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47E45" w:rsidP="00C47E45">
      <w:pPr>
        <w:pStyle w:val="Title"/>
      </w:pPr>
      <w:r>
        <w:fldChar w:fldCharType="begin"/>
      </w:r>
      <w:r>
        <w:instrText xml:space="preserve"> TITLE   \* MERGEFORMAT </w:instrText>
      </w:r>
      <w:r>
        <w:fldChar w:fldCharType="separate"/>
      </w:r>
      <w:r>
        <w:t>FPICOT3221B Rehabilitate tracks, quarries and landings</w:t>
      </w:r>
      <w:r>
        <w:fldChar w:fldCharType="end"/>
      </w:r>
    </w:p>
    <w:p w:rsidR="00C47E45" w:rsidP="00C47E45">
      <w:pPr>
        <w:pStyle w:val="Version"/>
        <w:sectPr w:rsidSect="0010550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05504" w:rsidP="00105504">
      <w:pPr>
        <w:pStyle w:val="SuperHeading"/>
      </w:pPr>
      <w:r w:rsidRPr="00105504">
        <w:t>FPICOT3221B Rehabilitate tracks, quarries and landings</w:t>
      </w:r>
    </w:p>
    <w:p w:rsidR="00000000" w:rsidRPr="00105504" w:rsidP="00105504">
      <w:pPr>
        <w:pStyle w:val="Heading1"/>
      </w:pPr>
      <w:bookmarkStart w:id="1" w:name="O_270554"/>
      <w:bookmarkEnd w:id="1"/>
      <w:r w:rsidRPr="00105504">
        <w:t>Modification History</w:t>
      </w:r>
    </w:p>
    <w:p w:rsidR="00000000" w:rsidRPr="00105504" w:rsidP="00105504">
      <w:pPr>
        <w:pStyle w:val="BodyText"/>
      </w:pPr>
      <w:r w:rsidRPr="00105504">
        <w:t>Not Applicable</w:t>
      </w:r>
    </w:p>
    <w:p w:rsidR="00000000" w:rsidRPr="00105504" w:rsidP="00105504">
      <w:pPr>
        <w:pStyle w:val="AllowPageBreak"/>
      </w:pPr>
    </w:p>
    <w:p w:rsidR="00000000" w:rsidRPr="00105504" w:rsidP="00105504">
      <w:pPr>
        <w:pStyle w:val="Heading1"/>
      </w:pPr>
      <w:bookmarkStart w:id="2" w:name="O_203327"/>
      <w:bookmarkEnd w:id="2"/>
      <w:r w:rsidRPr="00105504">
        <w:t>Unit Descriptor</w:t>
      </w:r>
    </w:p>
    <w:tbl>
      <w:tblPr>
        <w:tblW w:w="0" w:type="auto"/>
        <w:tblLayout w:type="fixed"/>
        <w:tblCellMar>
          <w:left w:w="62" w:type="dxa"/>
          <w:right w:w="62" w:type="dxa"/>
        </w:tblCellMar>
        <w:tblLook w:val="0000"/>
      </w:tblPr>
      <w:tblGrid>
        <w:gridCol w:w="2654"/>
        <w:gridCol w:w="5868"/>
      </w:tblGrid>
      <w:tr w:rsidTr="00C47E45">
        <w:tblPrEx>
          <w:tblW w:w="0" w:type="auto"/>
          <w:tblLayout w:type="fixed"/>
          <w:tblCellMar>
            <w:left w:w="62" w:type="dxa"/>
            <w:right w:w="62" w:type="dxa"/>
          </w:tblCellMar>
          <w:tblLook w:val="0000"/>
        </w:tblPrEx>
        <w:tc>
          <w:tcPr>
            <w:tcW w:w="2654" w:type="dxa"/>
            <w:tcBorders>
              <w:top w:val="nil"/>
              <w:left w:val="nil"/>
              <w:bottom w:val="nil"/>
              <w:right w:val="nil"/>
            </w:tcBorders>
            <w:tcMar>
              <w:top w:w="0" w:type="dxa"/>
              <w:left w:w="62" w:type="dxa"/>
              <w:bottom w:w="0" w:type="dxa"/>
              <w:right w:w="62" w:type="dxa"/>
            </w:tcMar>
          </w:tcPr>
          <w:p w:rsidR="00000000" w:rsidP="00105504">
            <w:pPr>
              <w:pStyle w:val="BodyText"/>
              <w:rPr>
                <w:lang w:val="en-NZ"/>
              </w:rPr>
            </w:pPr>
            <w:r w:rsidRPr="00105504">
              <w:rPr>
                <w:rStyle w:val="SpecialBold"/>
              </w:rPr>
              <w:t>Unit descriptor</w:t>
            </w:r>
          </w:p>
        </w:tc>
        <w:tc>
          <w:tcPr>
            <w:tcW w:w="5868" w:type="dxa"/>
            <w:tcBorders>
              <w:top w:val="nil"/>
              <w:left w:val="nil"/>
              <w:bottom w:val="nil"/>
              <w:right w:val="nil"/>
            </w:tcBorders>
            <w:tcMar>
              <w:top w:w="0" w:type="dxa"/>
              <w:left w:w="62" w:type="dxa"/>
              <w:bottom w:w="0" w:type="dxa"/>
              <w:right w:w="62" w:type="dxa"/>
            </w:tcMar>
          </w:tcPr>
          <w:p w:rsidR="00000000" w:rsidRPr="00105504" w:rsidP="00105504">
            <w:pPr>
              <w:pStyle w:val="BodyText"/>
            </w:pPr>
            <w:r w:rsidRPr="00105504">
              <w:t>This unit describes the outcomes required to establish rehabilitation requirements of tracks, qu</w:t>
            </w:r>
            <w:r w:rsidRPr="00105504">
              <w:t>arries and landings and plan and carry out renovation operations. It also requires the establishment of run-off and drainage channels</w:t>
            </w:r>
          </w:p>
          <w:p w:rsidR="00000000" w:rsidRPr="00105504" w:rsidP="00105504">
            <w:pPr>
              <w:pStyle w:val="BodyText"/>
            </w:pPr>
            <w:r w:rsidRPr="00105504">
              <w:t>Compliance with licensing, legislative, regulatory or certification requirements may be required in various jurisdictions</w:t>
            </w:r>
          </w:p>
          <w:p w:rsidR="00000000" w:rsidRPr="00105504" w:rsidP="00105504">
            <w:pPr>
              <w:pStyle w:val="BodyText"/>
            </w:pPr>
            <w:r w:rsidRPr="00105504">
              <w:t>This unit replaces FPICOT3221A Rehabilitate tracks, quarries and landings</w:t>
            </w:r>
          </w:p>
        </w:tc>
      </w:tr>
    </w:tbl>
    <w:p w:rsidR="00C47E45" w:rsidP="00105504">
      <w:pPr>
        <w:pStyle w:val="BodyText"/>
      </w:pPr>
    </w:p>
    <w:p w:rsidR="00C47E45" w:rsidP="00105504">
      <w:pPr>
        <w:pStyle w:val="BodyText"/>
      </w:pPr>
    </w:p>
    <w:p w:rsidR="00000000" w:rsidRPr="00105504" w:rsidP="00105504">
      <w:pPr>
        <w:pStyle w:val="Heading1"/>
      </w:pPr>
      <w:bookmarkStart w:id="3" w:name="O_203329"/>
      <w:bookmarkEnd w:id="3"/>
      <w:r w:rsidRPr="00105504">
        <w:t>Application of the Unit</w:t>
      </w:r>
    </w:p>
    <w:tbl>
      <w:tblPr>
        <w:tblW w:w="0" w:type="auto"/>
        <w:tblLayout w:type="fixed"/>
        <w:tblCellMar>
          <w:left w:w="62" w:type="dxa"/>
          <w:right w:w="62" w:type="dxa"/>
        </w:tblCellMar>
        <w:tblLook w:val="0000"/>
      </w:tblPr>
      <w:tblGrid>
        <w:gridCol w:w="2755"/>
        <w:gridCol w:w="5767"/>
      </w:tblGrid>
      <w:tr w:rsidTr="00C47E45">
        <w:tblPrEx>
          <w:tblW w:w="0" w:type="auto"/>
          <w:tblLayout w:type="fixed"/>
          <w:tblCellMar>
            <w:left w:w="62" w:type="dxa"/>
            <w:right w:w="62" w:type="dxa"/>
          </w:tblCellMar>
          <w:tblLook w:val="0000"/>
        </w:tblPrEx>
        <w:trPr>
          <w:tblHeader/>
        </w:trPr>
        <w:tc>
          <w:tcPr>
            <w:tcW w:w="2755" w:type="dxa"/>
            <w:tcBorders>
              <w:top w:val="nil"/>
              <w:left w:val="nil"/>
              <w:bottom w:val="nil"/>
              <w:right w:val="nil"/>
            </w:tcBorders>
            <w:tcMar>
              <w:top w:w="0" w:type="dxa"/>
              <w:left w:w="62" w:type="dxa"/>
              <w:bottom w:w="0" w:type="dxa"/>
              <w:right w:w="62" w:type="dxa"/>
            </w:tcMar>
          </w:tcPr>
          <w:p w:rsidR="00000000" w:rsidP="00105504">
            <w:pPr>
              <w:pStyle w:val="BodyText"/>
              <w:rPr>
                <w:lang w:val="en-NZ"/>
              </w:rPr>
            </w:pPr>
            <w:r w:rsidRPr="00105504">
              <w:rPr>
                <w:rStyle w:val="SpecialBold"/>
              </w:rPr>
              <w:t>Application of the unit</w:t>
            </w:r>
          </w:p>
        </w:tc>
        <w:tc>
          <w:tcPr>
            <w:tcW w:w="5767" w:type="dxa"/>
            <w:tcBorders>
              <w:top w:val="nil"/>
              <w:left w:val="nil"/>
              <w:bottom w:val="nil"/>
              <w:right w:val="nil"/>
            </w:tcBorders>
            <w:tcMar>
              <w:top w:w="0" w:type="dxa"/>
              <w:left w:w="62" w:type="dxa"/>
              <w:bottom w:w="0" w:type="dxa"/>
              <w:right w:w="62" w:type="dxa"/>
            </w:tcMar>
          </w:tcPr>
          <w:p w:rsidR="00000000" w:rsidRPr="00105504" w:rsidP="00105504">
            <w:pPr>
              <w:pStyle w:val="BodyText"/>
            </w:pPr>
            <w:r w:rsidRPr="00105504">
              <w:t>The unit involves rehabilitating tracks, quarries and landings in a forest environment setting</w:t>
            </w:r>
          </w:p>
          <w:p w:rsidR="00000000" w:rsidRPr="00105504" w:rsidP="00105504">
            <w:pPr>
              <w:pStyle w:val="BodyText"/>
            </w:pPr>
            <w:r w:rsidRPr="00105504">
              <w:t>The skills and knowledge required for competent workplace performance are to be used within the scope of the person's job and authority</w:t>
            </w:r>
          </w:p>
        </w:tc>
      </w:tr>
    </w:tbl>
    <w:p w:rsidR="00C47E45" w:rsidP="00105504">
      <w:pPr>
        <w:pStyle w:val="BodyText"/>
      </w:pPr>
    </w:p>
    <w:p w:rsidR="00C47E45" w:rsidP="00105504">
      <w:pPr>
        <w:pStyle w:val="BodyText"/>
      </w:pPr>
    </w:p>
    <w:p w:rsidR="00000000" w:rsidRPr="00105504" w:rsidP="00105504">
      <w:pPr>
        <w:pStyle w:val="Heading1"/>
      </w:pPr>
      <w:bookmarkStart w:id="4" w:name="O_278814"/>
      <w:bookmarkEnd w:id="4"/>
      <w:r w:rsidRPr="00105504">
        <w:t>Licensing/Regulatory Information</w:t>
      </w:r>
    </w:p>
    <w:p w:rsidR="00000000" w:rsidRPr="00105504" w:rsidP="00105504">
      <w:pPr>
        <w:pStyle w:val="BodyText"/>
      </w:pPr>
      <w:r w:rsidRPr="00105504">
        <w:t>Refer to Unit Descriptor</w:t>
      </w:r>
    </w:p>
    <w:p w:rsidR="00000000" w:rsidRPr="00105504" w:rsidP="00105504">
      <w:pPr>
        <w:pStyle w:val="AllowPageBreak"/>
      </w:pPr>
    </w:p>
    <w:p w:rsidR="00000000" w:rsidRPr="00105504" w:rsidP="00105504">
      <w:pPr>
        <w:pStyle w:val="Heading1"/>
      </w:pPr>
      <w:bookmarkStart w:id="5" w:name="O_283727"/>
      <w:bookmarkEnd w:id="5"/>
      <w:r w:rsidRPr="00105504">
        <w:t>Pre-Requisites</w:t>
      </w:r>
    </w:p>
    <w:p w:rsidR="00000000" w:rsidRPr="00105504" w:rsidP="00105504">
      <w:pPr>
        <w:pStyle w:val="BodyText"/>
      </w:pPr>
      <w:r w:rsidRPr="00105504">
        <w:t>Not Applicable</w:t>
      </w:r>
    </w:p>
    <w:p w:rsidR="00000000" w:rsidRPr="00105504" w:rsidP="00105504">
      <w:pPr>
        <w:pStyle w:val="AllowPageBreak"/>
      </w:pPr>
    </w:p>
    <w:p w:rsidR="00000000" w:rsidRPr="00105504" w:rsidP="00105504">
      <w:pPr>
        <w:pStyle w:val="Heading1"/>
      </w:pPr>
      <w:bookmarkStart w:id="6" w:name="O_203328"/>
      <w:bookmarkEnd w:id="6"/>
      <w:r w:rsidRPr="00105504">
        <w:t>Employability Skills Information</w:t>
      </w:r>
    </w:p>
    <w:tbl>
      <w:tblPr>
        <w:tblW w:w="0" w:type="auto"/>
        <w:tblLayout w:type="fixed"/>
        <w:tblCellMar>
          <w:left w:w="62" w:type="dxa"/>
          <w:right w:w="62" w:type="dxa"/>
        </w:tblCellMar>
        <w:tblLook w:val="0000"/>
      </w:tblPr>
      <w:tblGrid>
        <w:gridCol w:w="2802"/>
        <w:gridCol w:w="5720"/>
      </w:tblGrid>
      <w:tr w:rsidTr="00C47E45">
        <w:tblPrEx>
          <w:tblW w:w="0" w:type="auto"/>
          <w:tblLayout w:type="fixed"/>
          <w:tblCellMar>
            <w:left w:w="62" w:type="dxa"/>
            <w:right w:w="62" w:type="dxa"/>
          </w:tblCellMar>
          <w:tblLook w:val="0000"/>
        </w:tblPrEx>
        <w:trPr>
          <w:tblHeader/>
        </w:trPr>
        <w:tc>
          <w:tcPr>
            <w:tcW w:w="2802" w:type="dxa"/>
            <w:tcBorders>
              <w:top w:val="nil"/>
              <w:left w:val="nil"/>
              <w:bottom w:val="nil"/>
              <w:right w:val="nil"/>
            </w:tcBorders>
            <w:tcMar>
              <w:top w:w="0" w:type="dxa"/>
              <w:left w:w="62" w:type="dxa"/>
              <w:bottom w:w="0" w:type="dxa"/>
              <w:right w:w="62" w:type="dxa"/>
            </w:tcMar>
          </w:tcPr>
          <w:p w:rsidR="00000000" w:rsidP="00105504">
            <w:pPr>
              <w:pStyle w:val="BodyText"/>
              <w:rPr>
                <w:lang w:val="en-NZ"/>
              </w:rPr>
            </w:pPr>
            <w:r w:rsidRPr="00105504">
              <w:rPr>
                <w:rStyle w:val="SpecialBold"/>
              </w:rPr>
              <w:t>Employability skills</w:t>
            </w:r>
          </w:p>
        </w:tc>
        <w:tc>
          <w:tcPr>
            <w:tcW w:w="5720" w:type="dxa"/>
            <w:tcBorders>
              <w:top w:val="nil"/>
              <w:left w:val="nil"/>
              <w:bottom w:val="nil"/>
              <w:right w:val="nil"/>
            </w:tcBorders>
            <w:tcMar>
              <w:top w:w="0" w:type="dxa"/>
              <w:left w:w="62" w:type="dxa"/>
              <w:bottom w:w="0" w:type="dxa"/>
              <w:right w:w="62" w:type="dxa"/>
            </w:tcMar>
          </w:tcPr>
          <w:p w:rsidR="00000000" w:rsidRPr="00105504" w:rsidP="00105504">
            <w:pPr>
              <w:pStyle w:val="BodyText"/>
            </w:pPr>
            <w:r w:rsidRPr="00105504">
              <w:t>This unit contains employability skills</w:t>
            </w:r>
          </w:p>
        </w:tc>
      </w:tr>
    </w:tbl>
    <w:p w:rsidR="00C47E45" w:rsidP="00105504">
      <w:pPr>
        <w:pStyle w:val="BodyText"/>
      </w:pPr>
    </w:p>
    <w:p w:rsidR="00C47E45" w:rsidP="00105504">
      <w:pPr>
        <w:pStyle w:val="BodyText"/>
      </w:pPr>
    </w:p>
    <w:p w:rsidR="00000000" w:rsidRPr="00105504" w:rsidP="00105504">
      <w:pPr>
        <w:pStyle w:val="Heading1"/>
      </w:pPr>
      <w:bookmarkStart w:id="7" w:name="O_288600"/>
      <w:bookmarkEnd w:id="7"/>
      <w:r w:rsidRPr="00105504">
        <w:t>Elements and Performance Criteria Pre-Content</w:t>
      </w:r>
    </w:p>
    <w:tbl>
      <w:tblPr>
        <w:tblW w:w="0" w:type="auto"/>
        <w:tblLayout w:type="fixed"/>
        <w:tblCellMar>
          <w:left w:w="62" w:type="dxa"/>
          <w:right w:w="62" w:type="dxa"/>
        </w:tblCellMar>
        <w:tblLook w:val="0000"/>
      </w:tblPr>
      <w:tblGrid>
        <w:gridCol w:w="2599"/>
        <w:gridCol w:w="5923"/>
      </w:tblGrid>
      <w:tr w:rsidTr="00C47E45">
        <w:tblPrEx>
          <w:tblW w:w="0" w:type="auto"/>
          <w:tblLayout w:type="fixed"/>
          <w:tblCellMar>
            <w:left w:w="62" w:type="dxa"/>
            <w:right w:w="62" w:type="dxa"/>
          </w:tblCellMar>
          <w:tblLook w:val="0000"/>
        </w:tblPrEx>
        <w:tc>
          <w:tcPr>
            <w:tcW w:w="2599" w:type="dxa"/>
            <w:tcBorders>
              <w:top w:val="nil"/>
              <w:left w:val="nil"/>
              <w:bottom w:val="nil"/>
              <w:right w:val="nil"/>
            </w:tcBorders>
            <w:tcMar>
              <w:top w:w="0" w:type="dxa"/>
              <w:left w:w="62" w:type="dxa"/>
              <w:bottom w:w="0" w:type="dxa"/>
              <w:right w:w="62" w:type="dxa"/>
            </w:tcMar>
          </w:tcPr>
          <w:p w:rsidR="00000000" w:rsidP="00105504">
            <w:pPr>
              <w:pStyle w:val="BodyText"/>
              <w:rPr>
                <w:lang w:val="en-NZ"/>
              </w:rPr>
            </w:pPr>
            <w:r w:rsidRPr="00105504">
              <w:t>Elements describe the essential outcomes of a unit of competency</w:t>
            </w:r>
            <w:r w:rsidRPr="00105504">
              <w:t>.</w:t>
            </w:r>
          </w:p>
        </w:tc>
        <w:tc>
          <w:tcPr>
            <w:tcW w:w="5923" w:type="dxa"/>
            <w:tcBorders>
              <w:top w:val="nil"/>
              <w:left w:val="nil"/>
              <w:bottom w:val="nil"/>
              <w:right w:val="nil"/>
            </w:tcBorders>
            <w:tcMar>
              <w:top w:w="0" w:type="dxa"/>
              <w:left w:w="62" w:type="dxa"/>
              <w:bottom w:w="0" w:type="dxa"/>
              <w:right w:w="62" w:type="dxa"/>
            </w:tcMar>
          </w:tcPr>
          <w:p w:rsidR="00000000" w:rsidRPr="00105504" w:rsidP="00105504">
            <w:pPr>
              <w:pStyle w:val="BodyText"/>
            </w:pPr>
            <w:r w:rsidRPr="00105504">
              <w:t>Performance criteria describe the performance needed to demonstrate achievement of the element. Where bold italicised text is used, further information is detailed in the required skills and knowledge section and the range statement. Assessment of perfor</w:t>
            </w:r>
            <w:r w:rsidRPr="00105504">
              <w:t>mance is to be consistent with the evidence guide.</w:t>
            </w:r>
          </w:p>
        </w:tc>
      </w:tr>
    </w:tbl>
    <w:p w:rsidR="00000000" w:rsidRPr="00105504" w:rsidP="00105504">
      <w:pPr>
        <w:pStyle w:val="BodyText"/>
      </w:pPr>
    </w:p>
    <w:p w:rsidR="00000000" w:rsidRPr="00105504" w:rsidP="00105504">
      <w:pPr>
        <w:pStyle w:val="AllowPageBreak"/>
      </w:pPr>
    </w:p>
    <w:p w:rsidR="00000000" w:rsidRPr="00105504" w:rsidP="00105504">
      <w:pPr>
        <w:pStyle w:val="Heading1"/>
      </w:pPr>
      <w:bookmarkStart w:id="8" w:name="O_235267"/>
      <w:bookmarkEnd w:id="8"/>
      <w:r w:rsidRPr="00105504">
        <w:t>Elements and Performance Criteria</w:t>
      </w:r>
    </w:p>
    <w:tbl>
      <w:tblPr>
        <w:tblW w:w="0" w:type="auto"/>
        <w:tblLayout w:type="fixed"/>
        <w:tblCellMar>
          <w:left w:w="62" w:type="dxa"/>
          <w:right w:w="62" w:type="dxa"/>
        </w:tblCellMar>
        <w:tblLook w:val="0000"/>
      </w:tblPr>
      <w:tblGrid>
        <w:gridCol w:w="2599"/>
        <w:gridCol w:w="5923"/>
      </w:tblGrid>
      <w:tr w:rsidTr="00C47E45">
        <w:tblPrEx>
          <w:tblW w:w="0" w:type="auto"/>
          <w:tblLayout w:type="fixed"/>
          <w:tblCellMar>
            <w:left w:w="62" w:type="dxa"/>
            <w:right w:w="62" w:type="dxa"/>
          </w:tblCellMar>
          <w:tblLook w:val="0000"/>
        </w:tblPrEx>
        <w:trPr>
          <w:tblHeader/>
        </w:trPr>
        <w:tc>
          <w:tcPr>
            <w:tcW w:w="2599" w:type="dxa"/>
            <w:tcBorders>
              <w:top w:val="nil"/>
              <w:left w:val="nil"/>
              <w:bottom w:val="nil"/>
              <w:right w:val="nil"/>
            </w:tcBorders>
            <w:tcMar>
              <w:top w:w="0" w:type="dxa"/>
              <w:left w:w="62" w:type="dxa"/>
              <w:bottom w:w="0" w:type="dxa"/>
              <w:right w:w="62" w:type="dxa"/>
            </w:tcMar>
          </w:tcPr>
          <w:p w:rsidR="00000000" w:rsidRPr="00105504" w:rsidP="00105504">
            <w:pPr>
              <w:pStyle w:val="BodyText"/>
            </w:pPr>
            <w:r w:rsidRPr="00105504">
              <w:rPr>
                <w:rStyle w:val="SpecialBold"/>
              </w:rPr>
              <w:t>ELEMENT</w:t>
            </w:r>
          </w:p>
        </w:tc>
        <w:tc>
          <w:tcPr>
            <w:tcW w:w="5923" w:type="dxa"/>
            <w:tcBorders>
              <w:top w:val="nil"/>
              <w:left w:val="nil"/>
              <w:bottom w:val="nil"/>
              <w:right w:val="nil"/>
            </w:tcBorders>
            <w:tcMar>
              <w:top w:w="0" w:type="dxa"/>
              <w:left w:w="62" w:type="dxa"/>
              <w:bottom w:w="0" w:type="dxa"/>
              <w:right w:w="62" w:type="dxa"/>
            </w:tcMar>
          </w:tcPr>
          <w:p w:rsidR="00000000" w:rsidP="00105504">
            <w:pPr>
              <w:pStyle w:val="BodyText"/>
              <w:rPr>
                <w:lang w:val="en-NZ"/>
              </w:rPr>
            </w:pPr>
            <w:r w:rsidRPr="00105504">
              <w:rPr>
                <w:rStyle w:val="SpecialBold"/>
              </w:rPr>
              <w:t>PERFORMANCE CRITERIA</w:t>
            </w:r>
          </w:p>
        </w:tc>
      </w:tr>
      <w:tr w:rsidTr="00C47E45">
        <w:tblPrEx>
          <w:tblW w:w="0" w:type="auto"/>
          <w:tblLayout w:type="fixed"/>
          <w:tblCellMar>
            <w:left w:w="62" w:type="dxa"/>
            <w:right w:w="62" w:type="dxa"/>
          </w:tblCellMar>
          <w:tblLook w:val="0000"/>
        </w:tblPrEx>
        <w:tc>
          <w:tcPr>
            <w:tcW w:w="2599" w:type="dxa"/>
            <w:tcBorders>
              <w:top w:val="nil"/>
              <w:left w:val="nil"/>
              <w:bottom w:val="nil"/>
              <w:right w:val="nil"/>
            </w:tcBorders>
            <w:tcMar>
              <w:top w:w="0" w:type="dxa"/>
              <w:left w:w="62" w:type="dxa"/>
              <w:bottom w:w="0" w:type="dxa"/>
              <w:right w:w="62" w:type="dxa"/>
            </w:tcMar>
          </w:tcPr>
          <w:p w:rsidR="00000000" w:rsidP="00105504">
            <w:pPr>
              <w:pStyle w:val="List"/>
              <w:rPr>
                <w:lang w:val="en-NZ"/>
              </w:rPr>
            </w:pPr>
            <w:r w:rsidRPr="00105504">
              <w:t>1.</w:t>
            </w:r>
            <w:r w:rsidRPr="00105504">
              <w:tab/>
              <w:t>Identify rehabilitation requirements</w:t>
            </w:r>
          </w:p>
        </w:tc>
        <w:tc>
          <w:tcPr>
            <w:tcW w:w="5923" w:type="dxa"/>
            <w:tcBorders>
              <w:top w:val="nil"/>
              <w:left w:val="nil"/>
              <w:bottom w:val="nil"/>
              <w:right w:val="nil"/>
            </w:tcBorders>
            <w:tcMar>
              <w:top w:w="0" w:type="dxa"/>
              <w:left w:w="62" w:type="dxa"/>
              <w:bottom w:w="0" w:type="dxa"/>
              <w:right w:w="62" w:type="dxa"/>
            </w:tcMar>
          </w:tcPr>
          <w:p w:rsidR="00000000" w:rsidRPr="00105504" w:rsidP="00105504">
            <w:pPr>
              <w:pStyle w:val="List2"/>
            </w:pPr>
            <w:r w:rsidRPr="00105504">
              <w:t>1.1.</w:t>
            </w:r>
            <w:r w:rsidRPr="00105504">
              <w:tab/>
              <w:t xml:space="preserve">Applicable </w:t>
            </w:r>
            <w:r w:rsidRPr="00105504">
              <w:rPr>
                <w:rStyle w:val="BoldandItalics"/>
              </w:rPr>
              <w:t>occupational health and safety</w:t>
            </w:r>
            <w:r w:rsidRPr="00105504">
              <w:t xml:space="preserve"> (OHS), </w:t>
            </w:r>
            <w:r w:rsidRPr="00105504">
              <w:rPr>
                <w:rStyle w:val="BoldandItalics"/>
              </w:rPr>
              <w:t>environmental</w:t>
            </w:r>
            <w:r w:rsidRPr="00105504">
              <w:t xml:space="preserve">, </w:t>
            </w:r>
            <w:r w:rsidRPr="00105504">
              <w:rPr>
                <w:rStyle w:val="BoldandItalics"/>
              </w:rPr>
              <w:t>legislative</w:t>
            </w:r>
            <w:r w:rsidRPr="00105504">
              <w:t xml:space="preserve"> and </w:t>
            </w:r>
            <w:r w:rsidRPr="00105504">
              <w:rPr>
                <w:rStyle w:val="BoldandItalics"/>
              </w:rPr>
              <w:t>organisational requirements</w:t>
            </w:r>
            <w:r w:rsidRPr="00105504">
              <w:t xml:space="preserve"> relevant to </w:t>
            </w:r>
            <w:r w:rsidRPr="00105504">
              <w:rPr>
                <w:rStyle w:val="BoldandItalics"/>
              </w:rPr>
              <w:t>rehabilitating tracks</w:t>
            </w:r>
            <w:r w:rsidRPr="00105504">
              <w:t xml:space="preserve">, </w:t>
            </w:r>
            <w:r w:rsidRPr="00105504">
              <w:rPr>
                <w:rStyle w:val="BoldandItalics"/>
              </w:rPr>
              <w:t>quarries and landings</w:t>
            </w:r>
            <w:r w:rsidRPr="00105504">
              <w:t xml:space="preserve"> are identified and followed</w:t>
            </w:r>
          </w:p>
          <w:p w:rsidR="00000000" w:rsidRPr="00105504" w:rsidP="00105504">
            <w:pPr>
              <w:pStyle w:val="List2"/>
            </w:pPr>
            <w:r w:rsidRPr="00105504">
              <w:t>1.2.</w:t>
            </w:r>
            <w:r w:rsidRPr="00105504">
              <w:tab/>
            </w:r>
            <w:r w:rsidRPr="00105504">
              <w:rPr>
                <w:rStyle w:val="BoldandItalics"/>
              </w:rPr>
              <w:t>Work order</w:t>
            </w:r>
            <w:r w:rsidRPr="00105504">
              <w:t xml:space="preserve"> is reviewed and clarified with </w:t>
            </w:r>
            <w:r w:rsidRPr="00105504">
              <w:rPr>
                <w:rStyle w:val="BoldandItalics"/>
              </w:rPr>
              <w:t>appropriate personnel</w:t>
            </w:r>
          </w:p>
          <w:p w:rsidR="00000000" w:rsidRPr="00105504" w:rsidP="00105504">
            <w:pPr>
              <w:pStyle w:val="List2"/>
            </w:pPr>
            <w:r w:rsidRPr="00105504">
              <w:t>1.3.</w:t>
            </w:r>
            <w:r w:rsidRPr="00105504">
              <w:tab/>
            </w:r>
            <w:r w:rsidRPr="00105504">
              <w:rPr>
                <w:rStyle w:val="BoldandItalics"/>
              </w:rPr>
              <w:t>Relevant information</w:t>
            </w:r>
            <w:r w:rsidRPr="00105504">
              <w:t xml:space="preserve"> is obtained and reviewed, and restoration a</w:t>
            </w:r>
            <w:r w:rsidRPr="00105504">
              <w:t>nd revegetation requirements are identified</w:t>
            </w:r>
          </w:p>
          <w:p w:rsidR="00000000" w:rsidRPr="00105504" w:rsidP="00105504">
            <w:pPr>
              <w:pStyle w:val="List2"/>
            </w:pPr>
            <w:r w:rsidRPr="00105504">
              <w:t>1.4.</w:t>
            </w:r>
            <w:r w:rsidRPr="00105504">
              <w:tab/>
              <w:t xml:space="preserve">Site is </w:t>
            </w:r>
            <w:r w:rsidRPr="00105504">
              <w:rPr>
                <w:rStyle w:val="BoldandItalics"/>
              </w:rPr>
              <w:t>inspected</w:t>
            </w:r>
            <w:r w:rsidRPr="00105504">
              <w:t xml:space="preserve"> and specific rehabilitation requirements are identified</w:t>
            </w:r>
          </w:p>
          <w:p w:rsidR="00000000" w:rsidP="00105504">
            <w:pPr>
              <w:pStyle w:val="List2"/>
              <w:rPr>
                <w:lang w:val="en-NZ"/>
              </w:rPr>
            </w:pPr>
            <w:r w:rsidRPr="00105504">
              <w:t>1.5.</w:t>
            </w:r>
            <w:r w:rsidRPr="00105504">
              <w:tab/>
            </w:r>
            <w:r w:rsidRPr="00105504">
              <w:rPr>
                <w:rStyle w:val="BoldandItalics"/>
              </w:rPr>
              <w:t>Communication</w:t>
            </w:r>
            <w:r w:rsidRPr="00105504">
              <w:t xml:space="preserve"> with others is established and maintained in line with OHS requirements</w:t>
            </w:r>
          </w:p>
        </w:tc>
      </w:tr>
      <w:tr w:rsidTr="00C47E45">
        <w:tblPrEx>
          <w:tblW w:w="0" w:type="auto"/>
          <w:tblLayout w:type="fixed"/>
          <w:tblCellMar>
            <w:left w:w="62" w:type="dxa"/>
            <w:right w:w="62" w:type="dxa"/>
          </w:tblCellMar>
          <w:tblLook w:val="0000"/>
        </w:tblPrEx>
        <w:tc>
          <w:tcPr>
            <w:tcW w:w="2599" w:type="dxa"/>
            <w:tcBorders>
              <w:top w:val="nil"/>
              <w:left w:val="nil"/>
              <w:bottom w:val="nil"/>
              <w:right w:val="nil"/>
            </w:tcBorders>
            <w:tcMar>
              <w:top w:w="0" w:type="dxa"/>
              <w:left w:w="62" w:type="dxa"/>
              <w:bottom w:w="0" w:type="dxa"/>
              <w:right w:w="62" w:type="dxa"/>
            </w:tcMar>
          </w:tcPr>
          <w:p w:rsidR="00000000" w:rsidP="00105504">
            <w:pPr>
              <w:pStyle w:val="List"/>
              <w:rPr>
                <w:lang w:val="en-NZ"/>
              </w:rPr>
            </w:pPr>
            <w:r w:rsidRPr="00105504">
              <w:t>2.</w:t>
            </w:r>
            <w:r w:rsidRPr="00105504">
              <w:tab/>
              <w:t>Plan rehabilitation operations</w:t>
            </w:r>
          </w:p>
        </w:tc>
        <w:tc>
          <w:tcPr>
            <w:tcW w:w="5923" w:type="dxa"/>
            <w:tcBorders>
              <w:top w:val="nil"/>
              <w:left w:val="nil"/>
              <w:bottom w:val="nil"/>
              <w:right w:val="nil"/>
            </w:tcBorders>
            <w:tcMar>
              <w:top w:w="0" w:type="dxa"/>
              <w:left w:w="62" w:type="dxa"/>
              <w:bottom w:w="0" w:type="dxa"/>
              <w:right w:w="62" w:type="dxa"/>
            </w:tcMar>
          </w:tcPr>
          <w:p w:rsidR="00000000" w:rsidRPr="00105504" w:rsidP="00105504">
            <w:pPr>
              <w:pStyle w:val="List2"/>
            </w:pPr>
            <w:r w:rsidRPr="00105504">
              <w:t>2.1.</w:t>
            </w:r>
            <w:r w:rsidRPr="00105504">
              <w:tab/>
            </w:r>
            <w:r w:rsidRPr="00105504">
              <w:t xml:space="preserve">Site </w:t>
            </w:r>
            <w:r w:rsidRPr="00105504">
              <w:rPr>
                <w:rStyle w:val="BoldandItalics"/>
              </w:rPr>
              <w:t>environmental protection measures</w:t>
            </w:r>
            <w:r w:rsidRPr="00105504">
              <w:t xml:space="preserve"> are followed in line with applicable legislation and regulations</w:t>
            </w:r>
          </w:p>
          <w:p w:rsidR="00000000" w:rsidRPr="00105504" w:rsidP="00105504">
            <w:pPr>
              <w:pStyle w:val="List2"/>
            </w:pPr>
            <w:r w:rsidRPr="00105504">
              <w:t>2.2.</w:t>
            </w:r>
            <w:r w:rsidRPr="00105504">
              <w:tab/>
            </w:r>
            <w:r w:rsidRPr="00105504">
              <w:rPr>
                <w:rStyle w:val="BoldandItalics"/>
              </w:rPr>
              <w:t>Equipment</w:t>
            </w:r>
            <w:r w:rsidRPr="00105504">
              <w:t xml:space="preserve"> is selected appropriate to work requirements and checked for operational effectiveness in line with manufacturer recommendations</w:t>
            </w:r>
          </w:p>
          <w:p w:rsidR="00000000" w:rsidRPr="00105504" w:rsidP="00105504">
            <w:pPr>
              <w:pStyle w:val="List2"/>
            </w:pPr>
            <w:r w:rsidRPr="00105504">
              <w:t>2.3.</w:t>
            </w:r>
            <w:r w:rsidRPr="00105504">
              <w:tab/>
              <w:t>Sit</w:t>
            </w:r>
            <w:r w:rsidRPr="00105504">
              <w:t>e hazards are identified, assessed and controlled in line with OHS and site requirements</w:t>
            </w:r>
          </w:p>
          <w:p w:rsidR="00000000" w:rsidRPr="00105504" w:rsidP="00105504">
            <w:pPr>
              <w:pStyle w:val="List2"/>
            </w:pPr>
            <w:r w:rsidRPr="00105504">
              <w:t>2.4.</w:t>
            </w:r>
            <w:r w:rsidRPr="00105504">
              <w:tab/>
              <w:t xml:space="preserve">Sequence of </w:t>
            </w:r>
            <w:r w:rsidRPr="00105504">
              <w:rPr>
                <w:rStyle w:val="BoldandItalics"/>
              </w:rPr>
              <w:t>rehabilitation operations</w:t>
            </w:r>
            <w:r w:rsidRPr="00105504">
              <w:t xml:space="preserve"> is determined to ensure that time is used efficiently and residual equipment damage is minimised</w:t>
            </w:r>
          </w:p>
          <w:p w:rsidR="00000000" w:rsidP="00105504">
            <w:pPr>
              <w:pStyle w:val="List2"/>
              <w:rPr>
                <w:lang w:val="en-NZ"/>
              </w:rPr>
            </w:pPr>
            <w:r w:rsidRPr="00105504">
              <w:t>2.5.</w:t>
            </w:r>
            <w:r w:rsidRPr="00105504">
              <w:tab/>
              <w:t>Rehabilitation operati</w:t>
            </w:r>
            <w:r w:rsidRPr="00105504">
              <w:t>ons are checked for safe working conditions and planned in line with OHS, environmental care principles and site procedures</w:t>
            </w:r>
          </w:p>
        </w:tc>
      </w:tr>
      <w:tr w:rsidTr="00C47E45">
        <w:tblPrEx>
          <w:tblW w:w="0" w:type="auto"/>
          <w:tblLayout w:type="fixed"/>
          <w:tblCellMar>
            <w:left w:w="62" w:type="dxa"/>
            <w:right w:w="62" w:type="dxa"/>
          </w:tblCellMar>
          <w:tblLook w:val="0000"/>
        </w:tblPrEx>
        <w:tc>
          <w:tcPr>
            <w:tcW w:w="2599" w:type="dxa"/>
            <w:tcBorders>
              <w:top w:val="nil"/>
              <w:left w:val="nil"/>
              <w:bottom w:val="nil"/>
              <w:right w:val="nil"/>
            </w:tcBorders>
            <w:tcMar>
              <w:top w:w="0" w:type="dxa"/>
              <w:left w:w="62" w:type="dxa"/>
              <w:bottom w:w="0" w:type="dxa"/>
              <w:right w:w="62" w:type="dxa"/>
            </w:tcMar>
          </w:tcPr>
          <w:p w:rsidR="00000000" w:rsidP="00105504">
            <w:pPr>
              <w:pStyle w:val="List"/>
              <w:rPr>
                <w:lang w:val="en-NZ"/>
              </w:rPr>
            </w:pPr>
            <w:r w:rsidRPr="00105504">
              <w:t>3.</w:t>
            </w:r>
            <w:r w:rsidRPr="00105504">
              <w:tab/>
              <w:t>Rehabilitate tracks, quarries and landings</w:t>
            </w:r>
          </w:p>
        </w:tc>
        <w:tc>
          <w:tcPr>
            <w:tcW w:w="5923" w:type="dxa"/>
            <w:tcBorders>
              <w:top w:val="nil"/>
              <w:left w:val="nil"/>
              <w:bottom w:val="nil"/>
              <w:right w:val="nil"/>
            </w:tcBorders>
            <w:tcMar>
              <w:top w:w="0" w:type="dxa"/>
              <w:left w:w="62" w:type="dxa"/>
              <w:bottom w:w="0" w:type="dxa"/>
              <w:right w:w="62" w:type="dxa"/>
            </w:tcMar>
          </w:tcPr>
          <w:p w:rsidR="00000000" w:rsidRPr="00105504" w:rsidP="00105504">
            <w:pPr>
              <w:pStyle w:val="List2"/>
            </w:pPr>
            <w:r w:rsidRPr="00105504">
              <w:t>3.1.</w:t>
            </w:r>
            <w:r w:rsidRPr="00105504">
              <w:tab/>
              <w:t>Nearby personnel are advised of impending equipment operation in line with OHS r</w:t>
            </w:r>
            <w:r w:rsidRPr="00105504">
              <w:t>equirements and site procedures</w:t>
            </w:r>
          </w:p>
          <w:p w:rsidR="00000000" w:rsidRPr="00105504" w:rsidP="00105504">
            <w:pPr>
              <w:pStyle w:val="List2"/>
            </w:pPr>
            <w:r w:rsidRPr="00105504">
              <w:t>3.2.</w:t>
            </w:r>
            <w:r w:rsidRPr="00105504">
              <w:tab/>
              <w:t>Equipment is operated in line with manufacturer recommendations and performance is monitored to ensure efficiency and safety of operations</w:t>
            </w:r>
          </w:p>
          <w:p w:rsidR="00000000" w:rsidRPr="00105504" w:rsidP="00105504">
            <w:pPr>
              <w:pStyle w:val="List2"/>
            </w:pPr>
            <w:r w:rsidRPr="00105504">
              <w:t>3.3.</w:t>
            </w:r>
            <w:r w:rsidRPr="00105504">
              <w:tab/>
              <w:t>Materials no longer required and recoverable timber and equipment are ident</w:t>
            </w:r>
            <w:r w:rsidRPr="00105504">
              <w:t xml:space="preserve">ified and </w:t>
            </w:r>
            <w:r w:rsidRPr="00105504">
              <w:rPr>
                <w:rStyle w:val="BoldandItalics"/>
              </w:rPr>
              <w:t>removed</w:t>
            </w:r>
            <w:r w:rsidRPr="00105504">
              <w:t xml:space="preserve"> in line with site procedures</w:t>
            </w:r>
          </w:p>
          <w:p w:rsidR="00000000" w:rsidRPr="00105504" w:rsidP="00105504">
            <w:pPr>
              <w:pStyle w:val="List2"/>
            </w:pPr>
            <w:r w:rsidRPr="00105504">
              <w:t>3.4.</w:t>
            </w:r>
            <w:r w:rsidRPr="00105504">
              <w:tab/>
              <w:t xml:space="preserve">Tracks, quarries and landings are </w:t>
            </w:r>
            <w:r w:rsidRPr="00105504">
              <w:rPr>
                <w:rStyle w:val="BoldandItalics"/>
              </w:rPr>
              <w:t>renovated</w:t>
            </w:r>
            <w:r w:rsidRPr="00105504">
              <w:t xml:space="preserve"> in line with rehabilitation plan, work order and site procedures</w:t>
            </w:r>
          </w:p>
          <w:p w:rsidR="00000000" w:rsidRPr="00105504" w:rsidP="00105504">
            <w:pPr>
              <w:pStyle w:val="List2"/>
            </w:pPr>
            <w:r w:rsidRPr="00105504">
              <w:t>3.5.</w:t>
            </w:r>
            <w:r w:rsidRPr="00105504">
              <w:tab/>
              <w:t xml:space="preserve">Run-off and drainage channels are established to </w:t>
            </w:r>
            <w:r w:rsidRPr="00105504">
              <w:t>approximate natural drain lines in line w</w:t>
            </w:r>
            <w:r w:rsidRPr="00105504">
              <w:t>ith rehabilitation plan</w:t>
            </w:r>
          </w:p>
          <w:p w:rsidR="00000000" w:rsidRPr="00105504" w:rsidP="00105504">
            <w:pPr>
              <w:pStyle w:val="List2"/>
            </w:pPr>
            <w:r w:rsidRPr="00105504">
              <w:t>3.6.</w:t>
            </w:r>
            <w:r w:rsidRPr="00105504">
              <w:tab/>
              <w:t>Renovation outcomes are recorded and reported in line with site procedures</w:t>
            </w:r>
          </w:p>
        </w:tc>
      </w:tr>
    </w:tbl>
    <w:p w:rsidR="00C47E45" w:rsidP="00105504">
      <w:pPr>
        <w:pStyle w:val="BodyText"/>
      </w:pPr>
    </w:p>
    <w:p w:rsidR="00C47E45" w:rsidP="00105504">
      <w:pPr>
        <w:pStyle w:val="BodyText"/>
      </w:pPr>
    </w:p>
    <w:p w:rsidR="00000000" w:rsidRPr="00105504" w:rsidP="00105504">
      <w:pPr>
        <w:pStyle w:val="Heading1"/>
      </w:pPr>
      <w:bookmarkStart w:id="9" w:name="O_259217"/>
      <w:bookmarkEnd w:id="9"/>
      <w:r w:rsidRPr="00105504">
        <w:t>Required Skills and Knowledge</w:t>
      </w:r>
    </w:p>
    <w:tbl>
      <w:tblPr>
        <w:tblW w:w="0" w:type="auto"/>
        <w:tblLayout w:type="fixed"/>
        <w:tblCellMar>
          <w:left w:w="62" w:type="dxa"/>
          <w:right w:w="62" w:type="dxa"/>
        </w:tblCellMar>
        <w:tblLook w:val="0000"/>
      </w:tblPr>
      <w:tblGrid>
        <w:gridCol w:w="8522"/>
      </w:tblGrid>
      <w:tr w:rsidTr="00C47E45">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105504">
            <w:pPr>
              <w:pStyle w:val="BodyText"/>
              <w:rPr>
                <w:lang w:val="en-NZ"/>
              </w:rPr>
            </w:pPr>
            <w:r w:rsidRPr="00105504">
              <w:rPr>
                <w:rStyle w:val="SpecialBold"/>
              </w:rPr>
              <w:t>REQUIRED SKILLS AND KNOWLEDGE</w:t>
            </w:r>
          </w:p>
        </w:tc>
      </w:tr>
      <w:tr w:rsidTr="00C47E4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105504">
            <w:pPr>
              <w:pStyle w:val="BodyText"/>
              <w:rPr>
                <w:lang w:val="en-NZ"/>
              </w:rPr>
            </w:pPr>
            <w:r w:rsidRPr="00105504">
              <w:t>This describes the essential skills and knowledge and their level required for this unit.</w:t>
            </w:r>
          </w:p>
        </w:tc>
      </w:tr>
      <w:tr w:rsidTr="00C47E4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105504">
            <w:pPr>
              <w:pStyle w:val="BodyText"/>
              <w:rPr>
                <w:lang w:val="en-NZ"/>
              </w:rPr>
            </w:pPr>
            <w:r w:rsidRPr="00105504">
              <w:rPr>
                <w:rStyle w:val="SpecialBold"/>
              </w:rPr>
              <w:t>Required skills</w:t>
            </w:r>
          </w:p>
        </w:tc>
      </w:tr>
      <w:tr w:rsidTr="00C47E4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105504" w:rsidP="00105504">
            <w:pPr>
              <w:pStyle w:val="ListBullet"/>
            </w:pPr>
            <w:r w:rsidRPr="00105504">
              <w:t>Technical skills sufficient to use and maintain relevant tools and equipment; recognise common diseases, pests and nutritional deficiencies; rehabi</w:t>
            </w:r>
            <w:r w:rsidRPr="00105504">
              <w:t>litate tracks, quarries and landings over the required range of site and weather conditions, terrain and restoration requirements</w:t>
            </w:r>
          </w:p>
          <w:p w:rsidR="00000000" w:rsidRPr="00105504" w:rsidP="00105504">
            <w:pPr>
              <w:pStyle w:val="ListBullet"/>
            </w:pPr>
            <w:r w:rsidRPr="00105504">
              <w:t>Communication skills sufficient to use appropriate communication and interpersonal techniques with colleagues and bodies/groups external to the organisation</w:t>
            </w:r>
          </w:p>
          <w:p w:rsidR="00000000" w:rsidRPr="00105504" w:rsidP="00105504">
            <w:pPr>
              <w:pStyle w:val="ListBullet"/>
            </w:pPr>
            <w:r w:rsidRPr="00105504">
              <w:t>Literacy skills sufficient to record and report workplace information; maintain documentation; read</w:t>
            </w:r>
            <w:r w:rsidRPr="00105504">
              <w:t xml:space="preserve"> and interpret written material and complex information, including charts, tables and weather maps</w:t>
            </w:r>
          </w:p>
          <w:p w:rsidR="00000000" w:rsidRPr="00105504" w:rsidP="00105504">
            <w:pPr>
              <w:pStyle w:val="ListBullet"/>
            </w:pPr>
            <w:r w:rsidRPr="00105504">
              <w:t>Numeracy skills sufficient to measure, estimate and calculate time required to complete a task</w:t>
            </w:r>
          </w:p>
          <w:p w:rsidR="00000000" w:rsidP="00105504">
            <w:pPr>
              <w:pStyle w:val="ListBullet"/>
              <w:rPr>
                <w:lang w:val="en-NZ"/>
              </w:rPr>
            </w:pPr>
            <w:r w:rsidRPr="00105504">
              <w:t>Problem solving skills sufficient to identify problems; demons</w:t>
            </w:r>
            <w:r w:rsidRPr="00105504">
              <w:t>trate appropriate response procedures</w:t>
            </w:r>
          </w:p>
        </w:tc>
      </w:tr>
      <w:tr w:rsidTr="00C47E4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105504">
            <w:pPr>
              <w:pStyle w:val="BodyText"/>
              <w:rPr>
                <w:lang w:val="en-NZ"/>
              </w:rPr>
            </w:pPr>
            <w:r w:rsidRPr="00105504">
              <w:rPr>
                <w:rStyle w:val="SpecialBold"/>
              </w:rPr>
              <w:t>Required knowledge</w:t>
            </w:r>
          </w:p>
        </w:tc>
      </w:tr>
      <w:tr w:rsidTr="00C47E4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105504" w:rsidP="00105504">
            <w:pPr>
              <w:pStyle w:val="ListBullet"/>
            </w:pPr>
            <w:r w:rsidRPr="00105504">
              <w:t xml:space="preserve">Applicable commonwealth, state or territory legislation, regulations, standards, </w:t>
            </w:r>
            <w:r w:rsidRPr="00105504">
              <w:t>codes of practice and established safe practices relevant to the full range of processes for rehabilitating tracks, quarries and landings</w:t>
            </w:r>
          </w:p>
          <w:p w:rsidR="00000000" w:rsidRPr="00105504" w:rsidP="00105504">
            <w:pPr>
              <w:pStyle w:val="ListBullet"/>
            </w:pPr>
            <w:r w:rsidRPr="00105504">
              <w:t>Environmental protection requirements, including the safe disposal of waste material</w:t>
            </w:r>
          </w:p>
          <w:p w:rsidR="00000000" w:rsidRPr="00105504" w:rsidP="00105504">
            <w:pPr>
              <w:pStyle w:val="ListBullet"/>
            </w:pPr>
            <w:r w:rsidRPr="00105504">
              <w:t>Organisational and site standards</w:t>
            </w:r>
            <w:r w:rsidRPr="00105504">
              <w:t>, requirements, policies and procedures for rehabilitating tracks, quarries and landings</w:t>
            </w:r>
          </w:p>
          <w:p w:rsidR="00000000" w:rsidRPr="00105504" w:rsidP="00105504">
            <w:pPr>
              <w:pStyle w:val="ListBullet"/>
            </w:pPr>
            <w:r w:rsidRPr="00105504">
              <w:t>Environmental risks and hazards</w:t>
            </w:r>
          </w:p>
          <w:p w:rsidR="00000000" w:rsidRPr="00105504" w:rsidP="00105504">
            <w:pPr>
              <w:pStyle w:val="ListBullet"/>
            </w:pPr>
            <w:r w:rsidRPr="00105504">
              <w:t>Using material effectively and efficiently</w:t>
            </w:r>
          </w:p>
          <w:p w:rsidR="00000000" w:rsidRPr="00105504" w:rsidP="00105504">
            <w:pPr>
              <w:pStyle w:val="ListBullet"/>
            </w:pPr>
            <w:r w:rsidRPr="00105504">
              <w:t>Established communication channels and protocols</w:t>
            </w:r>
          </w:p>
          <w:p w:rsidR="00000000" w:rsidRPr="00105504" w:rsidP="00105504">
            <w:pPr>
              <w:pStyle w:val="ListBullet"/>
            </w:pPr>
            <w:r w:rsidRPr="00105504">
              <w:t>Problem identification and resolution strat</w:t>
            </w:r>
            <w:r w:rsidRPr="00105504">
              <w:t>egies, and common fault finding techniques</w:t>
            </w:r>
          </w:p>
          <w:p w:rsidR="00000000" w:rsidRPr="00105504" w:rsidP="00105504">
            <w:pPr>
              <w:pStyle w:val="ListBullet"/>
            </w:pPr>
            <w:r w:rsidRPr="00105504">
              <w:t>Types of tools and equipment, and procedures for their safe use and maintenance</w:t>
            </w:r>
          </w:p>
          <w:p w:rsidR="00000000" w:rsidRPr="00105504" w:rsidP="00105504">
            <w:pPr>
              <w:pStyle w:val="ListBullet"/>
            </w:pPr>
            <w:r w:rsidRPr="00105504">
              <w:t>Appropriate mathematical procedures for estimating and measuring, including calculating time to complete tasks</w:t>
            </w:r>
          </w:p>
          <w:p w:rsidR="00000000" w:rsidRPr="00105504" w:rsidP="00105504">
            <w:pPr>
              <w:pStyle w:val="ListBullet"/>
            </w:pPr>
            <w:r w:rsidRPr="00105504">
              <w:t>Procedures for recording and reporting workplace information</w:t>
            </w:r>
          </w:p>
        </w:tc>
      </w:tr>
    </w:tbl>
    <w:p w:rsidR="00C47E45" w:rsidP="00105504">
      <w:pPr>
        <w:pStyle w:val="BodyText"/>
      </w:pPr>
    </w:p>
    <w:p w:rsidR="00C47E45" w:rsidP="00105504">
      <w:pPr>
        <w:pStyle w:val="BodyText"/>
      </w:pPr>
    </w:p>
    <w:p w:rsidR="00000000" w:rsidRPr="00105504" w:rsidP="00105504">
      <w:pPr>
        <w:pStyle w:val="AllowPageBreak"/>
      </w:pPr>
    </w:p>
    <w:p w:rsidR="00000000" w:rsidRPr="00105504" w:rsidP="00105504">
      <w:pPr>
        <w:pStyle w:val="Heading1"/>
      </w:pPr>
      <w:bookmarkStart w:id="10" w:name="O_243251"/>
      <w:bookmarkEnd w:id="10"/>
      <w:r w:rsidRPr="00105504">
        <w:t>Evidence Guide</w:t>
      </w:r>
    </w:p>
    <w:tbl>
      <w:tblPr>
        <w:tblW w:w="9570" w:type="dxa"/>
        <w:tblLayout w:type="fixed"/>
        <w:tblCellMar>
          <w:left w:w="62" w:type="dxa"/>
          <w:right w:w="62" w:type="dxa"/>
        </w:tblCellMar>
        <w:tblLook w:val="0000"/>
      </w:tblPr>
      <w:tblGrid>
        <w:gridCol w:w="3908"/>
        <w:gridCol w:w="5662"/>
      </w:tblGrid>
      <w:tr w:rsidTr="00C47E45">
        <w:tblPrEx>
          <w:tblW w:w="9570" w:type="dxa"/>
          <w:tblLayout w:type="fixed"/>
          <w:tblCellMar>
            <w:left w:w="62" w:type="dxa"/>
            <w:right w:w="62" w:type="dxa"/>
          </w:tblCellMar>
          <w:tblLook w:val="0000"/>
        </w:tblPrEx>
        <w:trPr>
          <w:tblHeader/>
        </w:trPr>
        <w:tc>
          <w:tcPr>
            <w:tcW w:w="9570" w:type="dxa"/>
            <w:gridSpan w:val="2"/>
            <w:tcBorders>
              <w:top w:val="nil"/>
              <w:left w:val="nil"/>
              <w:bottom w:val="nil"/>
              <w:right w:val="nil"/>
            </w:tcBorders>
            <w:tcMar>
              <w:top w:w="0" w:type="dxa"/>
              <w:left w:w="62" w:type="dxa"/>
              <w:bottom w:w="0" w:type="dxa"/>
              <w:right w:w="62" w:type="dxa"/>
            </w:tcMar>
          </w:tcPr>
          <w:p w:rsidR="00000000" w:rsidP="00105504">
            <w:pPr>
              <w:pStyle w:val="BodyText"/>
              <w:rPr>
                <w:lang w:val="en-NZ"/>
              </w:rPr>
            </w:pPr>
            <w:r w:rsidRPr="00105504">
              <w:rPr>
                <w:rStyle w:val="SpecialBold"/>
              </w:rPr>
              <w:t>EVIDENCE GUIDE</w:t>
            </w:r>
          </w:p>
        </w:tc>
      </w:tr>
      <w:tr w:rsidTr="00C47E45">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105504">
            <w:pPr>
              <w:pStyle w:val="BodyText"/>
              <w:rPr>
                <w:lang w:val="en-NZ"/>
              </w:rPr>
            </w:pPr>
            <w:r w:rsidRPr="00105504">
              <w:t>The evidence guide provides advice on assessment and must be read in conjunction with the performance criteria, required skills and knowledge, range statement and the Assessment Guidelines for the Training Package.</w:t>
            </w:r>
          </w:p>
        </w:tc>
      </w:tr>
      <w:tr w:rsidTr="00C47E45">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105504">
            <w:pPr>
              <w:pStyle w:val="BodyText"/>
              <w:rPr>
                <w:lang w:val="en-NZ"/>
              </w:rPr>
            </w:pPr>
            <w:r w:rsidRPr="00105504">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105504">
            <w:pPr>
              <w:pStyle w:val="BodyText"/>
              <w:rPr>
                <w:lang w:val="en-NZ"/>
              </w:rPr>
            </w:pPr>
            <w:r w:rsidRPr="00105504">
              <w:t>A person who demonstrates competency in this unit must be able to provide evidence that they can safely and effectively establish rehabilitation requirements and plan and carry out the renovation of tracks, quarries and landings within applicable regulator</w:t>
            </w:r>
            <w:r w:rsidRPr="00105504">
              <w:t>y and organisational requirements</w:t>
            </w:r>
          </w:p>
        </w:tc>
      </w:tr>
      <w:tr w:rsidTr="00C47E45">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105504">
            <w:pPr>
              <w:pStyle w:val="BodyText"/>
              <w:rPr>
                <w:lang w:val="en-NZ"/>
              </w:rPr>
            </w:pPr>
            <w:r w:rsidRPr="00105504">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105504" w:rsidP="00105504">
            <w:pPr>
              <w:pStyle w:val="BodyText"/>
            </w:pPr>
            <w:r w:rsidRPr="00105504">
              <w:t>The evidence required to demonstrate competency in this unit must be relevant to, and satisfy, all of the requirements of the el</w:t>
            </w:r>
            <w:r w:rsidRPr="00105504">
              <w:t xml:space="preserve">ements of this unit and include demonstration of: </w:t>
            </w:r>
          </w:p>
          <w:p w:rsidR="00000000" w:rsidRPr="00105504" w:rsidP="00105504">
            <w:pPr>
              <w:pStyle w:val="ListBullet"/>
            </w:pPr>
            <w:r w:rsidRPr="00105504">
              <w:t>following applicable commonwealth, state or territory legislative and regulatory requirements and codes of practice relevant to rehabilitating tracks, quarries and landings</w:t>
            </w:r>
          </w:p>
          <w:p w:rsidR="00000000" w:rsidRPr="00105504" w:rsidP="00105504">
            <w:pPr>
              <w:pStyle w:val="ListBullet"/>
            </w:pPr>
            <w:r w:rsidRPr="00105504">
              <w:t>following organisational polici</w:t>
            </w:r>
            <w:r w:rsidRPr="00105504">
              <w:t>es and procedures relevant to rehabilitating tracks, quarries and landings</w:t>
            </w:r>
          </w:p>
          <w:p w:rsidR="00000000" w:rsidRPr="00105504" w:rsidP="00105504">
            <w:pPr>
              <w:pStyle w:val="ListBullet"/>
            </w:pPr>
            <w:r w:rsidRPr="00105504">
              <w:t xml:space="preserve">establishing restoration and revegetation requirements and planning rehabilitation operations of tracks, quarries and landings </w:t>
            </w:r>
          </w:p>
          <w:p w:rsidR="00000000" w:rsidP="00105504">
            <w:pPr>
              <w:pStyle w:val="ListBullet"/>
              <w:rPr>
                <w:lang w:val="en-NZ"/>
              </w:rPr>
            </w:pPr>
            <w:r w:rsidRPr="00105504">
              <w:t>safely and efficiently using equipment to renovate tr</w:t>
            </w:r>
            <w:r w:rsidRPr="00105504">
              <w:t>acks, quarries and landings and establish run-off drainage channels</w:t>
            </w:r>
          </w:p>
        </w:tc>
      </w:tr>
      <w:tr w:rsidTr="00C47E45">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105504">
            <w:pPr>
              <w:pStyle w:val="BodyText"/>
              <w:rPr>
                <w:lang w:val="en-NZ"/>
              </w:rPr>
            </w:pPr>
            <w:r w:rsidRPr="00105504">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105504" w:rsidP="00105504">
            <w:pPr>
              <w:pStyle w:val="ListBullet"/>
            </w:pPr>
            <w:r w:rsidRPr="00105504">
              <w:t>Competency is to be assessed in the workplace or realistically simulated workplace</w:t>
            </w:r>
          </w:p>
          <w:p w:rsidR="00000000" w:rsidRPr="00105504" w:rsidP="00105504">
            <w:pPr>
              <w:pStyle w:val="ListBullet"/>
            </w:pPr>
            <w:r w:rsidRPr="00105504">
              <w:t>Assessment is to occur under standard and authorised w</w:t>
            </w:r>
            <w:r w:rsidRPr="00105504">
              <w:t>ork practices, safety requirements and environmental constraints</w:t>
            </w:r>
          </w:p>
          <w:p w:rsidR="00000000" w:rsidRPr="00105504" w:rsidP="00105504">
            <w:pPr>
              <w:pStyle w:val="ListBullet"/>
            </w:pPr>
            <w:r w:rsidRPr="00105504">
              <w:t>Assessment of required knowledge, other than confirmatory questions, will usually be conducted in an off-site context</w:t>
            </w:r>
          </w:p>
          <w:p w:rsidR="00000000" w:rsidRPr="00105504" w:rsidP="00105504">
            <w:pPr>
              <w:pStyle w:val="ListBullet"/>
            </w:pPr>
            <w:r w:rsidRPr="00105504">
              <w:t>Assessment is to follow relevant regulatory or Australian Standards requi</w:t>
            </w:r>
            <w:r w:rsidRPr="00105504">
              <w:t>rements</w:t>
            </w:r>
          </w:p>
          <w:p w:rsidR="00000000" w:rsidRPr="00105504" w:rsidP="00105504">
            <w:pPr>
              <w:pStyle w:val="ListBullet"/>
            </w:pPr>
            <w:r w:rsidRPr="00105504">
              <w:t>The following resources should be made available:</w:t>
            </w:r>
          </w:p>
          <w:p w:rsidR="00000000" w:rsidRPr="00105504" w:rsidP="00105504">
            <w:pPr>
              <w:pStyle w:val="ListBullet3"/>
            </w:pPr>
            <w:r w:rsidRPr="00105504">
              <w:t>workplace location or simulated workplace</w:t>
            </w:r>
          </w:p>
          <w:p w:rsidR="00000000" w:rsidRPr="00105504" w:rsidP="00105504">
            <w:pPr>
              <w:pStyle w:val="ListBullet3"/>
            </w:pPr>
            <w:r w:rsidRPr="00105504">
              <w:t>materials and equipment relevant to undertaking work applicable to this unit</w:t>
            </w:r>
          </w:p>
          <w:p w:rsidR="00000000" w:rsidP="00105504">
            <w:pPr>
              <w:pStyle w:val="ListBullet3"/>
              <w:rPr>
                <w:lang w:val="en-NZ"/>
              </w:rPr>
            </w:pPr>
            <w:r w:rsidRPr="00105504">
              <w:t>specifications and work instructions</w:t>
            </w:r>
          </w:p>
        </w:tc>
      </w:tr>
      <w:tr w:rsidTr="00C47E45">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105504">
            <w:pPr>
              <w:pStyle w:val="BodyText"/>
              <w:rPr>
                <w:lang w:val="en-NZ"/>
              </w:rPr>
            </w:pPr>
            <w:r w:rsidRPr="00105504">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105504" w:rsidP="00105504">
            <w:pPr>
              <w:pStyle w:val="ListBullet"/>
            </w:pPr>
            <w:r w:rsidRPr="00105504">
              <w:t>Assessment must satisfy the endorsed Assessment Guidelines of the FPI11 Training Package</w:t>
            </w:r>
          </w:p>
          <w:p w:rsidR="00000000" w:rsidRPr="00105504" w:rsidP="00105504">
            <w:pPr>
              <w:pStyle w:val="ListBullet"/>
            </w:pPr>
            <w:r w:rsidRPr="00105504">
              <w:t>Assessment methods must confirm consistency and accuracy of performance (over time and in a range of workplace relevant contexts) together with application of required knowledge</w:t>
            </w:r>
          </w:p>
          <w:p w:rsidR="00000000" w:rsidRPr="00105504" w:rsidP="00105504">
            <w:pPr>
              <w:pStyle w:val="ListBullet"/>
            </w:pPr>
            <w:r w:rsidRPr="00105504">
              <w:t>Assessment must be by direct observation of tasks, with questioning on require</w:t>
            </w:r>
            <w:r w:rsidRPr="00105504">
              <w:t>d knowledge and it must also reinforce the integration of employability skills</w:t>
            </w:r>
          </w:p>
          <w:p w:rsidR="00000000" w:rsidRPr="00105504" w:rsidP="00105504">
            <w:pPr>
              <w:pStyle w:val="ListBullet"/>
            </w:pPr>
            <w:r w:rsidRPr="00105504">
              <w:t>Assessment methods must confirm the ability to access and correctly interpret and apply the required knowledge</w:t>
            </w:r>
          </w:p>
          <w:p w:rsidR="00000000" w:rsidRPr="00105504" w:rsidP="00105504">
            <w:pPr>
              <w:pStyle w:val="ListBullet"/>
            </w:pPr>
            <w:r w:rsidRPr="00105504">
              <w:t>Assessment may be applied under project-related conditions (real o</w:t>
            </w:r>
            <w:r w:rsidRPr="00105504">
              <w:t>r simulated) and require evidence of process</w:t>
            </w:r>
          </w:p>
          <w:p w:rsidR="00000000" w:rsidRPr="00105504" w:rsidP="00105504">
            <w:pPr>
              <w:pStyle w:val="ListBullet"/>
            </w:pPr>
            <w:r w:rsidRPr="00105504">
              <w:t>Assessment must confirm a reasonable inference that competency is able not only to be satisfied under the particular circumstance, but is able to be transferred to other circumstances</w:t>
            </w:r>
          </w:p>
          <w:p w:rsidR="00000000" w:rsidRPr="00105504" w:rsidP="00105504">
            <w:pPr>
              <w:pStyle w:val="ListBullet"/>
            </w:pPr>
            <w:r w:rsidRPr="00105504">
              <w:t>Assessment may be in conjun</w:t>
            </w:r>
            <w:r w:rsidRPr="00105504">
              <w:t>ction with assessment of other units of competency</w:t>
            </w:r>
          </w:p>
          <w:p w:rsidR="00000000" w:rsidRPr="00105504" w:rsidP="00105504">
            <w:pPr>
              <w:pStyle w:val="ListBullet"/>
            </w:pPr>
            <w:r w:rsidRPr="00105504">
              <w:t>The assessment environment should not disadvantage the candidate</w:t>
            </w:r>
          </w:p>
          <w:p w:rsidR="00000000" w:rsidRPr="00105504" w:rsidP="00105504">
            <w:pPr>
              <w:pStyle w:val="ListBullet"/>
            </w:pPr>
            <w:r w:rsidRPr="00105504">
              <w:t>Assessment practices should take into account any relevant language or cultural issues related to Aboriginality, gender or language backgrou</w:t>
            </w:r>
            <w:r w:rsidRPr="00105504">
              <w:t>nds other than English</w:t>
            </w:r>
          </w:p>
          <w:p w:rsidR="00000000" w:rsidRPr="00105504" w:rsidP="00105504">
            <w:pPr>
              <w:pStyle w:val="ListBullet"/>
            </w:pPr>
            <w:r w:rsidRPr="00105504">
              <w:t>Where the participant has a disability, reasonable adjustment may be applied during assessment</w:t>
            </w:r>
          </w:p>
          <w:p w:rsidR="00000000" w:rsidRPr="00105504" w:rsidP="00105504">
            <w:pPr>
              <w:pStyle w:val="ListBullet"/>
            </w:pPr>
            <w:r w:rsidRPr="00105504">
              <w:t>Language and literacy demands of the assessment task should not be higher than those of the work role</w:t>
            </w:r>
          </w:p>
        </w:tc>
      </w:tr>
    </w:tbl>
    <w:p w:rsidR="00C47E45" w:rsidP="00105504">
      <w:pPr>
        <w:pStyle w:val="BodyText"/>
      </w:pPr>
    </w:p>
    <w:p w:rsidR="00C47E45" w:rsidP="00105504">
      <w:pPr>
        <w:pStyle w:val="BodyText"/>
      </w:pPr>
    </w:p>
    <w:p w:rsidR="00000000" w:rsidRPr="00105504" w:rsidP="00105504">
      <w:pPr>
        <w:pStyle w:val="Heading1"/>
      </w:pPr>
      <w:bookmarkStart w:id="11" w:name="O_251234"/>
      <w:bookmarkEnd w:id="11"/>
      <w:r w:rsidRPr="00105504">
        <w:t>Range Statement</w:t>
      </w:r>
    </w:p>
    <w:tbl>
      <w:tblPr>
        <w:tblW w:w="0" w:type="auto"/>
        <w:tblLayout w:type="fixed"/>
        <w:tblCellMar>
          <w:left w:w="62" w:type="dxa"/>
          <w:right w:w="62" w:type="dxa"/>
        </w:tblCellMar>
        <w:tblLook w:val="0000"/>
      </w:tblPr>
      <w:tblGrid>
        <w:gridCol w:w="3537"/>
        <w:gridCol w:w="4985"/>
      </w:tblGrid>
      <w:tr w:rsidTr="00C47E45">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105504">
            <w:pPr>
              <w:pStyle w:val="BodyText"/>
              <w:rPr>
                <w:lang w:val="en-NZ"/>
              </w:rPr>
            </w:pPr>
            <w:r w:rsidRPr="00105504">
              <w:rPr>
                <w:rStyle w:val="SpecialBold"/>
              </w:rPr>
              <w:t>RANGE STATEMENT</w:t>
            </w:r>
          </w:p>
        </w:tc>
      </w:tr>
      <w:tr w:rsidTr="00C47E45">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105504">
            <w:pPr>
              <w:pStyle w:val="BodyText"/>
              <w:rPr>
                <w:lang w:val="en-NZ"/>
              </w:rPr>
            </w:pPr>
            <w:r w:rsidRPr="00105504">
              <w:t>The range statement relates to the unit of competency as a whole. It allows for different work environments and situations that may affect performance. Bold italicised wording, if used in the performance criteria, is detai</w:t>
            </w:r>
            <w:r w:rsidRPr="00105504">
              <w:t>led below. Essential operating conditions that may be present with training and assessment (depending on the work situation, needs of the candidate, accessibility of the item, and local industry and regional contexts) may also be included.</w:t>
            </w:r>
          </w:p>
        </w:tc>
      </w:tr>
      <w:tr w:rsidTr="00C47E45">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105504">
            <w:pPr>
              <w:pStyle w:val="BodyText"/>
              <w:rPr>
                <w:lang w:val="en-NZ"/>
              </w:rPr>
            </w:pPr>
            <w:r w:rsidRPr="00105504">
              <w:rPr>
                <w:rStyle w:val="SpecialBold"/>
              </w:rPr>
              <w:t>OHS requiremen</w:t>
            </w:r>
            <w:r w:rsidRPr="00105504">
              <w:rPr>
                <w:rStyle w:val="SpecialBold"/>
              </w:rPr>
              <w:t>ts</w:t>
            </w:r>
            <w:r w:rsidRPr="00105504">
              <w:t>:</w:t>
            </w:r>
          </w:p>
        </w:tc>
        <w:tc>
          <w:tcPr>
            <w:tcW w:w="4985" w:type="dxa"/>
            <w:tcBorders>
              <w:top w:val="nil"/>
              <w:left w:val="nil"/>
              <w:bottom w:val="nil"/>
              <w:right w:val="nil"/>
            </w:tcBorders>
            <w:tcMar>
              <w:top w:w="0" w:type="dxa"/>
              <w:left w:w="62" w:type="dxa"/>
              <w:bottom w:w="0" w:type="dxa"/>
              <w:right w:w="62" w:type="dxa"/>
            </w:tcMar>
          </w:tcPr>
          <w:p w:rsidR="00000000" w:rsidRPr="00105504" w:rsidP="00105504">
            <w:pPr>
              <w:pStyle w:val="BodyText"/>
            </w:pPr>
            <w:r w:rsidRPr="00105504">
              <w:t>are to be in line with applicable commonwealth, state or territory legislation and regulations, and organisational safety policies and procedures, and may include:</w:t>
            </w:r>
          </w:p>
          <w:p w:rsidR="00000000" w:rsidRPr="00105504" w:rsidP="00105504">
            <w:pPr>
              <w:pStyle w:val="ListBullet"/>
            </w:pPr>
            <w:r w:rsidRPr="00105504">
              <w:t>personal protective equipment and clothing</w:t>
            </w:r>
          </w:p>
          <w:p w:rsidR="00000000" w:rsidRPr="00105504" w:rsidP="00105504">
            <w:pPr>
              <w:pStyle w:val="ListBullet"/>
            </w:pPr>
            <w:r w:rsidRPr="00105504">
              <w:t>safety equipment</w:t>
            </w:r>
          </w:p>
          <w:p w:rsidR="00000000" w:rsidRPr="00105504" w:rsidP="00105504">
            <w:pPr>
              <w:pStyle w:val="ListBullet"/>
            </w:pPr>
            <w:r w:rsidRPr="00105504">
              <w:t>first aid equipment</w:t>
            </w:r>
          </w:p>
          <w:p w:rsidR="00000000" w:rsidRPr="00105504" w:rsidP="00105504">
            <w:pPr>
              <w:pStyle w:val="ListBullet"/>
            </w:pPr>
            <w:r w:rsidRPr="00105504">
              <w:t>fire fighting equipment</w:t>
            </w:r>
          </w:p>
          <w:p w:rsidR="00000000" w:rsidRPr="00105504" w:rsidP="00105504">
            <w:pPr>
              <w:pStyle w:val="ListBullet"/>
            </w:pPr>
            <w:r w:rsidRPr="00105504">
              <w:t>hazard and risk control</w:t>
            </w:r>
          </w:p>
          <w:p w:rsidR="00000000" w:rsidRPr="00105504" w:rsidP="00105504">
            <w:pPr>
              <w:pStyle w:val="ListBullet"/>
            </w:pPr>
            <w:r w:rsidRPr="00105504">
              <w:t>fatigue management</w:t>
            </w:r>
          </w:p>
          <w:p w:rsidR="00000000" w:rsidRPr="00105504" w:rsidP="00105504">
            <w:pPr>
              <w:pStyle w:val="ListBullet"/>
            </w:pPr>
            <w:r w:rsidRPr="00105504">
              <w:t>elimination of hazardous materials and substances</w:t>
            </w:r>
          </w:p>
          <w:p w:rsidR="00000000" w:rsidRPr="00105504" w:rsidP="00105504">
            <w:pPr>
              <w:pStyle w:val="ListBullet"/>
            </w:pPr>
            <w:r w:rsidRPr="00105504">
              <w:t>safe forest practices, including required actions relating to forest fire</w:t>
            </w:r>
          </w:p>
          <w:p w:rsidR="00000000" w:rsidP="00105504">
            <w:pPr>
              <w:pStyle w:val="ListBullet"/>
              <w:rPr>
                <w:lang w:val="en-NZ"/>
              </w:rPr>
            </w:pPr>
            <w:r w:rsidRPr="00105504">
              <w:t>manual handling including shifting, lifting and carrying</w:t>
            </w:r>
          </w:p>
        </w:tc>
      </w:tr>
      <w:tr w:rsidTr="00C47E45">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105504">
            <w:pPr>
              <w:pStyle w:val="BodyText"/>
              <w:rPr>
                <w:lang w:val="en-NZ"/>
              </w:rPr>
            </w:pPr>
            <w:r w:rsidRPr="00105504">
              <w:rPr>
                <w:rStyle w:val="SpecialBold"/>
              </w:rPr>
              <w:t>Environ</w:t>
            </w:r>
            <w:r w:rsidRPr="00105504">
              <w:rPr>
                <w:rStyle w:val="SpecialBold"/>
              </w:rPr>
              <w:t>mental requirements may include</w:t>
            </w:r>
            <w:r w:rsidRPr="00105504">
              <w:t>:</w:t>
            </w:r>
          </w:p>
        </w:tc>
        <w:tc>
          <w:tcPr>
            <w:tcW w:w="4985" w:type="dxa"/>
            <w:tcBorders>
              <w:top w:val="nil"/>
              <w:left w:val="nil"/>
              <w:bottom w:val="nil"/>
              <w:right w:val="nil"/>
            </w:tcBorders>
            <w:tcMar>
              <w:top w:w="0" w:type="dxa"/>
              <w:left w:w="62" w:type="dxa"/>
              <w:bottom w:w="0" w:type="dxa"/>
              <w:right w:w="62" w:type="dxa"/>
            </w:tcMar>
          </w:tcPr>
          <w:p w:rsidR="00000000" w:rsidRPr="00105504" w:rsidP="00105504">
            <w:pPr>
              <w:pStyle w:val="ListBullet"/>
            </w:pPr>
            <w:r w:rsidRPr="00105504">
              <w:t>legislation</w:t>
            </w:r>
          </w:p>
          <w:p w:rsidR="00000000" w:rsidRPr="00105504" w:rsidP="00105504">
            <w:pPr>
              <w:pStyle w:val="ListBullet"/>
            </w:pPr>
            <w:r w:rsidRPr="00105504">
              <w:t>organisational policies and procedures</w:t>
            </w:r>
          </w:p>
          <w:p w:rsidR="00000000" w:rsidP="00105504">
            <w:pPr>
              <w:pStyle w:val="ListBullet"/>
              <w:rPr>
                <w:lang w:val="en-NZ"/>
              </w:rPr>
            </w:pPr>
            <w:r w:rsidRPr="00105504">
              <w:t>workplace practices</w:t>
            </w:r>
          </w:p>
        </w:tc>
      </w:tr>
      <w:tr w:rsidTr="00C47E45">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105504">
            <w:pPr>
              <w:pStyle w:val="BodyText"/>
              <w:rPr>
                <w:lang w:val="en-NZ"/>
              </w:rPr>
            </w:pPr>
            <w:r w:rsidRPr="00105504">
              <w:rPr>
                <w:rStyle w:val="SpecialBold"/>
              </w:rPr>
              <w:t>Legislative requirements</w:t>
            </w:r>
            <w:r w:rsidRPr="00105504">
              <w:t>:</w:t>
            </w:r>
          </w:p>
        </w:tc>
        <w:tc>
          <w:tcPr>
            <w:tcW w:w="4985" w:type="dxa"/>
            <w:tcBorders>
              <w:top w:val="nil"/>
              <w:left w:val="nil"/>
              <w:bottom w:val="nil"/>
              <w:right w:val="nil"/>
            </w:tcBorders>
            <w:tcMar>
              <w:top w:w="0" w:type="dxa"/>
              <w:left w:w="62" w:type="dxa"/>
              <w:bottom w:w="0" w:type="dxa"/>
              <w:right w:w="62" w:type="dxa"/>
            </w:tcMar>
          </w:tcPr>
          <w:p w:rsidR="00000000" w:rsidRPr="00105504" w:rsidP="00105504">
            <w:pPr>
              <w:pStyle w:val="BodyText"/>
            </w:pPr>
            <w:r w:rsidRPr="00105504">
              <w:t>are to be in line with applicable commonwealth, state or territory legislation, regulations, certification requirements and codes of practice and may include:</w:t>
            </w:r>
          </w:p>
          <w:p w:rsidR="00000000" w:rsidRPr="00105504" w:rsidP="00105504">
            <w:pPr>
              <w:pStyle w:val="ListBullet"/>
            </w:pPr>
            <w:r w:rsidRPr="00105504">
              <w:t>award and enterprise agreements</w:t>
            </w:r>
          </w:p>
          <w:p w:rsidR="00000000" w:rsidRPr="00105504" w:rsidP="00105504">
            <w:pPr>
              <w:pStyle w:val="ListBullet"/>
            </w:pPr>
            <w:r w:rsidRPr="00105504">
              <w:t>industrial relations</w:t>
            </w:r>
          </w:p>
          <w:p w:rsidR="00000000" w:rsidRPr="00105504" w:rsidP="00105504">
            <w:pPr>
              <w:pStyle w:val="ListBullet"/>
            </w:pPr>
            <w:r w:rsidRPr="00105504">
              <w:t>Australian Standards</w:t>
            </w:r>
          </w:p>
          <w:p w:rsidR="00000000" w:rsidRPr="00105504" w:rsidP="00105504">
            <w:pPr>
              <w:pStyle w:val="ListBullet"/>
            </w:pPr>
            <w:r w:rsidRPr="00105504">
              <w:t>confidentiality and pr</w:t>
            </w:r>
            <w:r w:rsidRPr="00105504">
              <w:t>ivacy</w:t>
            </w:r>
          </w:p>
          <w:p w:rsidR="00000000" w:rsidRPr="00105504" w:rsidP="00105504">
            <w:pPr>
              <w:pStyle w:val="ListBullet"/>
            </w:pPr>
            <w:r w:rsidRPr="00105504">
              <w:t>OHS</w:t>
            </w:r>
          </w:p>
          <w:p w:rsidR="00000000" w:rsidRPr="00105504" w:rsidP="00105504">
            <w:pPr>
              <w:pStyle w:val="ListBullet"/>
            </w:pPr>
            <w:r w:rsidRPr="00105504">
              <w:t>the environment</w:t>
            </w:r>
          </w:p>
          <w:p w:rsidR="00000000" w:rsidRPr="00105504" w:rsidP="00105504">
            <w:pPr>
              <w:pStyle w:val="ListBullet"/>
            </w:pPr>
            <w:r w:rsidRPr="00105504">
              <w:t>equal opportunity</w:t>
            </w:r>
          </w:p>
          <w:p w:rsidR="00000000" w:rsidRPr="00105504" w:rsidP="00105504">
            <w:pPr>
              <w:pStyle w:val="ListBullet"/>
            </w:pPr>
            <w:r w:rsidRPr="00105504">
              <w:t>anti-discrimination</w:t>
            </w:r>
          </w:p>
          <w:p w:rsidR="00000000" w:rsidRPr="00105504" w:rsidP="00105504">
            <w:pPr>
              <w:pStyle w:val="ListBullet"/>
            </w:pPr>
            <w:r w:rsidRPr="00105504">
              <w:t>relevant industry codes of practice</w:t>
            </w:r>
          </w:p>
          <w:p w:rsidR="00000000" w:rsidP="00105504">
            <w:pPr>
              <w:pStyle w:val="ListBullet"/>
              <w:rPr>
                <w:lang w:val="en-NZ"/>
              </w:rPr>
            </w:pPr>
            <w:r w:rsidRPr="00105504">
              <w:t>duty of care</w:t>
            </w:r>
          </w:p>
        </w:tc>
      </w:tr>
      <w:tr w:rsidTr="00C47E45">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105504">
            <w:pPr>
              <w:pStyle w:val="BodyText"/>
              <w:rPr>
                <w:lang w:val="en-NZ"/>
              </w:rPr>
            </w:pPr>
            <w:r w:rsidRPr="00105504">
              <w:rPr>
                <w:rStyle w:val="SpecialBold"/>
              </w:rPr>
              <w:t>Organisational requirements</w:t>
            </w:r>
            <w:r w:rsidRPr="00105504">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105504" w:rsidP="00105504">
            <w:pPr>
              <w:pStyle w:val="ListBullet"/>
            </w:pPr>
            <w:r w:rsidRPr="00105504">
              <w:t xml:space="preserve">legal </w:t>
            </w:r>
          </w:p>
          <w:p w:rsidR="00000000" w:rsidRPr="00105504" w:rsidP="00105504">
            <w:pPr>
              <w:pStyle w:val="ListBullet"/>
            </w:pPr>
            <w:r w:rsidRPr="00105504">
              <w:t>organisational and site guidelines</w:t>
            </w:r>
          </w:p>
          <w:p w:rsidR="00000000" w:rsidRPr="00105504" w:rsidP="00105504">
            <w:pPr>
              <w:pStyle w:val="ListBullet"/>
            </w:pPr>
            <w:r w:rsidRPr="00105504">
              <w:t>policies and procedures relating to own role and responsibility</w:t>
            </w:r>
          </w:p>
          <w:p w:rsidR="00000000" w:rsidRPr="00105504" w:rsidP="00105504">
            <w:pPr>
              <w:pStyle w:val="ListBullet"/>
            </w:pPr>
            <w:r w:rsidRPr="00105504">
              <w:t>quality assurance</w:t>
            </w:r>
          </w:p>
          <w:p w:rsidR="00000000" w:rsidRPr="00105504" w:rsidP="00105504">
            <w:pPr>
              <w:pStyle w:val="ListBullet"/>
            </w:pPr>
            <w:r w:rsidRPr="00105504">
              <w:t>procedural manuals</w:t>
            </w:r>
          </w:p>
          <w:p w:rsidR="00000000" w:rsidRPr="00105504" w:rsidP="00105504">
            <w:pPr>
              <w:pStyle w:val="ListBullet"/>
            </w:pPr>
            <w:r w:rsidRPr="00105504">
              <w:t>quality and continuous improvement processes and standards</w:t>
            </w:r>
          </w:p>
          <w:p w:rsidR="00000000" w:rsidRPr="00105504" w:rsidP="00105504">
            <w:pPr>
              <w:pStyle w:val="ListBullet"/>
            </w:pPr>
            <w:r w:rsidRPr="00105504">
              <w:t>OHS, emergency and evacuation procedures</w:t>
            </w:r>
          </w:p>
          <w:p w:rsidR="00000000" w:rsidRPr="00105504" w:rsidP="00105504">
            <w:pPr>
              <w:pStyle w:val="ListBullet"/>
            </w:pPr>
            <w:r w:rsidRPr="00105504">
              <w:t>ethical standards</w:t>
            </w:r>
          </w:p>
          <w:p w:rsidR="00000000" w:rsidRPr="00105504" w:rsidP="00105504">
            <w:pPr>
              <w:pStyle w:val="ListBullet"/>
            </w:pPr>
            <w:r w:rsidRPr="00105504">
              <w:t>recording and reporting requirements</w:t>
            </w:r>
          </w:p>
          <w:p w:rsidR="00000000" w:rsidRPr="00105504" w:rsidP="00105504">
            <w:pPr>
              <w:pStyle w:val="ListBullet"/>
            </w:pPr>
            <w:r w:rsidRPr="00105504">
              <w:t>equipment use, maintenance and storage requirements</w:t>
            </w:r>
          </w:p>
          <w:p w:rsidR="00000000" w:rsidP="00105504">
            <w:pPr>
              <w:pStyle w:val="ListBullet"/>
              <w:rPr>
                <w:lang w:val="en-NZ"/>
              </w:rPr>
            </w:pPr>
            <w:r w:rsidRPr="00105504">
              <w:t>environmental management requirements (waste minimisation and disposal, recycling and re-use guidelines)</w:t>
            </w:r>
          </w:p>
        </w:tc>
      </w:tr>
      <w:tr w:rsidTr="00C47E45">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105504">
            <w:pPr>
              <w:pStyle w:val="BodyText"/>
              <w:rPr>
                <w:lang w:val="en-NZ"/>
              </w:rPr>
            </w:pPr>
            <w:r w:rsidRPr="00105504">
              <w:rPr>
                <w:rStyle w:val="SpecialBold"/>
              </w:rPr>
              <w:t>Rehabilitating tracks</w:t>
            </w:r>
            <w:r w:rsidRPr="00105504">
              <w:t xml:space="preserve">, </w:t>
            </w:r>
            <w:r w:rsidRPr="00105504">
              <w:rPr>
                <w:rStyle w:val="SpecialBold"/>
              </w:rPr>
              <w:t>quarries and landings</w:t>
            </w:r>
            <w:r w:rsidRPr="00105504">
              <w:t>:</w:t>
            </w:r>
          </w:p>
        </w:tc>
        <w:tc>
          <w:tcPr>
            <w:tcW w:w="4985" w:type="dxa"/>
            <w:tcBorders>
              <w:top w:val="nil"/>
              <w:left w:val="nil"/>
              <w:bottom w:val="nil"/>
              <w:right w:val="nil"/>
            </w:tcBorders>
            <w:tcMar>
              <w:top w:w="0" w:type="dxa"/>
              <w:left w:w="62" w:type="dxa"/>
              <w:bottom w:w="0" w:type="dxa"/>
              <w:right w:w="62" w:type="dxa"/>
            </w:tcMar>
          </w:tcPr>
          <w:p w:rsidR="00000000" w:rsidRPr="00105504" w:rsidP="00105504">
            <w:pPr>
              <w:pStyle w:val="ListBullet"/>
            </w:pPr>
            <w:r w:rsidRPr="00105504">
              <w:t>may be conducted at forest harvesting site after lo</w:t>
            </w:r>
            <w:r w:rsidRPr="00105504">
              <w:t xml:space="preserve">gging is completed </w:t>
            </w:r>
          </w:p>
          <w:p w:rsidR="00000000" w:rsidRPr="00105504" w:rsidP="00105504">
            <w:pPr>
              <w:pStyle w:val="ListBullet"/>
            </w:pPr>
            <w:r w:rsidRPr="00105504">
              <w:t xml:space="preserve">includes rehabilitation of both landing and tracks over a range of designs and conditions typical of logging requirements in the local area </w:t>
            </w:r>
          </w:p>
          <w:p w:rsidR="00000000" w:rsidP="00105504">
            <w:pPr>
              <w:pStyle w:val="ListBullet"/>
              <w:rPr>
                <w:lang w:val="en-NZ"/>
              </w:rPr>
            </w:pPr>
            <w:r w:rsidRPr="00105504">
              <w:t>will be carried out over the full range of operational weather conditions</w:t>
            </w:r>
          </w:p>
        </w:tc>
      </w:tr>
      <w:tr w:rsidTr="00C47E45">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105504">
            <w:pPr>
              <w:pStyle w:val="BodyText"/>
              <w:rPr>
                <w:lang w:val="en-NZ"/>
              </w:rPr>
            </w:pPr>
            <w:r w:rsidRPr="00105504">
              <w:rPr>
                <w:rStyle w:val="SpecialBold"/>
              </w:rPr>
              <w:t>Work order</w:t>
            </w:r>
            <w:r w:rsidRPr="00105504">
              <w:t xml:space="preserve"> is to include:</w:t>
            </w:r>
          </w:p>
        </w:tc>
        <w:tc>
          <w:tcPr>
            <w:tcW w:w="4985" w:type="dxa"/>
            <w:tcBorders>
              <w:top w:val="nil"/>
              <w:left w:val="nil"/>
              <w:bottom w:val="nil"/>
              <w:right w:val="nil"/>
            </w:tcBorders>
            <w:tcMar>
              <w:top w:w="0" w:type="dxa"/>
              <w:left w:w="62" w:type="dxa"/>
              <w:bottom w:w="0" w:type="dxa"/>
              <w:right w:w="62" w:type="dxa"/>
            </w:tcMar>
          </w:tcPr>
          <w:p w:rsidR="00000000" w:rsidRPr="00105504" w:rsidP="00105504">
            <w:pPr>
              <w:pStyle w:val="ListBullet"/>
            </w:pPr>
            <w:r w:rsidRPr="00105504">
              <w:t>instructions for the rehabilitation of tracks, quarries and landings</w:t>
            </w:r>
          </w:p>
          <w:p w:rsidR="00000000" w:rsidRPr="00105504" w:rsidP="00105504">
            <w:pPr>
              <w:pStyle w:val="BodyText"/>
            </w:pPr>
            <w:r w:rsidRPr="00105504">
              <w:t>and may also include:</w:t>
            </w:r>
          </w:p>
          <w:p w:rsidR="00000000" w:rsidRPr="00105504" w:rsidP="00105504">
            <w:pPr>
              <w:pStyle w:val="ListBullet"/>
            </w:pPr>
            <w:r w:rsidRPr="00105504">
              <w:t>instructions for the environmental monitoring of work and procedures</w:t>
            </w:r>
          </w:p>
          <w:p w:rsidR="00000000" w:rsidP="00105504">
            <w:pPr>
              <w:pStyle w:val="ListBullet"/>
              <w:rPr>
                <w:lang w:val="en-NZ"/>
              </w:rPr>
            </w:pPr>
            <w:r w:rsidRPr="00105504">
              <w:t>environmental care requirements relevant to the work</w:t>
            </w:r>
          </w:p>
        </w:tc>
      </w:tr>
      <w:tr w:rsidTr="00C47E45">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105504">
            <w:pPr>
              <w:pStyle w:val="BodyText"/>
              <w:rPr>
                <w:lang w:val="en-NZ"/>
              </w:rPr>
            </w:pPr>
            <w:r w:rsidRPr="00105504">
              <w:rPr>
                <w:rStyle w:val="SpecialBold"/>
              </w:rPr>
              <w:t>Appropriate personnel</w:t>
            </w:r>
            <w:r w:rsidRPr="00105504">
              <w:t xml:space="preserve"> ma</w:t>
            </w:r>
            <w:r w:rsidRPr="00105504">
              <w:t xml:space="preserve">y include: </w:t>
            </w:r>
          </w:p>
        </w:tc>
        <w:tc>
          <w:tcPr>
            <w:tcW w:w="4985" w:type="dxa"/>
            <w:tcBorders>
              <w:top w:val="nil"/>
              <w:left w:val="nil"/>
              <w:bottom w:val="nil"/>
              <w:right w:val="nil"/>
            </w:tcBorders>
            <w:tcMar>
              <w:top w:w="0" w:type="dxa"/>
              <w:left w:w="62" w:type="dxa"/>
              <w:bottom w:w="0" w:type="dxa"/>
              <w:right w:w="62" w:type="dxa"/>
            </w:tcMar>
          </w:tcPr>
          <w:p w:rsidR="00000000" w:rsidRPr="00105504" w:rsidP="00105504">
            <w:pPr>
              <w:pStyle w:val="ListBullet"/>
            </w:pPr>
            <w:r w:rsidRPr="00105504">
              <w:t>supervisors</w:t>
            </w:r>
          </w:p>
          <w:p w:rsidR="00000000" w:rsidRPr="00105504" w:rsidP="00105504">
            <w:pPr>
              <w:pStyle w:val="ListBullet"/>
            </w:pPr>
            <w:r w:rsidRPr="00105504">
              <w:t>clients</w:t>
            </w:r>
          </w:p>
          <w:p w:rsidR="00000000" w:rsidRPr="00105504" w:rsidP="00105504">
            <w:pPr>
              <w:pStyle w:val="ListBullet"/>
            </w:pPr>
            <w:r w:rsidRPr="00105504">
              <w:t>colleagues</w:t>
            </w:r>
          </w:p>
          <w:p w:rsidR="00000000" w:rsidRPr="00105504" w:rsidP="00105504">
            <w:pPr>
              <w:pStyle w:val="ListBullet"/>
            </w:pPr>
            <w:r w:rsidRPr="00105504">
              <w:t>managers</w:t>
            </w:r>
          </w:p>
          <w:p w:rsidR="00000000" w:rsidP="00105504">
            <w:pPr>
              <w:pStyle w:val="ListBullet"/>
              <w:rPr>
                <w:lang w:val="en-NZ"/>
              </w:rPr>
            </w:pPr>
            <w:r w:rsidRPr="00105504">
              <w:t>external authorities</w:t>
            </w:r>
          </w:p>
        </w:tc>
      </w:tr>
      <w:tr w:rsidTr="00C47E45">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105504">
            <w:pPr>
              <w:pStyle w:val="BodyText"/>
              <w:rPr>
                <w:lang w:val="en-NZ"/>
              </w:rPr>
            </w:pPr>
            <w:r w:rsidRPr="00105504">
              <w:rPr>
                <w:rStyle w:val="SpecialBold"/>
              </w:rPr>
              <w:t>Relevant information</w:t>
            </w:r>
            <w:r w:rsidRPr="00105504">
              <w:t xml:space="preserve"> may include: </w:t>
            </w:r>
          </w:p>
        </w:tc>
        <w:tc>
          <w:tcPr>
            <w:tcW w:w="4985" w:type="dxa"/>
            <w:tcBorders>
              <w:top w:val="nil"/>
              <w:left w:val="nil"/>
              <w:bottom w:val="nil"/>
              <w:right w:val="nil"/>
            </w:tcBorders>
            <w:tcMar>
              <w:top w:w="0" w:type="dxa"/>
              <w:left w:w="62" w:type="dxa"/>
              <w:bottom w:w="0" w:type="dxa"/>
              <w:right w:w="62" w:type="dxa"/>
            </w:tcMar>
          </w:tcPr>
          <w:p w:rsidR="00000000" w:rsidRPr="00105504" w:rsidP="00105504">
            <w:pPr>
              <w:pStyle w:val="ListBullet"/>
            </w:pPr>
            <w:r w:rsidRPr="00105504">
              <w:t>harvesting plans</w:t>
            </w:r>
          </w:p>
          <w:p w:rsidR="00000000" w:rsidRPr="00105504" w:rsidP="00105504">
            <w:pPr>
              <w:pStyle w:val="ListBullet"/>
            </w:pPr>
            <w:r w:rsidRPr="00105504">
              <w:t>environmental requirements</w:t>
            </w:r>
          </w:p>
          <w:p w:rsidR="00000000" w:rsidP="00105504">
            <w:pPr>
              <w:pStyle w:val="ListBullet"/>
              <w:rPr>
                <w:lang w:val="en-NZ"/>
              </w:rPr>
            </w:pPr>
            <w:r w:rsidRPr="00105504">
              <w:t>applicable forest practices, codes and management/site instructions</w:t>
            </w:r>
          </w:p>
        </w:tc>
      </w:tr>
      <w:tr w:rsidTr="00C47E45">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105504">
            <w:pPr>
              <w:pStyle w:val="BodyText"/>
              <w:rPr>
                <w:lang w:val="en-NZ"/>
              </w:rPr>
            </w:pPr>
            <w:r w:rsidRPr="00105504">
              <w:rPr>
                <w:rStyle w:val="SpecialBold"/>
              </w:rPr>
              <w:t>Inspection</w:t>
            </w:r>
            <w:r w:rsidRPr="00105504">
              <w:t xml:space="preserve"> of site includes:</w:t>
            </w:r>
          </w:p>
        </w:tc>
        <w:tc>
          <w:tcPr>
            <w:tcW w:w="4985" w:type="dxa"/>
            <w:tcBorders>
              <w:top w:val="nil"/>
              <w:left w:val="nil"/>
              <w:bottom w:val="nil"/>
              <w:right w:val="nil"/>
            </w:tcBorders>
            <w:tcMar>
              <w:top w:w="0" w:type="dxa"/>
              <w:left w:w="62" w:type="dxa"/>
              <w:bottom w:w="0" w:type="dxa"/>
              <w:right w:w="62" w:type="dxa"/>
            </w:tcMar>
          </w:tcPr>
          <w:p w:rsidR="00000000" w:rsidRPr="00105504" w:rsidP="00105504">
            <w:pPr>
              <w:pStyle w:val="ListBullet"/>
            </w:pPr>
            <w:r w:rsidRPr="00105504">
              <w:t>determining impacts of harvesting or other operations</w:t>
            </w:r>
          </w:p>
          <w:p w:rsidR="00000000" w:rsidRPr="00105504" w:rsidP="00105504">
            <w:pPr>
              <w:pStyle w:val="ListBullet"/>
            </w:pPr>
            <w:r w:rsidRPr="00105504">
              <w:t xml:space="preserve">identifying natural water flow/water courses </w:t>
            </w:r>
          </w:p>
          <w:p w:rsidR="00000000" w:rsidP="00105504">
            <w:pPr>
              <w:pStyle w:val="ListBullet"/>
              <w:rPr>
                <w:lang w:val="en-NZ"/>
              </w:rPr>
            </w:pPr>
            <w:r w:rsidRPr="00105504">
              <w:t>checking for recoverable logs and equipment</w:t>
            </w:r>
          </w:p>
        </w:tc>
      </w:tr>
      <w:tr w:rsidTr="00C47E45">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105504">
            <w:pPr>
              <w:pStyle w:val="BodyText"/>
              <w:rPr>
                <w:lang w:val="en-NZ"/>
              </w:rPr>
            </w:pPr>
            <w:r w:rsidRPr="00105504">
              <w:rPr>
                <w:rStyle w:val="SpecialBold"/>
              </w:rPr>
              <w:t>Communication</w:t>
            </w:r>
            <w:r w:rsidRPr="00105504">
              <w:t xml:space="preserve"> may include: </w:t>
            </w:r>
          </w:p>
        </w:tc>
        <w:tc>
          <w:tcPr>
            <w:tcW w:w="4985" w:type="dxa"/>
            <w:tcBorders>
              <w:top w:val="nil"/>
              <w:left w:val="nil"/>
              <w:bottom w:val="nil"/>
              <w:right w:val="nil"/>
            </w:tcBorders>
            <w:tcMar>
              <w:top w:w="0" w:type="dxa"/>
              <w:left w:w="62" w:type="dxa"/>
              <w:bottom w:w="0" w:type="dxa"/>
              <w:right w:w="62" w:type="dxa"/>
            </w:tcMar>
          </w:tcPr>
          <w:p w:rsidR="00000000" w:rsidRPr="00105504" w:rsidP="00105504">
            <w:pPr>
              <w:pStyle w:val="ListBullet"/>
            </w:pPr>
            <w:r w:rsidRPr="00105504">
              <w:t>verbal and non-verbal language</w:t>
            </w:r>
          </w:p>
          <w:p w:rsidR="00000000" w:rsidRPr="00105504" w:rsidP="00105504">
            <w:pPr>
              <w:pStyle w:val="ListBullet"/>
            </w:pPr>
            <w:r w:rsidRPr="00105504">
              <w:t>constructive feedback</w:t>
            </w:r>
          </w:p>
          <w:p w:rsidR="00000000" w:rsidRPr="00105504" w:rsidP="00105504">
            <w:pPr>
              <w:pStyle w:val="ListBullet"/>
            </w:pPr>
            <w:r w:rsidRPr="00105504">
              <w:t>active listening</w:t>
            </w:r>
          </w:p>
          <w:p w:rsidR="00000000" w:rsidRPr="00105504" w:rsidP="00105504">
            <w:pPr>
              <w:pStyle w:val="ListBullet"/>
            </w:pPr>
            <w:r w:rsidRPr="00105504">
              <w:t xml:space="preserve">questioning </w:t>
            </w:r>
            <w:r w:rsidRPr="00105504">
              <w:t>to clarify and confirm understanding</w:t>
            </w:r>
          </w:p>
          <w:p w:rsidR="00000000" w:rsidRPr="00105504" w:rsidP="00105504">
            <w:pPr>
              <w:pStyle w:val="ListBullet"/>
            </w:pPr>
            <w:r w:rsidRPr="00105504">
              <w:t>use of positive, confident and cooperative language</w:t>
            </w:r>
          </w:p>
          <w:p w:rsidR="00000000" w:rsidRPr="00105504" w:rsidP="00105504">
            <w:pPr>
              <w:pStyle w:val="ListBullet"/>
            </w:pPr>
            <w:r w:rsidRPr="00105504">
              <w:t>use of language and concepts appropriate to individual social and cultural differences</w:t>
            </w:r>
          </w:p>
          <w:p w:rsidR="00000000" w:rsidP="00105504">
            <w:pPr>
              <w:pStyle w:val="ListBullet"/>
              <w:rPr>
                <w:lang w:val="en-NZ"/>
              </w:rPr>
            </w:pPr>
            <w:r w:rsidRPr="00105504">
              <w:t xml:space="preserve">control of tone of voice </w:t>
            </w:r>
          </w:p>
        </w:tc>
      </w:tr>
      <w:tr w:rsidTr="00C47E45">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105504">
            <w:pPr>
              <w:pStyle w:val="BodyText"/>
              <w:rPr>
                <w:lang w:val="en-NZ"/>
              </w:rPr>
            </w:pPr>
            <w:r w:rsidRPr="00105504">
              <w:rPr>
                <w:rStyle w:val="SpecialBold"/>
              </w:rPr>
              <w:t>Environmental protection measures</w:t>
            </w:r>
            <w:r w:rsidRPr="00105504">
              <w:t xml:space="preserve"> may include: </w:t>
            </w:r>
          </w:p>
        </w:tc>
        <w:tc>
          <w:tcPr>
            <w:tcW w:w="4985" w:type="dxa"/>
            <w:tcBorders>
              <w:top w:val="nil"/>
              <w:left w:val="nil"/>
              <w:bottom w:val="nil"/>
              <w:right w:val="nil"/>
            </w:tcBorders>
            <w:tcMar>
              <w:top w:w="0" w:type="dxa"/>
              <w:left w:w="62" w:type="dxa"/>
              <w:bottom w:w="0" w:type="dxa"/>
              <w:right w:w="62" w:type="dxa"/>
            </w:tcMar>
          </w:tcPr>
          <w:p w:rsidR="00000000" w:rsidRPr="00105504" w:rsidP="00105504">
            <w:pPr>
              <w:pStyle w:val="ListBullet"/>
            </w:pPr>
            <w:r w:rsidRPr="00105504">
              <w:t>ground growth</w:t>
            </w:r>
          </w:p>
          <w:p w:rsidR="00000000" w:rsidRPr="00105504" w:rsidP="00105504">
            <w:pPr>
              <w:pStyle w:val="ListBullet"/>
            </w:pPr>
            <w:r w:rsidRPr="00105504">
              <w:t>canopy</w:t>
            </w:r>
          </w:p>
          <w:p w:rsidR="00000000" w:rsidRPr="00105504" w:rsidP="00105504">
            <w:pPr>
              <w:pStyle w:val="ListBullet"/>
            </w:pPr>
            <w:r w:rsidRPr="00105504">
              <w:t>general forest lean</w:t>
            </w:r>
          </w:p>
          <w:p w:rsidR="00000000" w:rsidRPr="00105504" w:rsidP="00105504">
            <w:pPr>
              <w:pStyle w:val="ListBullet"/>
            </w:pPr>
            <w:r w:rsidRPr="00105504">
              <w:t>wind speed and direction</w:t>
            </w:r>
          </w:p>
          <w:p w:rsidR="00000000" w:rsidRPr="00105504" w:rsidP="00105504">
            <w:pPr>
              <w:pStyle w:val="ListBullet"/>
            </w:pPr>
            <w:r w:rsidRPr="00105504">
              <w:t>fallen trees</w:t>
            </w:r>
          </w:p>
          <w:p w:rsidR="00000000" w:rsidRPr="00105504" w:rsidP="00105504">
            <w:pPr>
              <w:pStyle w:val="ListBullet"/>
            </w:pPr>
            <w:r w:rsidRPr="00105504">
              <w:t>density of trees</w:t>
            </w:r>
          </w:p>
          <w:p w:rsidR="00000000" w:rsidRPr="00105504" w:rsidP="00105504">
            <w:pPr>
              <w:pStyle w:val="ListBullet"/>
            </w:pPr>
            <w:r w:rsidRPr="00105504">
              <w:t>ground slope</w:t>
            </w:r>
          </w:p>
          <w:p w:rsidR="00000000" w:rsidRPr="00105504" w:rsidP="00105504">
            <w:pPr>
              <w:pStyle w:val="ListBullet"/>
            </w:pPr>
            <w:r w:rsidRPr="00105504">
              <w:t>soil and water protection</w:t>
            </w:r>
          </w:p>
          <w:p w:rsidR="00000000" w:rsidP="00105504">
            <w:pPr>
              <w:pStyle w:val="ListBullet"/>
              <w:rPr>
                <w:lang w:val="en-NZ"/>
              </w:rPr>
            </w:pPr>
            <w:r w:rsidRPr="00105504">
              <w:t>ground hazards and obstacles</w:t>
            </w:r>
          </w:p>
        </w:tc>
      </w:tr>
      <w:tr w:rsidTr="00C47E45">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105504">
            <w:pPr>
              <w:pStyle w:val="BodyText"/>
              <w:rPr>
                <w:lang w:val="en-NZ"/>
              </w:rPr>
            </w:pPr>
            <w:r w:rsidRPr="00105504">
              <w:rPr>
                <w:rStyle w:val="SpecialBold"/>
              </w:rPr>
              <w:t>Equipment</w:t>
            </w:r>
            <w:r w:rsidRPr="00105504">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105504" w:rsidP="00105504">
            <w:pPr>
              <w:pStyle w:val="ListBullet"/>
            </w:pPr>
            <w:r w:rsidRPr="00105504">
              <w:t xml:space="preserve">wheeled or tracked </w:t>
            </w:r>
          </w:p>
          <w:p w:rsidR="00000000" w:rsidRPr="00105504" w:rsidP="00105504">
            <w:pPr>
              <w:pStyle w:val="BodyText"/>
            </w:pPr>
            <w:r w:rsidRPr="00105504">
              <w:t>and may be:</w:t>
            </w:r>
          </w:p>
          <w:p w:rsidR="00000000" w:rsidRPr="00105504" w:rsidP="00105504">
            <w:pPr>
              <w:pStyle w:val="ListBullet"/>
            </w:pPr>
            <w:r w:rsidRPr="00105504">
              <w:t>dozer</w:t>
            </w:r>
          </w:p>
          <w:p w:rsidR="00000000" w:rsidRPr="00105504" w:rsidP="00105504">
            <w:pPr>
              <w:pStyle w:val="ListBullet"/>
            </w:pPr>
            <w:r w:rsidRPr="00105504">
              <w:t>front end loader</w:t>
            </w:r>
          </w:p>
          <w:p w:rsidR="00000000" w:rsidRPr="00105504" w:rsidP="00105504">
            <w:pPr>
              <w:pStyle w:val="ListBullet"/>
            </w:pPr>
            <w:r w:rsidRPr="00105504">
              <w:t xml:space="preserve">skidder </w:t>
            </w:r>
          </w:p>
          <w:p w:rsidR="00000000" w:rsidP="00105504">
            <w:pPr>
              <w:pStyle w:val="ListBullet"/>
              <w:rPr>
                <w:lang w:val="en-NZ"/>
              </w:rPr>
            </w:pPr>
            <w:r w:rsidRPr="00105504">
              <w:t>grader using bucket or blade attachments</w:t>
            </w:r>
          </w:p>
        </w:tc>
      </w:tr>
      <w:tr w:rsidTr="00C47E45">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105504">
            <w:pPr>
              <w:pStyle w:val="BodyText"/>
              <w:rPr>
                <w:lang w:val="en-NZ"/>
              </w:rPr>
            </w:pPr>
            <w:r w:rsidRPr="00105504">
              <w:rPr>
                <w:rStyle w:val="SpecialBold"/>
              </w:rPr>
              <w:t>Rehabilitation operations include</w:t>
            </w:r>
            <w:r w:rsidRPr="00105504">
              <w:t>:</w:t>
            </w:r>
          </w:p>
        </w:tc>
        <w:tc>
          <w:tcPr>
            <w:tcW w:w="4985" w:type="dxa"/>
            <w:tcBorders>
              <w:top w:val="nil"/>
              <w:left w:val="nil"/>
              <w:bottom w:val="nil"/>
              <w:right w:val="nil"/>
            </w:tcBorders>
            <w:tcMar>
              <w:top w:w="0" w:type="dxa"/>
              <w:left w:w="62" w:type="dxa"/>
              <w:bottom w:w="0" w:type="dxa"/>
              <w:right w:w="62" w:type="dxa"/>
            </w:tcMar>
          </w:tcPr>
          <w:p w:rsidR="00000000" w:rsidRPr="00105504" w:rsidP="00105504">
            <w:pPr>
              <w:pStyle w:val="ListBullet"/>
            </w:pPr>
            <w:r w:rsidRPr="00105504">
              <w:t>returning the environment to its original or near to original condition</w:t>
            </w:r>
          </w:p>
          <w:p w:rsidR="00000000" w:rsidP="00105504">
            <w:pPr>
              <w:pStyle w:val="ListBullet"/>
              <w:rPr>
                <w:lang w:val="en-NZ"/>
              </w:rPr>
            </w:pPr>
            <w:r w:rsidRPr="00105504">
              <w:t>minimising the impact on the environment through the rehabilitation process</w:t>
            </w:r>
          </w:p>
        </w:tc>
      </w:tr>
      <w:tr w:rsidTr="00C47E45">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105504">
            <w:pPr>
              <w:pStyle w:val="BodyText"/>
              <w:rPr>
                <w:lang w:val="en-NZ"/>
              </w:rPr>
            </w:pPr>
            <w:r w:rsidRPr="00105504">
              <w:rPr>
                <w:rStyle w:val="SpecialBold"/>
              </w:rPr>
              <w:t>Removed</w:t>
            </w:r>
            <w:r w:rsidRPr="00105504">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105504" w:rsidP="00105504">
            <w:pPr>
              <w:pStyle w:val="ListBullet"/>
            </w:pPr>
            <w:r w:rsidRPr="00105504">
              <w:t>recycli</w:t>
            </w:r>
            <w:r w:rsidRPr="00105504">
              <w:t>ng materials and recoverable timber no longer required</w:t>
            </w:r>
          </w:p>
          <w:p w:rsidR="00000000" w:rsidRPr="00105504" w:rsidP="00105504">
            <w:pPr>
              <w:pStyle w:val="ListBullet"/>
            </w:pPr>
            <w:r w:rsidRPr="00105504">
              <w:t>re-using materials and recoverable timber no longer required</w:t>
            </w:r>
          </w:p>
          <w:p w:rsidR="00000000" w:rsidP="00105504">
            <w:pPr>
              <w:pStyle w:val="ListBullet"/>
              <w:rPr>
                <w:lang w:val="en-NZ"/>
              </w:rPr>
            </w:pPr>
            <w:r w:rsidRPr="00105504">
              <w:t xml:space="preserve">redirecting materials no longer required for energy recovery </w:t>
            </w:r>
          </w:p>
        </w:tc>
      </w:tr>
      <w:tr w:rsidTr="00C47E45">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105504">
            <w:pPr>
              <w:pStyle w:val="BodyText"/>
              <w:rPr>
                <w:lang w:val="en-NZ"/>
              </w:rPr>
            </w:pPr>
            <w:r w:rsidRPr="00105504">
              <w:rPr>
                <w:rStyle w:val="SpecialBold"/>
              </w:rPr>
              <w:t>Renovated</w:t>
            </w:r>
            <w:r w:rsidRPr="00105504">
              <w:t xml:space="preserve"> may include: </w:t>
            </w:r>
          </w:p>
        </w:tc>
        <w:tc>
          <w:tcPr>
            <w:tcW w:w="4985" w:type="dxa"/>
            <w:tcBorders>
              <w:top w:val="nil"/>
              <w:left w:val="nil"/>
              <w:bottom w:val="nil"/>
              <w:right w:val="nil"/>
            </w:tcBorders>
            <w:tcMar>
              <w:top w:w="0" w:type="dxa"/>
              <w:left w:w="62" w:type="dxa"/>
              <w:bottom w:w="0" w:type="dxa"/>
              <w:right w:w="62" w:type="dxa"/>
            </w:tcMar>
          </w:tcPr>
          <w:p w:rsidR="00000000" w:rsidRPr="00105504" w:rsidP="00105504">
            <w:pPr>
              <w:pStyle w:val="ListBullet"/>
            </w:pPr>
            <w:r w:rsidRPr="00105504">
              <w:t>pulling out and removing construction materials</w:t>
            </w:r>
          </w:p>
          <w:p w:rsidR="00000000" w:rsidRPr="00105504" w:rsidP="00105504">
            <w:pPr>
              <w:pStyle w:val="ListBullet"/>
            </w:pPr>
            <w:r w:rsidRPr="00105504">
              <w:t>breaking up ramps and constructions</w:t>
            </w:r>
          </w:p>
          <w:p w:rsidR="00000000" w:rsidRPr="00105504" w:rsidP="00105504">
            <w:pPr>
              <w:pStyle w:val="ListBullet"/>
            </w:pPr>
            <w:r w:rsidRPr="00105504">
              <w:t>filling and ripping surfaces</w:t>
            </w:r>
          </w:p>
          <w:p w:rsidR="00000000" w:rsidRPr="00105504" w:rsidP="00105504">
            <w:pPr>
              <w:pStyle w:val="ListBullet"/>
            </w:pPr>
            <w:r w:rsidRPr="00105504">
              <w:t>breaking up and burying crushed rock, sand and other stabilising materials</w:t>
            </w:r>
          </w:p>
          <w:p w:rsidR="00000000" w:rsidRPr="00105504" w:rsidP="00105504">
            <w:pPr>
              <w:pStyle w:val="ListBullet"/>
            </w:pPr>
            <w:r w:rsidRPr="00105504">
              <w:t>spreading and compacting top soil over base materials</w:t>
            </w:r>
          </w:p>
        </w:tc>
      </w:tr>
    </w:tbl>
    <w:p w:rsidR="00C47E45" w:rsidP="00105504">
      <w:pPr>
        <w:pStyle w:val="BodyText"/>
      </w:pPr>
    </w:p>
    <w:p w:rsidR="00C47E45" w:rsidP="00105504">
      <w:pPr>
        <w:pStyle w:val="BodyText"/>
      </w:pPr>
    </w:p>
    <w:p w:rsidR="00000000" w:rsidRPr="00105504" w:rsidP="00105504">
      <w:pPr>
        <w:pStyle w:val="Heading1"/>
      </w:pPr>
      <w:bookmarkStart w:id="12" w:name="O_294575"/>
      <w:bookmarkEnd w:id="12"/>
      <w:r w:rsidRPr="00105504">
        <w:t>Unit Sector(s)</w:t>
      </w:r>
    </w:p>
    <w:p w:rsidR="00000000" w:rsidRPr="00105504" w:rsidP="00105504">
      <w:pPr>
        <w:pStyle w:val="BodyText"/>
      </w:pPr>
      <w:r w:rsidRPr="00105504">
        <w:t>Not Applicable</w:t>
      </w:r>
    </w:p>
    <w:p w:rsidR="00000000" w:rsidRPr="00105504" w:rsidP="00105504">
      <w:pPr>
        <w:pStyle w:val="AllowPageBreak"/>
      </w:pPr>
    </w:p>
    <w:p w:rsidR="00000000" w:rsidRPr="00105504" w:rsidP="00105504">
      <w:pPr>
        <w:pStyle w:val="Heading1"/>
      </w:pPr>
      <w:bookmarkStart w:id="13" w:name="O_203330"/>
      <w:bookmarkEnd w:id="13"/>
      <w:r w:rsidRPr="00105504">
        <w:t>Competency field</w:t>
      </w:r>
    </w:p>
    <w:tbl>
      <w:tblPr>
        <w:tblW w:w="0" w:type="auto"/>
        <w:tblLayout w:type="fixed"/>
        <w:tblCellMar>
          <w:left w:w="62" w:type="dxa"/>
          <w:right w:w="62" w:type="dxa"/>
        </w:tblCellMar>
        <w:tblLook w:val="0000"/>
      </w:tblPr>
      <w:tblGrid>
        <w:gridCol w:w="2777"/>
        <w:gridCol w:w="5745"/>
      </w:tblGrid>
      <w:tr w:rsidTr="00C47E45">
        <w:tblPrEx>
          <w:tblW w:w="0" w:type="auto"/>
          <w:tblLayout w:type="fixed"/>
          <w:tblCellMar>
            <w:left w:w="62" w:type="dxa"/>
            <w:right w:w="62" w:type="dxa"/>
          </w:tblCellMar>
          <w:tblLook w:val="0000"/>
        </w:tblPrEx>
        <w:trPr>
          <w:tblHeader/>
        </w:trPr>
        <w:tc>
          <w:tcPr>
            <w:tcW w:w="2777" w:type="dxa"/>
            <w:tcBorders>
              <w:top w:val="nil"/>
              <w:left w:val="nil"/>
              <w:bottom w:val="nil"/>
              <w:right w:val="nil"/>
            </w:tcBorders>
            <w:tcMar>
              <w:top w:w="0" w:type="dxa"/>
              <w:left w:w="62" w:type="dxa"/>
              <w:bottom w:w="0" w:type="dxa"/>
              <w:right w:w="62" w:type="dxa"/>
            </w:tcMar>
          </w:tcPr>
          <w:p w:rsidR="00000000" w:rsidP="00105504">
            <w:pPr>
              <w:pStyle w:val="BodyText"/>
              <w:rPr>
                <w:lang w:val="en-NZ"/>
              </w:rPr>
            </w:pPr>
            <w:r w:rsidRPr="00105504">
              <w:rPr>
                <w:rStyle w:val="SpecialBold"/>
              </w:rPr>
              <w:t>Competency field</w:t>
            </w:r>
          </w:p>
        </w:tc>
        <w:tc>
          <w:tcPr>
            <w:tcW w:w="5745" w:type="dxa"/>
            <w:tcBorders>
              <w:top w:val="nil"/>
              <w:left w:val="nil"/>
              <w:bottom w:val="nil"/>
              <w:right w:val="nil"/>
            </w:tcBorders>
            <w:tcMar>
              <w:top w:w="0" w:type="dxa"/>
              <w:left w:w="62" w:type="dxa"/>
              <w:bottom w:w="0" w:type="dxa"/>
              <w:right w:w="62" w:type="dxa"/>
            </w:tcMar>
          </w:tcPr>
          <w:p w:rsidR="00000000" w:rsidRPr="00105504" w:rsidP="00105504">
            <w:pPr>
              <w:pStyle w:val="BodyText"/>
            </w:pPr>
            <w:r w:rsidRPr="00105504">
              <w:t>Common Technical</w:t>
            </w:r>
          </w:p>
        </w:tc>
      </w:tr>
    </w:tbl>
    <w:p w:rsidR="00C47E45" w:rsidP="00105504">
      <w:pPr>
        <w:pStyle w:val="BodyText"/>
      </w:pPr>
    </w:p>
    <w:p w:rsidR="00C47E45" w:rsidP="00105504">
      <w:pPr>
        <w:pStyle w:val="BodyText"/>
      </w:pPr>
    </w:p>
    <w:p w:rsidR="00000000" w:rsidRPr="00105504" w:rsidP="00105504"/>
    <w:sectPr w:rsidSect="0010550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550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47E45" w:rsidP="00C47E4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550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7E45" w:rsidP="0010550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C47E45" w:rsidP="0010550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C47E45" w:rsidP="0010550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550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47E45" w:rsidP="00C47E4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550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7E45" w:rsidP="00105504">
    <w:pPr>
      <w:pStyle w:val="Header"/>
      <w:framePr w:wrap="around"/>
    </w:pPr>
    <w:r>
      <w:fldChar w:fldCharType="begin"/>
    </w:r>
    <w:r>
      <w:instrText xml:space="preserve"> TITLE   \* MERGEFORMAT </w:instrText>
    </w:r>
    <w:r>
      <w:fldChar w:fldCharType="separate"/>
    </w:r>
    <w:r>
      <w:t>FPICOT3221B Rehabilitate tracks, quarries and landings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C47E45" w:rsidP="0010550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FDE31D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7A6946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grammar="clean"/>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0550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05504"/>
    <w:pPr>
      <w:spacing w:before="360" w:after="60"/>
      <w:outlineLvl w:val="0"/>
    </w:pPr>
    <w:rPr>
      <w:sz w:val="32"/>
    </w:rPr>
  </w:style>
  <w:style w:type="paragraph" w:styleId="Heading2">
    <w:name w:val="heading 2"/>
    <w:basedOn w:val="HeadingBase"/>
    <w:next w:val="BodyText"/>
    <w:link w:val="Heading2Char"/>
    <w:qFormat/>
    <w:rsid w:val="00105504"/>
    <w:pPr>
      <w:keepLines/>
      <w:spacing w:before="240" w:after="120"/>
      <w:outlineLvl w:val="1"/>
    </w:pPr>
    <w:rPr>
      <w:sz w:val="28"/>
      <w:szCs w:val="40"/>
    </w:rPr>
  </w:style>
  <w:style w:type="paragraph" w:styleId="Heading3">
    <w:name w:val="heading 3"/>
    <w:basedOn w:val="HeadingBase"/>
    <w:next w:val="BodyText"/>
    <w:link w:val="Heading3Char"/>
    <w:qFormat/>
    <w:rsid w:val="00105504"/>
    <w:pPr>
      <w:spacing w:before="180" w:after="120"/>
      <w:outlineLvl w:val="2"/>
    </w:pPr>
    <w:rPr>
      <w:spacing w:val="-10"/>
      <w:kern w:val="32"/>
    </w:rPr>
  </w:style>
  <w:style w:type="paragraph" w:styleId="Heading4">
    <w:name w:val="heading 4"/>
    <w:basedOn w:val="HeadingBase"/>
    <w:next w:val="BodyText"/>
    <w:link w:val="Heading4Char"/>
    <w:qFormat/>
    <w:rsid w:val="00105504"/>
    <w:pPr>
      <w:spacing w:before="160" w:after="120"/>
      <w:outlineLvl w:val="3"/>
    </w:pPr>
    <w:rPr>
      <w:sz w:val="22"/>
    </w:rPr>
  </w:style>
  <w:style w:type="paragraph" w:styleId="Heading5">
    <w:name w:val="heading 5"/>
    <w:basedOn w:val="HeadingBase"/>
    <w:next w:val="Normal"/>
    <w:link w:val="Heading5Char"/>
    <w:qFormat/>
    <w:rsid w:val="00105504"/>
    <w:pPr>
      <w:spacing w:before="80"/>
      <w:outlineLvl w:val="4"/>
    </w:pPr>
    <w:rPr>
      <w:color w:val="918585"/>
      <w:sz w:val="20"/>
    </w:rPr>
  </w:style>
  <w:style w:type="paragraph" w:styleId="Heading6">
    <w:name w:val="heading 6"/>
    <w:basedOn w:val="HeadingBase"/>
    <w:next w:val="Normal"/>
    <w:link w:val="Heading6Char"/>
    <w:qFormat/>
    <w:rsid w:val="00105504"/>
    <w:pPr>
      <w:spacing w:before="60"/>
      <w:outlineLvl w:val="5"/>
    </w:pPr>
    <w:rPr>
      <w:color w:val="918585"/>
      <w:sz w:val="20"/>
    </w:rPr>
  </w:style>
  <w:style w:type="paragraph" w:styleId="Heading7">
    <w:name w:val="heading 7"/>
    <w:basedOn w:val="Normal"/>
    <w:next w:val="Normal"/>
    <w:link w:val="Heading7Char"/>
    <w:qFormat/>
    <w:rsid w:val="00105504"/>
    <w:pPr>
      <w:ind w:left="720"/>
      <w:outlineLvl w:val="6"/>
    </w:pPr>
    <w:rPr>
      <w:i/>
    </w:rPr>
  </w:style>
  <w:style w:type="paragraph" w:styleId="Heading8">
    <w:name w:val="heading 8"/>
    <w:basedOn w:val="Normal"/>
    <w:next w:val="Normal"/>
    <w:link w:val="Heading8Char"/>
    <w:qFormat/>
    <w:rsid w:val="00105504"/>
    <w:pPr>
      <w:ind w:left="720"/>
      <w:outlineLvl w:val="7"/>
    </w:pPr>
    <w:rPr>
      <w:i/>
    </w:rPr>
  </w:style>
  <w:style w:type="paragraph" w:styleId="Heading9">
    <w:name w:val="heading 9"/>
    <w:basedOn w:val="Normal"/>
    <w:next w:val="Normal"/>
    <w:link w:val="Heading9Char"/>
    <w:qFormat/>
    <w:rsid w:val="00105504"/>
    <w:pPr>
      <w:ind w:left="720"/>
      <w:outlineLvl w:val="8"/>
    </w:pPr>
    <w:rPr>
      <w:i/>
    </w:rPr>
  </w:style>
  <w:style w:type="character" w:default="1" w:styleId="DefaultParagraphFont">
    <w:name w:val="Default Paragraph Font"/>
    <w:uiPriority w:val="1"/>
    <w:unhideWhenUsed/>
    <w:rsid w:val="0010550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05504"/>
  </w:style>
  <w:style w:type="character" w:customStyle="1" w:styleId="Heading1Char">
    <w:name w:val="Heading 1 Char"/>
    <w:basedOn w:val="DefaultParagraphFont"/>
    <w:link w:val="Heading1"/>
    <w:rsid w:val="00105504"/>
    <w:rPr>
      <w:rFonts w:ascii="Times New Roman" w:eastAsia="Times New Roman" w:hAnsi="Times New Roman" w:cs="Times New Roman"/>
      <w:b/>
      <w:sz w:val="32"/>
      <w:szCs w:val="20"/>
      <w:lang w:eastAsia="en-US"/>
    </w:rPr>
  </w:style>
  <w:style w:type="paragraph" w:styleId="BodyText">
    <w:name w:val="Body Text"/>
    <w:basedOn w:val="Normal"/>
    <w:link w:val="BodyTextChar"/>
    <w:rsid w:val="0010550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05504"/>
    <w:rPr>
      <w:rFonts w:ascii="Times New Roman" w:eastAsia="Times New Roman" w:hAnsi="Times New Roman" w:cs="Times New Roman"/>
      <w:sz w:val="24"/>
      <w:lang w:val="en-US" w:eastAsia="en-US"/>
    </w:rPr>
  </w:style>
  <w:style w:type="paragraph" w:styleId="Footer">
    <w:name w:val="footer"/>
    <w:basedOn w:val="Normal"/>
    <w:link w:val="FooterChar"/>
    <w:rsid w:val="0010550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05504"/>
    <w:rPr>
      <w:rFonts w:ascii="Times New Roman" w:eastAsia="Times New Roman" w:hAnsi="Times New Roman" w:cs="Times New Roman"/>
      <w:sz w:val="16"/>
      <w:lang w:val="en-US" w:eastAsia="en-US"/>
    </w:rPr>
  </w:style>
  <w:style w:type="paragraph" w:styleId="List">
    <w:name w:val="List"/>
    <w:basedOn w:val="BodyText"/>
    <w:next w:val="BodyText"/>
    <w:rsid w:val="00105504"/>
    <w:pPr>
      <w:tabs>
        <w:tab w:val="left" w:pos="340"/>
      </w:tabs>
      <w:spacing w:before="60" w:after="60"/>
      <w:ind w:left="340" w:hanging="340"/>
    </w:pPr>
  </w:style>
  <w:style w:type="paragraph" w:styleId="ListBullet">
    <w:name w:val="List Bullet"/>
    <w:basedOn w:val="List"/>
    <w:rsid w:val="00105504"/>
    <w:pPr>
      <w:numPr>
        <w:numId w:val="13"/>
      </w:numPr>
      <w:tabs>
        <w:tab w:val="clear" w:pos="340"/>
      </w:tabs>
      <w:spacing w:before="40" w:after="40"/>
    </w:pPr>
  </w:style>
  <w:style w:type="character" w:customStyle="1" w:styleId="SpecialBold">
    <w:name w:val="Special Bold"/>
    <w:basedOn w:val="DefaultParagraphFont"/>
    <w:rsid w:val="00105504"/>
    <w:rPr>
      <w:b/>
      <w:spacing w:val="0"/>
    </w:rPr>
  </w:style>
  <w:style w:type="paragraph" w:styleId="Header">
    <w:name w:val="header"/>
    <w:basedOn w:val="Normal"/>
    <w:link w:val="HeaderChar"/>
    <w:rsid w:val="0010550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0550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05504"/>
    <w:pPr>
      <w:spacing w:before="240" w:after="120"/>
      <w:outlineLvl w:val="0"/>
    </w:pPr>
    <w:rPr>
      <w:rFonts w:ascii="Times New Roman" w:hAnsi="Times New Roman"/>
      <w:b/>
      <w:sz w:val="28"/>
    </w:rPr>
  </w:style>
  <w:style w:type="paragraph" w:customStyle="1" w:styleId="AllowPageBreak">
    <w:name w:val="AllowPageBreak"/>
    <w:rsid w:val="0010550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05504"/>
    <w:pPr>
      <w:tabs>
        <w:tab w:val="left" w:pos="680"/>
      </w:tabs>
      <w:spacing w:before="60" w:after="60"/>
      <w:ind w:left="680" w:hanging="340"/>
    </w:pPr>
  </w:style>
  <w:style w:type="paragraph" w:styleId="ListBullet3">
    <w:name w:val="List Bullet 3"/>
    <w:basedOn w:val="List3"/>
    <w:rsid w:val="00105504"/>
    <w:pPr>
      <w:numPr>
        <w:numId w:val="2"/>
      </w:numPr>
      <w:tabs>
        <w:tab w:val="clear" w:pos="1021"/>
      </w:tabs>
      <w:ind w:left="1037" w:hanging="357"/>
    </w:pPr>
  </w:style>
  <w:style w:type="character" w:customStyle="1" w:styleId="BoldandItalics">
    <w:name w:val="Bold and Italics"/>
    <w:qFormat/>
    <w:rsid w:val="00105504"/>
    <w:rPr>
      <w:b/>
      <w:i/>
      <w:u w:val="none"/>
    </w:rPr>
  </w:style>
  <w:style w:type="character" w:customStyle="1" w:styleId="Heading2Char">
    <w:name w:val="Heading 2 Char"/>
    <w:basedOn w:val="DefaultParagraphFont"/>
    <w:link w:val="Heading2"/>
    <w:rsid w:val="0010550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0550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0550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0550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0550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0550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0550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05504"/>
    <w:rPr>
      <w:rFonts w:ascii="Courier New" w:eastAsia="Times New Roman" w:hAnsi="Courier New" w:cs="Times New Roman"/>
      <w:i/>
      <w:szCs w:val="20"/>
      <w:lang w:val="en-US" w:eastAsia="en-US"/>
    </w:rPr>
  </w:style>
  <w:style w:type="paragraph" w:customStyle="1" w:styleId="HeadingBase">
    <w:name w:val="Heading Base"/>
    <w:rsid w:val="0010550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05504"/>
    <w:pPr>
      <w:tabs>
        <w:tab w:val="right" w:leader="dot" w:pos="9072"/>
      </w:tabs>
      <w:ind w:left="567"/>
    </w:pPr>
    <w:rPr>
      <w:szCs w:val="22"/>
    </w:rPr>
  </w:style>
  <w:style w:type="paragraph" w:customStyle="1" w:styleId="TOCBase">
    <w:name w:val="TOC Base"/>
    <w:rsid w:val="0010550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05504"/>
    <w:pPr>
      <w:tabs>
        <w:tab w:val="right" w:leader="dot" w:pos="9072"/>
      </w:tabs>
      <w:spacing w:before="40" w:after="40"/>
      <w:ind w:left="284"/>
    </w:pPr>
    <w:rPr>
      <w:rFonts w:ascii="Times New Roman" w:hAnsi="Times New Roman"/>
    </w:rPr>
  </w:style>
  <w:style w:type="paragraph" w:styleId="TOC1">
    <w:name w:val="toc 1"/>
    <w:basedOn w:val="TOCBase"/>
    <w:next w:val="Normal"/>
    <w:rsid w:val="0010550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05504"/>
    <w:pPr>
      <w:spacing w:before="5040"/>
      <w:jc w:val="center"/>
    </w:pPr>
    <w:rPr>
      <w:sz w:val="48"/>
      <w:szCs w:val="72"/>
      <w:lang w:val="en-US"/>
    </w:rPr>
  </w:style>
  <w:style w:type="character" w:customStyle="1" w:styleId="TitleChar">
    <w:name w:val="Title Char"/>
    <w:basedOn w:val="DefaultParagraphFont"/>
    <w:link w:val="Title"/>
    <w:rsid w:val="0010550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05504"/>
    <w:pPr>
      <w:tabs>
        <w:tab w:val="left" w:pos="3600"/>
        <w:tab w:val="left" w:pos="3958"/>
      </w:tabs>
    </w:pPr>
  </w:style>
  <w:style w:type="paragraph" w:customStyle="1" w:styleId="Note">
    <w:name w:val="Note"/>
    <w:basedOn w:val="BodyText"/>
    <w:rsid w:val="0010550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05504"/>
    <w:pPr>
      <w:framePr w:wrap="auto" w:hAnchor="text" w:y="6049"/>
    </w:pPr>
    <w:rPr>
      <w:color w:val="000000"/>
      <w:sz w:val="40"/>
    </w:rPr>
  </w:style>
  <w:style w:type="paragraph" w:customStyle="1" w:styleId="TOCTitle">
    <w:name w:val="TOCTitle"/>
    <w:basedOn w:val="Heading1"/>
    <w:rsid w:val="00105504"/>
    <w:pPr>
      <w:spacing w:after="240"/>
      <w:jc w:val="center"/>
      <w:outlineLvl w:val="9"/>
    </w:pPr>
    <w:rPr>
      <w:caps/>
    </w:rPr>
  </w:style>
  <w:style w:type="paragraph" w:customStyle="1" w:styleId="Version">
    <w:name w:val="Version"/>
    <w:rsid w:val="0010550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05504"/>
    <w:pPr>
      <w:numPr>
        <w:numId w:val="14"/>
      </w:numPr>
      <w:tabs>
        <w:tab w:val="clear" w:pos="680"/>
      </w:tabs>
    </w:pPr>
  </w:style>
  <w:style w:type="paragraph" w:styleId="Index1">
    <w:name w:val="index 1"/>
    <w:basedOn w:val="Normal"/>
    <w:next w:val="Normal"/>
    <w:semiHidden/>
    <w:rsid w:val="00105504"/>
    <w:pPr>
      <w:keepNext w:val="0"/>
      <w:tabs>
        <w:tab w:val="right" w:pos="4176"/>
      </w:tabs>
      <w:ind w:left="198" w:hanging="198"/>
    </w:pPr>
    <w:rPr>
      <w:rFonts w:ascii="Garamond" w:hAnsi="Garamond"/>
    </w:rPr>
  </w:style>
  <w:style w:type="paragraph" w:styleId="IndexHeading">
    <w:name w:val="index heading"/>
    <w:basedOn w:val="Normal"/>
    <w:next w:val="Index1"/>
    <w:semiHidden/>
    <w:rsid w:val="00105504"/>
    <w:pPr>
      <w:spacing w:before="120" w:after="120"/>
    </w:pPr>
    <w:rPr>
      <w:rFonts w:ascii="Arial" w:hAnsi="Arial"/>
      <w:b/>
      <w:color w:val="918585"/>
      <w:sz w:val="24"/>
    </w:rPr>
  </w:style>
  <w:style w:type="paragraph" w:customStyle="1" w:styleId="Chapter">
    <w:name w:val="Chapter"/>
    <w:basedOn w:val="Normal"/>
    <w:rsid w:val="00105504"/>
    <w:pPr>
      <w:spacing w:before="240"/>
    </w:pPr>
    <w:rPr>
      <w:rFonts w:ascii="Times New Roman" w:hAnsi="Times New Roman"/>
      <w:smallCaps/>
      <w:spacing w:val="80"/>
      <w:sz w:val="28"/>
    </w:rPr>
  </w:style>
  <w:style w:type="paragraph" w:customStyle="1" w:styleId="InChapter">
    <w:name w:val="InChapter"/>
    <w:basedOn w:val="Heading3"/>
    <w:rsid w:val="00105504"/>
    <w:pPr>
      <w:spacing w:after="240"/>
      <w:outlineLvl w:val="9"/>
    </w:pPr>
    <w:rPr>
      <w:noProof/>
    </w:rPr>
  </w:style>
  <w:style w:type="paragraph" w:styleId="Index2">
    <w:name w:val="index 2"/>
    <w:basedOn w:val="Normal"/>
    <w:next w:val="Normal"/>
    <w:semiHidden/>
    <w:rsid w:val="00105504"/>
    <w:pPr>
      <w:tabs>
        <w:tab w:val="right" w:pos="4176"/>
      </w:tabs>
      <w:ind w:left="568" w:hanging="284"/>
    </w:pPr>
    <w:rPr>
      <w:rFonts w:ascii="Garamond" w:hAnsi="Garamond"/>
    </w:rPr>
  </w:style>
  <w:style w:type="paragraph" w:customStyle="1" w:styleId="Byline">
    <w:name w:val="Byline"/>
    <w:rsid w:val="0010550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05504"/>
    <w:pPr>
      <w:tabs>
        <w:tab w:val="clear" w:pos="3600"/>
        <w:tab w:val="clear" w:pos="3958"/>
      </w:tabs>
      <w:jc w:val="right"/>
    </w:pPr>
  </w:style>
  <w:style w:type="character" w:styleId="Emphasis">
    <w:name w:val="Emphasis"/>
    <w:basedOn w:val="DefaultParagraphFont"/>
    <w:qFormat/>
    <w:rsid w:val="00105504"/>
    <w:rPr>
      <w:i/>
    </w:rPr>
  </w:style>
  <w:style w:type="paragraph" w:styleId="Caption">
    <w:name w:val="caption"/>
    <w:basedOn w:val="BodyText"/>
    <w:next w:val="Normal"/>
    <w:qFormat/>
    <w:rsid w:val="00105504"/>
    <w:pPr>
      <w:framePr w:w="2268" w:hSpace="181" w:vSpace="181" w:wrap="around" w:vAnchor="text" w:hAnchor="page" w:x="1135" w:y="285" w:anchorLock="1"/>
    </w:pPr>
    <w:rPr>
      <w:i/>
    </w:rPr>
  </w:style>
  <w:style w:type="paragraph" w:customStyle="1" w:styleId="MiniTOCTitle">
    <w:name w:val="MiniTOCTitle"/>
    <w:basedOn w:val="Heading4"/>
    <w:rsid w:val="00105504"/>
    <w:pPr>
      <w:spacing w:before="240"/>
      <w:outlineLvl w:val="9"/>
    </w:pPr>
    <w:rPr>
      <w:noProof/>
      <w:sz w:val="24"/>
    </w:rPr>
  </w:style>
  <w:style w:type="paragraph" w:customStyle="1" w:styleId="MiniTOCItem">
    <w:name w:val="MiniTOCItem"/>
    <w:basedOn w:val="ListBullet"/>
    <w:rsid w:val="00105504"/>
    <w:pPr>
      <w:numPr>
        <w:numId w:val="0"/>
      </w:numPr>
      <w:tabs>
        <w:tab w:val="right" w:leader="dot" w:pos="6521"/>
      </w:tabs>
      <w:spacing w:before="0" w:after="0"/>
    </w:pPr>
  </w:style>
  <w:style w:type="paragraph" w:customStyle="1" w:styleId="TOFTitle">
    <w:name w:val="TOFTitle"/>
    <w:basedOn w:val="TOCTitle"/>
    <w:rsid w:val="00105504"/>
  </w:style>
  <w:style w:type="paragraph" w:styleId="TableofFigures">
    <w:name w:val="table of figures"/>
    <w:basedOn w:val="Normal"/>
    <w:next w:val="Normal"/>
    <w:semiHidden/>
    <w:rsid w:val="00105504"/>
    <w:pPr>
      <w:tabs>
        <w:tab w:val="right" w:leader="dot" w:pos="9072"/>
      </w:tabs>
      <w:ind w:left="970" w:hanging="403"/>
    </w:pPr>
    <w:rPr>
      <w:rFonts w:ascii="Times New Roman" w:hAnsi="Times New Roman"/>
      <w:b/>
    </w:rPr>
  </w:style>
  <w:style w:type="paragraph" w:styleId="ListNumber">
    <w:name w:val="List Number"/>
    <w:basedOn w:val="List"/>
    <w:rsid w:val="00105504"/>
    <w:pPr>
      <w:numPr>
        <w:numId w:val="11"/>
      </w:numPr>
    </w:pPr>
  </w:style>
  <w:style w:type="character" w:customStyle="1" w:styleId="WingdingSymbols">
    <w:name w:val="Wingding Symbols"/>
    <w:rsid w:val="00105504"/>
    <w:rPr>
      <w:rFonts w:ascii="Wingdings" w:hAnsi="Wingdings"/>
    </w:rPr>
  </w:style>
  <w:style w:type="paragraph" w:customStyle="1" w:styleId="TableHeading">
    <w:name w:val="Table Heading"/>
    <w:basedOn w:val="HeadingBase"/>
    <w:rsid w:val="00105504"/>
    <w:pPr>
      <w:keepLines/>
      <w:pBdr>
        <w:bottom w:val="single" w:sz="6" w:space="1" w:color="918585"/>
      </w:pBdr>
      <w:spacing w:before="240"/>
    </w:pPr>
  </w:style>
  <w:style w:type="character" w:customStyle="1" w:styleId="HotSpot">
    <w:name w:val="HotSpot"/>
    <w:rsid w:val="00105504"/>
    <w:rPr>
      <w:color w:val="0033CC"/>
      <w:u w:val="none"/>
    </w:rPr>
  </w:style>
  <w:style w:type="paragraph" w:customStyle="1" w:styleId="BodyTextRight">
    <w:name w:val="Body Text Right"/>
    <w:basedOn w:val="BodyText"/>
    <w:rsid w:val="00105504"/>
    <w:pPr>
      <w:spacing w:before="0" w:after="0"/>
      <w:jc w:val="right"/>
    </w:pPr>
  </w:style>
  <w:style w:type="paragraph" w:styleId="Index3">
    <w:name w:val="index 3"/>
    <w:basedOn w:val="ListNumber2"/>
    <w:next w:val="Normal"/>
    <w:semiHidden/>
    <w:rsid w:val="00105504"/>
    <w:pPr>
      <w:numPr>
        <w:numId w:val="0"/>
      </w:numPr>
      <w:tabs>
        <w:tab w:val="right" w:leader="dot" w:pos="4176"/>
      </w:tabs>
    </w:pPr>
  </w:style>
  <w:style w:type="paragraph" w:styleId="ListNumber2">
    <w:name w:val="List Number 2"/>
    <w:basedOn w:val="List2"/>
    <w:rsid w:val="00105504"/>
    <w:pPr>
      <w:numPr>
        <w:numId w:val="10"/>
      </w:numPr>
      <w:tabs>
        <w:tab w:val="clear" w:pos="1060"/>
      </w:tabs>
    </w:pPr>
  </w:style>
  <w:style w:type="paragraph" w:customStyle="1" w:styleId="MarginNote">
    <w:name w:val="Margin Note"/>
    <w:basedOn w:val="BodyText"/>
    <w:rsid w:val="0010550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0550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0550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05504"/>
    <w:rPr>
      <w:sz w:val="32"/>
    </w:rPr>
  </w:style>
  <w:style w:type="paragraph" w:customStyle="1" w:styleId="HeadingProcedure">
    <w:name w:val="Heading Procedure"/>
    <w:basedOn w:val="HeadingBase"/>
    <w:next w:val="Normal"/>
    <w:rsid w:val="00105504"/>
    <w:pPr>
      <w:tabs>
        <w:tab w:val="left" w:pos="0"/>
      </w:tabs>
      <w:spacing w:before="120" w:after="60"/>
    </w:pPr>
    <w:rPr>
      <w:i/>
      <w:color w:val="918585"/>
      <w:sz w:val="22"/>
    </w:rPr>
  </w:style>
  <w:style w:type="paragraph" w:customStyle="1" w:styleId="TableBodyText">
    <w:name w:val="Table Body Text"/>
    <w:basedOn w:val="BodyText"/>
    <w:rsid w:val="00105504"/>
    <w:pPr>
      <w:spacing w:before="60" w:after="60"/>
    </w:pPr>
  </w:style>
  <w:style w:type="paragraph" w:styleId="ListContinue">
    <w:name w:val="List Continue"/>
    <w:basedOn w:val="List"/>
    <w:rsid w:val="00105504"/>
    <w:pPr>
      <w:ind w:firstLine="0"/>
    </w:pPr>
  </w:style>
  <w:style w:type="paragraph" w:customStyle="1" w:styleId="ListNote">
    <w:name w:val="List Note"/>
    <w:basedOn w:val="List"/>
    <w:rsid w:val="00105504"/>
    <w:pPr>
      <w:pBdr>
        <w:top w:val="single" w:sz="6" w:space="2" w:color="918585"/>
        <w:bottom w:val="single" w:sz="6" w:space="2" w:color="918585"/>
      </w:pBdr>
      <w:tabs>
        <w:tab w:val="left" w:pos="1021"/>
      </w:tabs>
      <w:ind w:firstLine="0"/>
    </w:pPr>
  </w:style>
  <w:style w:type="paragraph" w:customStyle="1" w:styleId="Warning">
    <w:name w:val="Warning"/>
    <w:basedOn w:val="BodyText"/>
    <w:rsid w:val="00105504"/>
    <w:pPr>
      <w:shd w:val="clear" w:color="auto" w:fill="D9D9D9"/>
      <w:tabs>
        <w:tab w:val="left" w:pos="992"/>
      </w:tabs>
      <w:ind w:left="119" w:right="119"/>
    </w:pPr>
    <w:rPr>
      <w:sz w:val="20"/>
    </w:rPr>
  </w:style>
  <w:style w:type="paragraph" w:customStyle="1" w:styleId="MarginIcons">
    <w:name w:val="Margin Icons"/>
    <w:basedOn w:val="BodyText"/>
    <w:rsid w:val="0010550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05504"/>
    <w:rPr>
      <w:rFonts w:ascii="Courier New" w:hAnsi="Courier New"/>
    </w:rPr>
  </w:style>
  <w:style w:type="paragraph" w:customStyle="1" w:styleId="NoteBullet">
    <w:name w:val="Note Bullet"/>
    <w:basedOn w:val="Note"/>
    <w:rsid w:val="00105504"/>
    <w:pPr>
      <w:tabs>
        <w:tab w:val="clear" w:pos="680"/>
      </w:tabs>
      <w:spacing w:before="60" w:after="60"/>
    </w:pPr>
  </w:style>
  <w:style w:type="paragraph" w:customStyle="1" w:styleId="SubHeading2">
    <w:name w:val="SubHeading2"/>
    <w:basedOn w:val="HeadingBase"/>
    <w:rsid w:val="00105504"/>
    <w:pPr>
      <w:spacing w:before="240" w:after="60"/>
    </w:pPr>
    <w:rPr>
      <w:sz w:val="20"/>
    </w:rPr>
  </w:style>
  <w:style w:type="paragraph" w:customStyle="1" w:styleId="SubHeading1">
    <w:name w:val="SubHeading1"/>
    <w:basedOn w:val="HeadingBase"/>
    <w:rsid w:val="00105504"/>
    <w:pPr>
      <w:spacing w:before="240" w:after="60"/>
    </w:pPr>
    <w:rPr>
      <w:color w:val="918585"/>
      <w:sz w:val="22"/>
    </w:rPr>
  </w:style>
  <w:style w:type="paragraph" w:customStyle="1" w:styleId="SideHeading">
    <w:name w:val="Side Heading"/>
    <w:basedOn w:val="HeadingBase"/>
    <w:rsid w:val="0010550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05504"/>
    <w:pPr>
      <w:numPr>
        <w:numId w:val="12"/>
      </w:numPr>
    </w:pPr>
  </w:style>
  <w:style w:type="paragraph" w:styleId="PlainText">
    <w:name w:val="Plain Text"/>
    <w:basedOn w:val="Normal"/>
    <w:link w:val="PlainTextChar"/>
    <w:rsid w:val="00105504"/>
    <w:rPr>
      <w:sz w:val="20"/>
    </w:rPr>
  </w:style>
  <w:style w:type="character" w:customStyle="1" w:styleId="PlainTextChar">
    <w:name w:val="Plain Text Char"/>
    <w:basedOn w:val="DefaultParagraphFont"/>
    <w:link w:val="PlainText"/>
    <w:rsid w:val="0010550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05504"/>
    <w:rPr>
      <w:b/>
      <w:smallCaps/>
    </w:rPr>
  </w:style>
  <w:style w:type="paragraph" w:customStyle="1" w:styleId="TableListNumber">
    <w:name w:val="Table List Number"/>
    <w:basedOn w:val="ListNumber"/>
    <w:rsid w:val="00105504"/>
    <w:pPr>
      <w:numPr>
        <w:numId w:val="0"/>
      </w:numPr>
    </w:pPr>
  </w:style>
  <w:style w:type="paragraph" w:styleId="TOC4">
    <w:name w:val="toc 4"/>
    <w:basedOn w:val="TOCBase"/>
    <w:next w:val="Normal"/>
    <w:semiHidden/>
    <w:rsid w:val="00105504"/>
    <w:pPr>
      <w:tabs>
        <w:tab w:val="right" w:leader="dot" w:pos="9071"/>
      </w:tabs>
      <w:ind w:left="1701"/>
    </w:pPr>
  </w:style>
  <w:style w:type="paragraph" w:customStyle="1" w:styleId="ListAlpha">
    <w:name w:val="List Alpha"/>
    <w:basedOn w:val="List"/>
    <w:rsid w:val="00105504"/>
    <w:pPr>
      <w:numPr>
        <w:numId w:val="9"/>
      </w:numPr>
    </w:pPr>
  </w:style>
  <w:style w:type="paragraph" w:customStyle="1" w:styleId="ListAlpha2">
    <w:name w:val="List Alpha 2"/>
    <w:basedOn w:val="List2"/>
    <w:rsid w:val="00105504"/>
    <w:pPr>
      <w:numPr>
        <w:numId w:val="8"/>
      </w:numPr>
    </w:pPr>
  </w:style>
  <w:style w:type="paragraph" w:styleId="List3">
    <w:name w:val="List 3"/>
    <w:basedOn w:val="BodyText"/>
    <w:rsid w:val="00105504"/>
    <w:pPr>
      <w:tabs>
        <w:tab w:val="left" w:pos="1021"/>
      </w:tabs>
      <w:spacing w:before="60" w:after="60"/>
      <w:ind w:left="1020" w:hanging="340"/>
    </w:pPr>
  </w:style>
  <w:style w:type="paragraph" w:styleId="List4">
    <w:name w:val="List 4"/>
    <w:basedOn w:val="BodyText"/>
    <w:rsid w:val="00105504"/>
    <w:pPr>
      <w:tabs>
        <w:tab w:val="left" w:pos="1361"/>
      </w:tabs>
      <w:spacing w:before="60" w:after="60"/>
      <w:ind w:left="1361" w:hanging="340"/>
    </w:pPr>
  </w:style>
  <w:style w:type="paragraph" w:styleId="List5">
    <w:name w:val="List 5"/>
    <w:basedOn w:val="BodyText"/>
    <w:rsid w:val="00105504"/>
    <w:pPr>
      <w:tabs>
        <w:tab w:val="left" w:pos="1701"/>
      </w:tabs>
      <w:spacing w:before="60" w:after="60"/>
      <w:ind w:left="1701" w:hanging="340"/>
    </w:pPr>
  </w:style>
  <w:style w:type="paragraph" w:styleId="ListBullet4">
    <w:name w:val="List Bullet 4"/>
    <w:basedOn w:val="List4"/>
    <w:rsid w:val="00105504"/>
    <w:pPr>
      <w:numPr>
        <w:numId w:val="3"/>
      </w:numPr>
    </w:pPr>
  </w:style>
  <w:style w:type="paragraph" w:styleId="ListBullet5">
    <w:name w:val="List Bullet 5"/>
    <w:basedOn w:val="List5"/>
    <w:rsid w:val="00105504"/>
    <w:pPr>
      <w:numPr>
        <w:numId w:val="4"/>
      </w:numPr>
    </w:pPr>
  </w:style>
  <w:style w:type="paragraph" w:styleId="ListContinue2">
    <w:name w:val="List Continue 2"/>
    <w:basedOn w:val="List2"/>
    <w:rsid w:val="00105504"/>
    <w:pPr>
      <w:ind w:firstLine="0"/>
    </w:pPr>
  </w:style>
  <w:style w:type="paragraph" w:styleId="ListContinue3">
    <w:name w:val="List Continue 3"/>
    <w:basedOn w:val="List3"/>
    <w:rsid w:val="00105504"/>
    <w:pPr>
      <w:ind w:left="1021" w:firstLine="0"/>
    </w:pPr>
  </w:style>
  <w:style w:type="paragraph" w:styleId="ListContinue4">
    <w:name w:val="List Continue 4"/>
    <w:basedOn w:val="List4"/>
    <w:rsid w:val="00105504"/>
    <w:pPr>
      <w:ind w:firstLine="0"/>
    </w:pPr>
  </w:style>
  <w:style w:type="paragraph" w:styleId="ListContinue5">
    <w:name w:val="List Continue 5"/>
    <w:basedOn w:val="List5"/>
    <w:rsid w:val="00105504"/>
    <w:pPr>
      <w:ind w:firstLine="0"/>
    </w:pPr>
  </w:style>
  <w:style w:type="paragraph" w:styleId="ListNumber3">
    <w:name w:val="List Number 3"/>
    <w:basedOn w:val="List3"/>
    <w:rsid w:val="00105504"/>
    <w:pPr>
      <w:numPr>
        <w:numId w:val="5"/>
      </w:numPr>
    </w:pPr>
  </w:style>
  <w:style w:type="paragraph" w:styleId="ListNumber4">
    <w:name w:val="List Number 4"/>
    <w:basedOn w:val="List4"/>
    <w:rsid w:val="00105504"/>
    <w:pPr>
      <w:numPr>
        <w:numId w:val="6"/>
      </w:numPr>
    </w:pPr>
  </w:style>
  <w:style w:type="paragraph" w:styleId="ListNumber5">
    <w:name w:val="List Number 5"/>
    <w:basedOn w:val="List5"/>
    <w:rsid w:val="00105504"/>
    <w:pPr>
      <w:numPr>
        <w:numId w:val="7"/>
      </w:numPr>
    </w:pPr>
  </w:style>
  <w:style w:type="paragraph" w:styleId="BlockText">
    <w:name w:val="Block Text"/>
    <w:basedOn w:val="Normal"/>
    <w:rsid w:val="00105504"/>
    <w:pPr>
      <w:spacing w:after="120"/>
      <w:ind w:left="1440" w:right="1440"/>
    </w:pPr>
  </w:style>
  <w:style w:type="character" w:customStyle="1" w:styleId="Subscript">
    <w:name w:val="Subscript"/>
    <w:basedOn w:val="DefaultParagraphFont"/>
    <w:rsid w:val="00105504"/>
    <w:rPr>
      <w:sz w:val="16"/>
      <w:vertAlign w:val="subscript"/>
    </w:rPr>
  </w:style>
  <w:style w:type="character" w:customStyle="1" w:styleId="Superscript">
    <w:name w:val="Superscript"/>
    <w:basedOn w:val="DefaultParagraphFont"/>
    <w:rsid w:val="00105504"/>
    <w:rPr>
      <w:sz w:val="16"/>
      <w:vertAlign w:val="superscript"/>
    </w:rPr>
  </w:style>
  <w:style w:type="character" w:customStyle="1" w:styleId="Symbols">
    <w:name w:val="Symbols"/>
    <w:basedOn w:val="DefaultParagraphFont"/>
    <w:rsid w:val="00105504"/>
    <w:rPr>
      <w:rFonts w:ascii="Symbol" w:hAnsi="Symbol"/>
    </w:rPr>
  </w:style>
  <w:style w:type="character" w:customStyle="1" w:styleId="MenuOptions">
    <w:name w:val="Menu Options"/>
    <w:basedOn w:val="DefaultParagraphFont"/>
    <w:rsid w:val="00105504"/>
    <w:rPr>
      <w:rFonts w:ascii="Arial Narrow" w:hAnsi="Arial Narrow"/>
      <w:smallCaps/>
    </w:rPr>
  </w:style>
  <w:style w:type="character" w:customStyle="1" w:styleId="Buttons">
    <w:name w:val="Buttons"/>
    <w:basedOn w:val="DefaultParagraphFont"/>
    <w:rsid w:val="00105504"/>
    <w:rPr>
      <w:b/>
    </w:rPr>
  </w:style>
  <w:style w:type="character" w:customStyle="1" w:styleId="Underlined">
    <w:name w:val="Underlined"/>
    <w:basedOn w:val="DefaultParagraphFont"/>
    <w:rsid w:val="00105504"/>
    <w:rPr>
      <w:u w:val="single"/>
    </w:rPr>
  </w:style>
  <w:style w:type="paragraph" w:customStyle="1" w:styleId="TableBodyTextRight">
    <w:name w:val="Table Body Text Right"/>
    <w:basedOn w:val="TableBodyText"/>
    <w:rsid w:val="00105504"/>
    <w:pPr>
      <w:widowControl w:val="0"/>
      <w:autoSpaceDE w:val="0"/>
      <w:autoSpaceDN w:val="0"/>
      <w:adjustRightInd w:val="0"/>
      <w:jc w:val="right"/>
    </w:pPr>
    <w:rPr>
      <w:rFonts w:cs="Arial"/>
      <w:szCs w:val="18"/>
    </w:rPr>
  </w:style>
  <w:style w:type="paragraph" w:customStyle="1" w:styleId="CopyrightText">
    <w:name w:val="Copyright Text"/>
    <w:basedOn w:val="BodyText"/>
    <w:rsid w:val="00105504"/>
    <w:rPr>
      <w:sz w:val="18"/>
    </w:rPr>
  </w:style>
  <w:style w:type="paragraph" w:customStyle="1" w:styleId="BodySmallRight">
    <w:name w:val="Body Small Right"/>
    <w:basedOn w:val="BodyTextRight"/>
    <w:rsid w:val="00105504"/>
    <w:rPr>
      <w:sz w:val="18"/>
      <w:szCs w:val="18"/>
    </w:rPr>
  </w:style>
  <w:style w:type="paragraph" w:customStyle="1" w:styleId="MarginEdition">
    <w:name w:val="Margin Edition"/>
    <w:basedOn w:val="MarginNote"/>
    <w:rsid w:val="00105504"/>
    <w:pPr>
      <w:spacing w:before="0" w:after="0"/>
    </w:pPr>
    <w:rPr>
      <w:rFonts w:ascii="Times New Roman" w:hAnsi="Times New Roman"/>
      <w:color w:val="999999"/>
    </w:rPr>
  </w:style>
  <w:style w:type="paragraph" w:customStyle="1" w:styleId="Spacer">
    <w:name w:val="Spacer"/>
    <w:basedOn w:val="Normal"/>
    <w:rsid w:val="00105504"/>
    <w:rPr>
      <w:sz w:val="2"/>
      <w:szCs w:val="2"/>
    </w:rPr>
  </w:style>
  <w:style w:type="character" w:customStyle="1" w:styleId="Small">
    <w:name w:val="Small"/>
    <w:basedOn w:val="DefaultParagraphFont"/>
    <w:rsid w:val="00105504"/>
    <w:rPr>
      <w:sz w:val="16"/>
    </w:rPr>
  </w:style>
  <w:style w:type="paragraph" w:customStyle="1" w:styleId="WideTable">
    <w:name w:val="Wide Table"/>
    <w:basedOn w:val="Normal"/>
    <w:rsid w:val="00105504"/>
    <w:pPr>
      <w:ind w:left="-1418"/>
    </w:pPr>
    <w:rPr>
      <w:sz w:val="2"/>
      <w:szCs w:val="2"/>
    </w:rPr>
  </w:style>
  <w:style w:type="character" w:styleId="PageNumber">
    <w:name w:val="page number"/>
    <w:basedOn w:val="DefaultParagraphFont"/>
    <w:rsid w:val="00105504"/>
  </w:style>
  <w:style w:type="paragraph" w:styleId="Quote">
    <w:name w:val="Quote"/>
    <w:basedOn w:val="Heading1"/>
    <w:link w:val="QuoteChar"/>
    <w:qFormat/>
    <w:rsid w:val="00105504"/>
    <w:rPr>
      <w:b w:val="0"/>
      <w:sz w:val="72"/>
      <w:szCs w:val="72"/>
      <w:lang w:val="en-NZ"/>
    </w:rPr>
  </w:style>
  <w:style w:type="character" w:customStyle="1" w:styleId="QuoteChar">
    <w:name w:val="Quote Char"/>
    <w:basedOn w:val="DefaultParagraphFont"/>
    <w:link w:val="Quote"/>
    <w:rsid w:val="0010550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05504"/>
    <w:pPr>
      <w:pageBreakBefore/>
    </w:pPr>
  </w:style>
  <w:style w:type="paragraph" w:customStyle="1" w:styleId="Border">
    <w:name w:val="Border"/>
    <w:basedOn w:val="Normal"/>
    <w:qFormat/>
    <w:rsid w:val="0010550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05504"/>
    <w:rPr>
      <w:b/>
      <w:bCs/>
      <w:i/>
      <w:iCs/>
      <w:color w:val="auto"/>
    </w:rPr>
  </w:style>
  <w:style w:type="paragraph" w:styleId="IntenseQuote">
    <w:name w:val="Intense Quote"/>
    <w:basedOn w:val="Normal"/>
    <w:next w:val="Normal"/>
    <w:link w:val="IntenseQuoteChar"/>
    <w:uiPriority w:val="30"/>
    <w:qFormat/>
    <w:rsid w:val="0010550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0550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05504"/>
    <w:rPr>
      <w:smallCaps/>
      <w:color w:val="auto"/>
      <w:u w:val="single"/>
    </w:rPr>
  </w:style>
  <w:style w:type="character" w:styleId="IntenseReference">
    <w:name w:val="Intense Reference"/>
    <w:basedOn w:val="DefaultParagraphFont"/>
    <w:uiPriority w:val="32"/>
    <w:qFormat/>
    <w:rsid w:val="00105504"/>
    <w:rPr>
      <w:b/>
      <w:bCs/>
      <w:smallCaps/>
      <w:color w:val="auto"/>
      <w:spacing w:val="5"/>
      <w:u w:val="single"/>
    </w:rPr>
  </w:style>
  <w:style w:type="paragraph" w:customStyle="1" w:styleId="2ColumnHeading">
    <w:name w:val="2Column Heading"/>
    <w:basedOn w:val="BodyText"/>
    <w:qFormat/>
    <w:rsid w:val="00105504"/>
    <w:pPr>
      <w:spacing w:after="60"/>
      <w:ind w:left="-2268"/>
    </w:pPr>
    <w:rPr>
      <w:b/>
    </w:rPr>
  </w:style>
  <w:style w:type="paragraph" w:customStyle="1" w:styleId="Heading1TOC">
    <w:name w:val="Heading1 TOC"/>
    <w:basedOn w:val="Normal"/>
    <w:qFormat/>
    <w:rsid w:val="00105504"/>
    <w:pPr>
      <w:spacing w:before="240" w:after="120"/>
    </w:pPr>
    <w:rPr>
      <w:rFonts w:ascii="Times New Roman" w:hAnsi="Times New Roman"/>
      <w:b/>
      <w:sz w:val="32"/>
    </w:rPr>
  </w:style>
  <w:style w:type="paragraph" w:customStyle="1" w:styleId="Heading2TOC">
    <w:name w:val="Heading2 TOC"/>
    <w:basedOn w:val="Normal"/>
    <w:qFormat/>
    <w:rsid w:val="00105504"/>
    <w:pPr>
      <w:spacing w:before="240" w:after="60"/>
    </w:pPr>
    <w:rPr>
      <w:rFonts w:ascii="Times New Roman" w:hAnsi="Times New Roman"/>
      <w:b/>
      <w:sz w:val="28"/>
    </w:rPr>
  </w:style>
  <w:style w:type="character" w:customStyle="1" w:styleId="Underline">
    <w:name w:val="Underline"/>
    <w:basedOn w:val="DefaultParagraphFont"/>
    <w:qFormat/>
    <w:rsid w:val="00105504"/>
    <w:rPr>
      <w:u w:val="single"/>
    </w:rPr>
  </w:style>
  <w:style w:type="paragraph" w:styleId="BalloonText">
    <w:name w:val="Balloon Text"/>
    <w:basedOn w:val="Normal"/>
    <w:link w:val="BalloonTextChar"/>
    <w:rsid w:val="00105504"/>
    <w:rPr>
      <w:rFonts w:ascii="Tahoma" w:hAnsi="Tahoma" w:cs="Tahoma"/>
      <w:sz w:val="16"/>
      <w:szCs w:val="16"/>
    </w:rPr>
  </w:style>
  <w:style w:type="character" w:customStyle="1" w:styleId="BalloonTextChar">
    <w:name w:val="Balloon Text Char"/>
    <w:basedOn w:val="DefaultParagraphFont"/>
    <w:link w:val="BalloonText"/>
    <w:rsid w:val="0010550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0550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0550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1762</Words>
  <Characters>11559</Characters>
  <Application>Microsoft Office Word</Application>
  <DocSecurity>0</DocSecurity>
  <Lines>389</Lines>
  <Paragraphs>206</Paragraphs>
  <ScaleCrop>false</ScaleCrop>
  <Company>Author-it Software Corporation Ltd.</Company>
  <LinksUpToDate>false</LinksUpToDate>
  <CharactersWithSpaces>13248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FPICOT3221B Rehabilitate tracks, quarries and landings</dc:title>
  <dc:subject>Approved</dc:subject>
  <dc:creator>Forestworks Learning and Skill Development</dc:creator>
  <cp:keywords>Release: 1</cp:keywords>
  <dc:description>Copyright © 1996-2007 Author-it Software Corporation Ltd., all rights reserved.</dc:description>
  <cp:lastModifiedBy>Windows User</cp:lastModifiedBy>
  <cp:revision>3</cp:revision>
  <dcterms:created xsi:type="dcterms:W3CDTF">2012-05-26T07:06:00Z</dcterms:created>
  <dcterms:modified xsi:type="dcterms:W3CDTF">2012-05-26T07:06:00Z</dcterms:modified>
</cp:coreProperties>
</file>