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3940" w:rsidP="00A23940">
      <w:pPr>
        <w:pStyle w:val="Title"/>
      </w:pPr>
      <w:bookmarkStart w:id="0" w:name="_GoBack"/>
      <w:bookmarkEnd w:id="0"/>
      <w:r>
        <w:fldChar w:fldCharType="begin"/>
      </w:r>
      <w:r>
        <w:instrText xml:space="preserve"> TITLE   \* MERGEFORMAT </w:instrText>
      </w:r>
      <w:r>
        <w:fldChar w:fldCharType="separate"/>
      </w:r>
      <w:r>
        <w:t>FPICOT3219B Produce standard truss or frame plans and details using computers</w:t>
      </w:r>
      <w:r>
        <w:fldChar w:fldCharType="end"/>
      </w:r>
    </w:p>
    <w:p w:rsidR="00A23940" w:rsidP="00A23940">
      <w:pPr>
        <w:pStyle w:val="Version"/>
        <w:sectPr w:rsidSect="00462B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2B94" w:rsidP="00462B94">
      <w:pPr>
        <w:pStyle w:val="SuperHeading"/>
      </w:pPr>
      <w:r w:rsidRPr="00462B94">
        <w:t>FPICOT3219B Produce standard truss or frame plans and details using computers</w:t>
      </w:r>
    </w:p>
    <w:p w:rsidR="00000000" w:rsidRPr="00462B94" w:rsidP="00462B94">
      <w:pPr>
        <w:pStyle w:val="Heading1"/>
      </w:pPr>
      <w:bookmarkStart w:id="1" w:name="O_270552"/>
      <w:bookmarkEnd w:id="1"/>
      <w:r w:rsidRPr="00462B94">
        <w:t>Modification History</w:t>
      </w:r>
    </w:p>
    <w:p w:rsidR="00000000" w:rsidRPr="00462B94" w:rsidP="00462B94">
      <w:pPr>
        <w:pStyle w:val="BodyText"/>
      </w:pPr>
      <w:r w:rsidRPr="00462B94">
        <w:t>Not Applicable</w:t>
      </w:r>
    </w:p>
    <w:p w:rsidR="00000000" w:rsidRPr="00462B94" w:rsidP="00462B94">
      <w:pPr>
        <w:pStyle w:val="AllowPageBreak"/>
      </w:pPr>
    </w:p>
    <w:p w:rsidR="00000000" w:rsidRPr="00462B94" w:rsidP="00462B94">
      <w:pPr>
        <w:pStyle w:val="Heading1"/>
      </w:pPr>
      <w:bookmarkStart w:id="2" w:name="O_203319"/>
      <w:bookmarkEnd w:id="2"/>
      <w:r w:rsidRPr="00462B94">
        <w:t>Unit Descriptor</w:t>
      </w:r>
    </w:p>
    <w:tbl>
      <w:tblPr>
        <w:tblW w:w="0" w:type="auto"/>
        <w:tblLayout w:type="fixed"/>
        <w:tblCellMar>
          <w:left w:w="62" w:type="dxa"/>
          <w:right w:w="62" w:type="dxa"/>
        </w:tblCellMar>
        <w:tblLook w:val="0000"/>
      </w:tblPr>
      <w:tblGrid>
        <w:gridCol w:w="2664"/>
        <w:gridCol w:w="5858"/>
      </w:tblGrid>
      <w:tr w:rsidTr="00A23940">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462B94">
            <w:pPr>
              <w:pStyle w:val="BodyText"/>
              <w:rPr>
                <w:lang w:val="en-NZ"/>
              </w:rPr>
            </w:pPr>
            <w:r w:rsidRPr="00462B94">
              <w:rPr>
                <w:rStyle w:val="SpecialBold"/>
              </w:rPr>
              <w:t>Uni</w:t>
            </w:r>
            <w:r w:rsidRPr="00462B94">
              <w:rPr>
                <w:rStyle w:val="SpecialBold"/>
              </w:rPr>
              <w:t>t descriptor</w:t>
            </w:r>
          </w:p>
        </w:tc>
        <w:tc>
          <w:tcPr>
            <w:tcW w:w="5858" w:type="dxa"/>
            <w:tcBorders>
              <w:top w:val="nil"/>
              <w:left w:val="nil"/>
              <w:bottom w:val="nil"/>
              <w:right w:val="nil"/>
            </w:tcBorders>
            <w:tcMar>
              <w:top w:w="0" w:type="dxa"/>
              <w:left w:w="62" w:type="dxa"/>
              <w:bottom w:w="0" w:type="dxa"/>
              <w:right w:w="62" w:type="dxa"/>
            </w:tcMar>
          </w:tcPr>
          <w:p w:rsidR="00000000" w:rsidRPr="00462B94" w:rsidP="00462B94">
            <w:pPr>
              <w:pStyle w:val="BodyText"/>
            </w:pPr>
            <w:r w:rsidRPr="00462B94">
              <w:t>This unit describes the outcomes required to produce simple truss or frame plans, including details of their fabrication and installation, using computerised systems</w:t>
            </w:r>
          </w:p>
          <w:p w:rsidR="00000000" w:rsidRPr="00462B94" w:rsidP="00462B94">
            <w:pPr>
              <w:pStyle w:val="BodyText"/>
            </w:pPr>
            <w:r w:rsidRPr="00462B94">
              <w:t>General workplace legislative and regulatory requirements apply to this unit;</w:t>
            </w:r>
            <w:r w:rsidRPr="00462B94">
              <w:t xml:space="preserve"> however there are no specific licensing or certification requirements at the time of publication</w:t>
            </w:r>
          </w:p>
          <w:p w:rsidR="00000000" w:rsidRPr="00462B94" w:rsidP="00462B94">
            <w:pPr>
              <w:pStyle w:val="BodyText"/>
            </w:pPr>
            <w:r w:rsidRPr="00462B94">
              <w:t>This unit replaces FPICOT3219A Produce standard truss or frame plans and details using computers</w:t>
            </w:r>
          </w:p>
        </w:tc>
      </w:tr>
    </w:tbl>
    <w:p w:rsidR="00A23940" w:rsidP="00462B94">
      <w:pPr>
        <w:pStyle w:val="BodyText"/>
      </w:pPr>
    </w:p>
    <w:p w:rsidR="00A23940" w:rsidP="00462B94">
      <w:pPr>
        <w:pStyle w:val="BodyText"/>
      </w:pPr>
    </w:p>
    <w:p w:rsidR="00000000" w:rsidRPr="00462B94" w:rsidP="00462B94">
      <w:pPr>
        <w:pStyle w:val="Heading1"/>
      </w:pPr>
      <w:bookmarkStart w:id="3" w:name="O_203321"/>
      <w:bookmarkEnd w:id="3"/>
      <w:r w:rsidRPr="00462B94">
        <w:t>Application of the Unit</w:t>
      </w:r>
    </w:p>
    <w:tbl>
      <w:tblPr>
        <w:tblW w:w="0" w:type="auto"/>
        <w:tblLayout w:type="fixed"/>
        <w:tblCellMar>
          <w:left w:w="62" w:type="dxa"/>
          <w:right w:w="62" w:type="dxa"/>
        </w:tblCellMar>
        <w:tblLook w:val="0000"/>
      </w:tblPr>
      <w:tblGrid>
        <w:gridCol w:w="2754"/>
        <w:gridCol w:w="5768"/>
      </w:tblGrid>
      <w:tr w:rsidTr="00A23940">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462B94">
            <w:pPr>
              <w:pStyle w:val="BodyText"/>
              <w:rPr>
                <w:lang w:val="en-NZ"/>
              </w:rPr>
            </w:pPr>
            <w:r w:rsidRPr="00462B94">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462B94" w:rsidP="00462B94">
            <w:pPr>
              <w:pStyle w:val="BodyText"/>
            </w:pPr>
            <w:r w:rsidRPr="00462B94">
              <w:t>This unit involves producing standard truss or frame plans and details using computers in a forest products factory setting</w:t>
            </w:r>
          </w:p>
          <w:p w:rsidR="00000000" w:rsidRPr="00462B94" w:rsidP="00462B94">
            <w:pPr>
              <w:pStyle w:val="BodyText"/>
            </w:pPr>
            <w:r w:rsidRPr="00462B94">
              <w:t>These skills and knowledge required for competent workplace performance are to be used within the scope of t</w:t>
            </w:r>
            <w:r w:rsidRPr="00462B94">
              <w:t>he person's job and authority</w:t>
            </w:r>
          </w:p>
        </w:tc>
      </w:tr>
    </w:tbl>
    <w:p w:rsidR="00A23940" w:rsidP="00462B94">
      <w:pPr>
        <w:pStyle w:val="BodyText"/>
      </w:pPr>
    </w:p>
    <w:p w:rsidR="00A23940" w:rsidP="00462B94">
      <w:pPr>
        <w:pStyle w:val="BodyText"/>
      </w:pPr>
    </w:p>
    <w:p w:rsidR="00000000" w:rsidRPr="00462B94" w:rsidP="00462B94">
      <w:pPr>
        <w:pStyle w:val="Heading1"/>
      </w:pPr>
      <w:bookmarkStart w:id="4" w:name="O_278812"/>
      <w:bookmarkEnd w:id="4"/>
      <w:r w:rsidRPr="00462B94">
        <w:t>Licensing/Regulatory Information</w:t>
      </w:r>
    </w:p>
    <w:p w:rsidR="00000000" w:rsidRPr="00462B94" w:rsidP="00462B94">
      <w:pPr>
        <w:pStyle w:val="BodyText"/>
      </w:pPr>
      <w:r w:rsidRPr="00462B94">
        <w:t>Refer to Unit Descriptor</w:t>
      </w:r>
    </w:p>
    <w:p w:rsidR="00000000" w:rsidRPr="00462B94" w:rsidP="00462B94">
      <w:pPr>
        <w:pStyle w:val="AllowPageBreak"/>
      </w:pPr>
    </w:p>
    <w:p w:rsidR="00000000" w:rsidRPr="00462B94" w:rsidP="00462B94">
      <w:pPr>
        <w:pStyle w:val="Heading1"/>
      </w:pPr>
      <w:bookmarkStart w:id="5" w:name="O_283725"/>
      <w:bookmarkEnd w:id="5"/>
      <w:r w:rsidRPr="00462B94">
        <w:t>Pre-Requisites</w:t>
      </w:r>
    </w:p>
    <w:p w:rsidR="00000000" w:rsidRPr="00462B94" w:rsidP="00462B94">
      <w:pPr>
        <w:pStyle w:val="BodyText"/>
      </w:pPr>
      <w:r w:rsidRPr="00462B94">
        <w:t>Not Applicable</w:t>
      </w:r>
    </w:p>
    <w:p w:rsidR="00000000" w:rsidRPr="00462B94" w:rsidP="00462B94">
      <w:pPr>
        <w:pStyle w:val="AllowPageBreak"/>
      </w:pPr>
    </w:p>
    <w:p w:rsidR="00000000" w:rsidRPr="00462B94" w:rsidP="00462B94">
      <w:pPr>
        <w:pStyle w:val="Heading1"/>
      </w:pPr>
      <w:bookmarkStart w:id="6" w:name="O_203320"/>
      <w:bookmarkEnd w:id="6"/>
      <w:r w:rsidRPr="00462B94">
        <w:t>Employability Skills Information</w:t>
      </w:r>
    </w:p>
    <w:tbl>
      <w:tblPr>
        <w:tblW w:w="0" w:type="auto"/>
        <w:tblLayout w:type="fixed"/>
        <w:tblCellMar>
          <w:left w:w="62" w:type="dxa"/>
          <w:right w:w="62" w:type="dxa"/>
        </w:tblCellMar>
        <w:tblLook w:val="0000"/>
      </w:tblPr>
      <w:tblGrid>
        <w:gridCol w:w="2802"/>
        <w:gridCol w:w="5720"/>
      </w:tblGrid>
      <w:tr w:rsidTr="00A23940">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462B94">
            <w:pPr>
              <w:pStyle w:val="BodyText"/>
              <w:rPr>
                <w:lang w:val="en-NZ"/>
              </w:rPr>
            </w:pPr>
            <w:r w:rsidRPr="00462B94">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462B94" w:rsidP="00462B94">
            <w:pPr>
              <w:pStyle w:val="BodyText"/>
            </w:pPr>
            <w:r w:rsidRPr="00462B94">
              <w:t>This unit contains employability skills</w:t>
            </w:r>
          </w:p>
        </w:tc>
      </w:tr>
    </w:tbl>
    <w:p w:rsidR="00A23940" w:rsidP="00462B94">
      <w:pPr>
        <w:pStyle w:val="BodyText"/>
      </w:pPr>
    </w:p>
    <w:p w:rsidR="00A23940" w:rsidP="00462B94">
      <w:pPr>
        <w:pStyle w:val="BodyText"/>
      </w:pPr>
    </w:p>
    <w:p w:rsidR="00000000" w:rsidRPr="00462B94" w:rsidP="00462B94">
      <w:pPr>
        <w:pStyle w:val="Heading1"/>
      </w:pPr>
      <w:bookmarkStart w:id="7" w:name="O_288598"/>
      <w:bookmarkEnd w:id="7"/>
      <w:r w:rsidRPr="00462B94">
        <w:t>Elements and Performance Criteria Pre-Content</w:t>
      </w:r>
    </w:p>
    <w:tbl>
      <w:tblPr>
        <w:tblW w:w="0" w:type="auto"/>
        <w:tblLayout w:type="fixed"/>
        <w:tblCellMar>
          <w:left w:w="62" w:type="dxa"/>
          <w:right w:w="62" w:type="dxa"/>
        </w:tblCellMar>
        <w:tblLook w:val="0000"/>
      </w:tblPr>
      <w:tblGrid>
        <w:gridCol w:w="2570"/>
        <w:gridCol w:w="5952"/>
      </w:tblGrid>
      <w:tr w:rsidTr="00A23940">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462B94">
            <w:pPr>
              <w:pStyle w:val="BodyText"/>
              <w:rPr>
                <w:lang w:val="en-NZ"/>
              </w:rPr>
            </w:pPr>
            <w:r w:rsidRPr="00462B94">
              <w:t>Elements describe the essential outcomes of a unit of competency.</w:t>
            </w:r>
          </w:p>
        </w:tc>
        <w:tc>
          <w:tcPr>
            <w:tcW w:w="5952" w:type="dxa"/>
            <w:tcBorders>
              <w:top w:val="nil"/>
              <w:left w:val="nil"/>
              <w:bottom w:val="nil"/>
              <w:right w:val="nil"/>
            </w:tcBorders>
            <w:tcMar>
              <w:top w:w="0" w:type="dxa"/>
              <w:left w:w="62" w:type="dxa"/>
              <w:bottom w:w="0" w:type="dxa"/>
              <w:right w:w="62" w:type="dxa"/>
            </w:tcMar>
          </w:tcPr>
          <w:p w:rsidR="00000000" w:rsidRPr="00462B94" w:rsidP="00462B94">
            <w:pPr>
              <w:pStyle w:val="BodyText"/>
            </w:pPr>
            <w:r w:rsidRPr="00462B94">
              <w:t>Performance criteria describe the performance needed to demonstrate achievement of t</w:t>
            </w:r>
            <w:r w:rsidRPr="00462B94">
              <w:t>he element. Where bold italicised text is used, further information is detailed in the required skills and knowledge section and the range statement. Assessment of performance is to be consistent with the evidence guide.</w:t>
            </w:r>
          </w:p>
        </w:tc>
      </w:tr>
    </w:tbl>
    <w:p w:rsidR="00000000" w:rsidRPr="00462B94" w:rsidP="00462B94">
      <w:pPr>
        <w:pStyle w:val="BodyText"/>
      </w:pPr>
    </w:p>
    <w:p w:rsidR="00000000" w:rsidRPr="00462B94" w:rsidP="00462B94">
      <w:pPr>
        <w:pStyle w:val="AllowPageBreak"/>
      </w:pPr>
    </w:p>
    <w:p w:rsidR="00000000" w:rsidRPr="00462B94" w:rsidP="00462B94">
      <w:pPr>
        <w:pStyle w:val="Heading1"/>
      </w:pPr>
      <w:bookmarkStart w:id="8" w:name="O_235265"/>
      <w:bookmarkEnd w:id="8"/>
      <w:r w:rsidRPr="00462B94">
        <w:t>Elements and Performance Criteria</w:t>
      </w:r>
    </w:p>
    <w:tbl>
      <w:tblPr>
        <w:tblW w:w="0" w:type="auto"/>
        <w:tblLayout w:type="fixed"/>
        <w:tblCellMar>
          <w:left w:w="62" w:type="dxa"/>
          <w:right w:w="62" w:type="dxa"/>
        </w:tblCellMar>
        <w:tblLook w:val="0000"/>
      </w:tblPr>
      <w:tblGrid>
        <w:gridCol w:w="2570"/>
        <w:gridCol w:w="5952"/>
      </w:tblGrid>
      <w:tr w:rsidTr="00A23940">
        <w:tblPrEx>
          <w:tblW w:w="0" w:type="auto"/>
          <w:tblLayout w:type="fixed"/>
          <w:tblCellMar>
            <w:left w:w="62" w:type="dxa"/>
            <w:right w:w="62" w:type="dxa"/>
          </w:tblCellMar>
          <w:tblLook w:val="0000"/>
        </w:tblPrEx>
        <w:trPr>
          <w:tblHeader/>
        </w:trPr>
        <w:tc>
          <w:tcPr>
            <w:tcW w:w="2570" w:type="dxa"/>
            <w:tcBorders>
              <w:top w:val="nil"/>
              <w:left w:val="nil"/>
              <w:bottom w:val="nil"/>
              <w:right w:val="nil"/>
            </w:tcBorders>
            <w:tcMar>
              <w:top w:w="0" w:type="dxa"/>
              <w:left w:w="62" w:type="dxa"/>
              <w:bottom w:w="0" w:type="dxa"/>
              <w:right w:w="62" w:type="dxa"/>
            </w:tcMar>
          </w:tcPr>
          <w:p w:rsidR="00000000" w:rsidRPr="00462B94" w:rsidP="00462B94">
            <w:pPr>
              <w:pStyle w:val="BodyText"/>
            </w:pPr>
            <w:r w:rsidRPr="00462B94">
              <w:rPr>
                <w:rStyle w:val="SpecialBold"/>
              </w:rPr>
              <w:t>ELEMENT</w:t>
            </w:r>
          </w:p>
        </w:tc>
        <w:tc>
          <w:tcPr>
            <w:tcW w:w="5952" w:type="dxa"/>
            <w:tcBorders>
              <w:top w:val="nil"/>
              <w:left w:val="nil"/>
              <w:bottom w:val="nil"/>
              <w:right w:val="nil"/>
            </w:tcBorders>
            <w:tcMar>
              <w:top w:w="0" w:type="dxa"/>
              <w:left w:w="62" w:type="dxa"/>
              <w:bottom w:w="0" w:type="dxa"/>
              <w:right w:w="62" w:type="dxa"/>
            </w:tcMar>
          </w:tcPr>
          <w:p w:rsidR="00000000" w:rsidP="00462B94">
            <w:pPr>
              <w:pStyle w:val="BodyText"/>
              <w:rPr>
                <w:lang w:val="en-NZ"/>
              </w:rPr>
            </w:pPr>
            <w:r w:rsidRPr="00462B94">
              <w:rPr>
                <w:rStyle w:val="SpecialBold"/>
              </w:rPr>
              <w:t>PERFORMANCE CRITERIA</w:t>
            </w:r>
          </w:p>
        </w:tc>
      </w:tr>
      <w:tr w:rsidTr="00A23940">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462B94">
            <w:pPr>
              <w:pStyle w:val="List"/>
              <w:rPr>
                <w:lang w:val="en-NZ"/>
              </w:rPr>
            </w:pPr>
            <w:r w:rsidRPr="00462B94">
              <w:t>1.</w:t>
            </w:r>
            <w:r w:rsidRPr="00462B94">
              <w:tab/>
              <w:t>Select software</w:t>
            </w:r>
          </w:p>
        </w:tc>
        <w:tc>
          <w:tcPr>
            <w:tcW w:w="5952" w:type="dxa"/>
            <w:tcBorders>
              <w:top w:val="nil"/>
              <w:left w:val="nil"/>
              <w:bottom w:val="nil"/>
              <w:right w:val="nil"/>
            </w:tcBorders>
            <w:tcMar>
              <w:top w:w="0" w:type="dxa"/>
              <w:left w:w="62" w:type="dxa"/>
              <w:bottom w:w="0" w:type="dxa"/>
              <w:right w:w="62" w:type="dxa"/>
            </w:tcMar>
          </w:tcPr>
          <w:p w:rsidR="00000000" w:rsidRPr="00462B94" w:rsidP="00462B94">
            <w:pPr>
              <w:pStyle w:val="List2"/>
            </w:pPr>
            <w:r w:rsidRPr="00462B94">
              <w:t>1.1.</w:t>
            </w:r>
            <w:r w:rsidRPr="00462B94">
              <w:tab/>
              <w:t xml:space="preserve">Applicable </w:t>
            </w:r>
            <w:r w:rsidRPr="00462B94">
              <w:rPr>
                <w:rStyle w:val="BoldandItalics"/>
              </w:rPr>
              <w:t>occupational health and safety</w:t>
            </w:r>
            <w:r w:rsidRPr="00462B94">
              <w:t xml:space="preserve"> (</w:t>
            </w:r>
            <w:r w:rsidRPr="00462B94">
              <w:rPr>
                <w:rStyle w:val="BoldandItalics"/>
              </w:rPr>
              <w:t>OHS</w:t>
            </w:r>
            <w:r w:rsidRPr="00462B94">
              <w:t xml:space="preserve">), </w:t>
            </w:r>
            <w:r w:rsidRPr="00462B94">
              <w:rPr>
                <w:rStyle w:val="BoldandItalics"/>
              </w:rPr>
              <w:t>environmental</w:t>
            </w:r>
            <w:r w:rsidRPr="00462B94">
              <w:t xml:space="preserve">, </w:t>
            </w:r>
            <w:r w:rsidRPr="00462B94">
              <w:rPr>
                <w:rStyle w:val="BoldandItalics"/>
              </w:rPr>
              <w:t>legislative</w:t>
            </w:r>
            <w:r w:rsidRPr="00462B94">
              <w:t xml:space="preserve"> and </w:t>
            </w:r>
            <w:r w:rsidRPr="00462B94">
              <w:rPr>
                <w:rStyle w:val="BoldandItalics"/>
              </w:rPr>
              <w:t>organisational requirements</w:t>
            </w:r>
            <w:r w:rsidRPr="00462B94">
              <w:t xml:space="preserve"> relevant to drawing and detailing trusses or frames using co</w:t>
            </w:r>
            <w:r w:rsidRPr="00462B94">
              <w:t>mputerised systems are identified and followed</w:t>
            </w:r>
          </w:p>
          <w:p w:rsidR="00000000" w:rsidRPr="00462B94" w:rsidP="00462B94">
            <w:pPr>
              <w:pStyle w:val="List2"/>
            </w:pPr>
            <w:r w:rsidRPr="00462B94">
              <w:t>1.2.</w:t>
            </w:r>
            <w:r w:rsidRPr="00462B94">
              <w:tab/>
            </w:r>
            <w:r w:rsidRPr="00462B94">
              <w:rPr>
                <w:rStyle w:val="BoldandItalics"/>
              </w:rPr>
              <w:t>Software</w:t>
            </w:r>
            <w:r w:rsidRPr="00462B94">
              <w:t xml:space="preserve"> options are reviewed and evaluated against specified work requirements</w:t>
            </w:r>
          </w:p>
          <w:p w:rsidR="00000000" w:rsidP="00462B94">
            <w:pPr>
              <w:pStyle w:val="List2"/>
              <w:rPr>
                <w:lang w:val="en-NZ"/>
              </w:rPr>
            </w:pPr>
            <w:r w:rsidRPr="00462B94">
              <w:t>1.3.</w:t>
            </w:r>
            <w:r w:rsidRPr="00462B94">
              <w:tab/>
              <w:t>Appropriate software program is selected and referred to for direction</w:t>
            </w:r>
          </w:p>
        </w:tc>
      </w:tr>
      <w:tr w:rsidTr="00A23940">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462B94">
            <w:pPr>
              <w:pStyle w:val="List"/>
              <w:rPr>
                <w:lang w:val="en-NZ"/>
              </w:rPr>
            </w:pPr>
            <w:r w:rsidRPr="00462B94">
              <w:t>2.</w:t>
            </w:r>
            <w:r w:rsidRPr="00462B94">
              <w:tab/>
              <w:t>Interpret plans and loading conditions</w:t>
            </w:r>
          </w:p>
        </w:tc>
        <w:tc>
          <w:tcPr>
            <w:tcW w:w="5952" w:type="dxa"/>
            <w:tcBorders>
              <w:top w:val="nil"/>
              <w:left w:val="nil"/>
              <w:bottom w:val="nil"/>
              <w:right w:val="nil"/>
            </w:tcBorders>
            <w:tcMar>
              <w:top w:w="0" w:type="dxa"/>
              <w:left w:w="62" w:type="dxa"/>
              <w:bottom w:w="0" w:type="dxa"/>
              <w:right w:w="62" w:type="dxa"/>
            </w:tcMar>
          </w:tcPr>
          <w:p w:rsidR="00000000" w:rsidRPr="00462B94" w:rsidP="00462B94">
            <w:pPr>
              <w:pStyle w:val="List2"/>
            </w:pPr>
            <w:r w:rsidRPr="00462B94">
              <w:t>2.1.</w:t>
            </w:r>
            <w:r w:rsidRPr="00462B94">
              <w:tab/>
            </w:r>
            <w:r w:rsidRPr="00462B94">
              <w:t xml:space="preserve">Plans and work requirements are identified, interpreted and </w:t>
            </w:r>
            <w:r w:rsidRPr="00462B94">
              <w:rPr>
                <w:rStyle w:val="BoldandItalics"/>
              </w:rPr>
              <w:t>assessed</w:t>
            </w:r>
            <w:r w:rsidRPr="00462B94">
              <w:t xml:space="preserve"> </w:t>
            </w:r>
          </w:p>
          <w:p w:rsidR="00000000" w:rsidRPr="00462B94" w:rsidP="00462B94">
            <w:pPr>
              <w:pStyle w:val="List2"/>
            </w:pPr>
            <w:r w:rsidRPr="00462B94">
              <w:t>2.2.</w:t>
            </w:r>
            <w:r w:rsidRPr="00462B94">
              <w:tab/>
              <w:t>Drawing views and notes are interpreted, and other design requirements and restrictions are identified</w:t>
            </w:r>
          </w:p>
          <w:p w:rsidR="00000000" w:rsidRPr="00462B94" w:rsidP="00462B94">
            <w:pPr>
              <w:pStyle w:val="List2"/>
            </w:pPr>
            <w:r w:rsidRPr="00462B94">
              <w:t>2.3.</w:t>
            </w:r>
            <w:r w:rsidRPr="00462B94">
              <w:tab/>
              <w:t xml:space="preserve">Additional information and data are obtained from </w:t>
            </w:r>
            <w:r w:rsidRPr="00462B94">
              <w:rPr>
                <w:rStyle w:val="BoldandItalics"/>
              </w:rPr>
              <w:t>appropriate</w:t>
            </w:r>
            <w:r w:rsidRPr="00462B94">
              <w:t xml:space="preserve"> </w:t>
            </w:r>
            <w:r w:rsidRPr="00462B94">
              <w:rPr>
                <w:rStyle w:val="BoldandItalics"/>
              </w:rPr>
              <w:t>personnel</w:t>
            </w:r>
            <w:r w:rsidRPr="00462B94">
              <w:t xml:space="preserve"> and other sources</w:t>
            </w:r>
          </w:p>
          <w:p w:rsidR="00000000" w:rsidRPr="00462B94" w:rsidP="00462B94">
            <w:pPr>
              <w:pStyle w:val="List2"/>
            </w:pPr>
            <w:r w:rsidRPr="00462B94">
              <w:t>2.4.</w:t>
            </w:r>
            <w:r w:rsidRPr="00462B94">
              <w:tab/>
              <w:t xml:space="preserve">Functional and pictorial </w:t>
            </w:r>
            <w:r w:rsidRPr="00462B94">
              <w:rPr>
                <w:rStyle w:val="BoldandItalics"/>
              </w:rPr>
              <w:t>image</w:t>
            </w:r>
            <w:r w:rsidRPr="00462B94">
              <w:t xml:space="preserve"> of </w:t>
            </w:r>
            <w:r w:rsidRPr="00462B94">
              <w:rPr>
                <w:rStyle w:val="BoldandItalics"/>
              </w:rPr>
              <w:t>structures</w:t>
            </w:r>
            <w:r w:rsidRPr="00462B94">
              <w:t>, trusses or frames is created</w:t>
            </w:r>
          </w:p>
          <w:p w:rsidR="00000000" w:rsidRPr="00462B94" w:rsidP="00462B94">
            <w:pPr>
              <w:pStyle w:val="List2"/>
            </w:pPr>
            <w:r w:rsidRPr="00462B94">
              <w:t>2.5.</w:t>
            </w:r>
            <w:r w:rsidRPr="00462B94">
              <w:tab/>
              <w:t>Design requirements outside normal software limitations are specified and referred to appropriate personnel</w:t>
            </w:r>
          </w:p>
          <w:p w:rsidR="00000000" w:rsidP="00462B94">
            <w:pPr>
              <w:pStyle w:val="List2"/>
              <w:rPr>
                <w:lang w:val="en-NZ"/>
              </w:rPr>
            </w:pPr>
            <w:r w:rsidRPr="00462B94">
              <w:t>2.6.</w:t>
            </w:r>
            <w:r w:rsidRPr="00462B94">
              <w:tab/>
            </w:r>
            <w:r w:rsidRPr="00462B94">
              <w:rPr>
                <w:rStyle w:val="BoldandItalics"/>
              </w:rPr>
              <w:t>Communication</w:t>
            </w:r>
            <w:r w:rsidRPr="00462B94">
              <w:t xml:space="preserve"> with others is establishe</w:t>
            </w:r>
            <w:r w:rsidRPr="00462B94">
              <w:t>d and maintained in line with OHS requirements</w:t>
            </w:r>
          </w:p>
        </w:tc>
      </w:tr>
      <w:tr w:rsidTr="00A23940">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462B94">
            <w:pPr>
              <w:pStyle w:val="List"/>
              <w:rPr>
                <w:lang w:val="en-NZ"/>
              </w:rPr>
            </w:pPr>
            <w:r w:rsidRPr="00462B94">
              <w:t>3.</w:t>
            </w:r>
            <w:r w:rsidRPr="00462B94">
              <w:tab/>
              <w:t>Test design options and select optimum</w:t>
            </w:r>
          </w:p>
        </w:tc>
        <w:tc>
          <w:tcPr>
            <w:tcW w:w="5952" w:type="dxa"/>
            <w:tcBorders>
              <w:top w:val="nil"/>
              <w:left w:val="nil"/>
              <w:bottom w:val="nil"/>
              <w:right w:val="nil"/>
            </w:tcBorders>
            <w:tcMar>
              <w:top w:w="0" w:type="dxa"/>
              <w:left w:w="62" w:type="dxa"/>
              <w:bottom w:w="0" w:type="dxa"/>
              <w:right w:w="62" w:type="dxa"/>
            </w:tcMar>
          </w:tcPr>
          <w:p w:rsidR="00000000" w:rsidRPr="00462B94" w:rsidP="00462B94">
            <w:pPr>
              <w:pStyle w:val="List2"/>
            </w:pPr>
            <w:r w:rsidRPr="00462B94">
              <w:t>3.1.</w:t>
            </w:r>
            <w:r w:rsidRPr="00462B94">
              <w:tab/>
              <w:t xml:space="preserve">Fixed </w:t>
            </w:r>
            <w:r w:rsidRPr="00462B94">
              <w:rPr>
                <w:rStyle w:val="BoldandItalics"/>
              </w:rPr>
              <w:t>design</w:t>
            </w:r>
            <w:r w:rsidRPr="00462B94">
              <w:t xml:space="preserve"> </w:t>
            </w:r>
            <w:r w:rsidRPr="00462B94">
              <w:rPr>
                <w:rStyle w:val="BoldandItalics"/>
              </w:rPr>
              <w:t>details</w:t>
            </w:r>
            <w:r w:rsidRPr="00462B94">
              <w:t xml:space="preserve"> are transferred to layout data in line with software requirements</w:t>
            </w:r>
          </w:p>
          <w:p w:rsidR="00000000" w:rsidRPr="00462B94" w:rsidP="00462B94">
            <w:pPr>
              <w:pStyle w:val="List2"/>
            </w:pPr>
            <w:r w:rsidRPr="00462B94">
              <w:t>3.2.</w:t>
            </w:r>
            <w:r w:rsidRPr="00462B94">
              <w:tab/>
              <w:t>Frame or truss types are specified and timber type and species select</w:t>
            </w:r>
            <w:r w:rsidRPr="00462B94">
              <w:t>ed in line with material suitability and availability</w:t>
            </w:r>
          </w:p>
          <w:p w:rsidR="00000000" w:rsidRPr="00462B94" w:rsidP="00462B94">
            <w:pPr>
              <w:pStyle w:val="List2"/>
            </w:pPr>
            <w:r w:rsidRPr="00462B94">
              <w:t>3.3.</w:t>
            </w:r>
            <w:r w:rsidRPr="00462B94">
              <w:tab/>
              <w:t>Common industry spacing of frames, trusses and their components are set to the defined design structure in line with industry standards</w:t>
            </w:r>
          </w:p>
          <w:p w:rsidR="00000000" w:rsidRPr="00462B94" w:rsidP="00462B94">
            <w:pPr>
              <w:pStyle w:val="List2"/>
            </w:pPr>
            <w:r w:rsidRPr="00462B94">
              <w:t>3.4.</w:t>
            </w:r>
            <w:r w:rsidRPr="00462B94">
              <w:tab/>
              <w:t xml:space="preserve">Component sizes are fixed to clarify and confirm design </w:t>
            </w:r>
            <w:r w:rsidRPr="00462B94">
              <w:t>options</w:t>
            </w:r>
          </w:p>
          <w:p w:rsidR="00000000" w:rsidRPr="00462B94" w:rsidP="00462B94">
            <w:pPr>
              <w:pStyle w:val="List2"/>
            </w:pPr>
            <w:r w:rsidRPr="00462B94">
              <w:t>3.5.</w:t>
            </w:r>
            <w:r w:rsidRPr="00462B94">
              <w:tab/>
              <w:t xml:space="preserve">Layouts, spacing and sizing of individual structural members are progressively selected in line with software requirements </w:t>
            </w:r>
          </w:p>
          <w:p w:rsidR="00000000" w:rsidP="00462B94">
            <w:pPr>
              <w:pStyle w:val="List2"/>
              <w:rPr>
                <w:lang w:val="en-NZ"/>
              </w:rPr>
            </w:pPr>
            <w:r w:rsidRPr="00462B94">
              <w:t>3.6.</w:t>
            </w:r>
            <w:r w:rsidRPr="00462B94">
              <w:tab/>
              <w:t xml:space="preserve">Design details are selected, reviewed and revised in line with work order </w:t>
            </w:r>
          </w:p>
        </w:tc>
      </w:tr>
      <w:tr w:rsidTr="00A23940">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462B94">
            <w:pPr>
              <w:pStyle w:val="List"/>
              <w:rPr>
                <w:lang w:val="en-NZ"/>
              </w:rPr>
            </w:pPr>
            <w:r w:rsidRPr="00462B94">
              <w:t>4.</w:t>
            </w:r>
            <w:r w:rsidRPr="00462B94">
              <w:tab/>
              <w:t>Produce layouts and cutting require</w:t>
            </w:r>
            <w:r w:rsidRPr="00462B94">
              <w:t>ments</w:t>
            </w:r>
          </w:p>
        </w:tc>
        <w:tc>
          <w:tcPr>
            <w:tcW w:w="5952" w:type="dxa"/>
            <w:tcBorders>
              <w:top w:val="nil"/>
              <w:left w:val="nil"/>
              <w:bottom w:val="nil"/>
              <w:right w:val="nil"/>
            </w:tcBorders>
            <w:tcMar>
              <w:top w:w="0" w:type="dxa"/>
              <w:left w:w="62" w:type="dxa"/>
              <w:bottom w:w="0" w:type="dxa"/>
              <w:right w:w="62" w:type="dxa"/>
            </w:tcMar>
          </w:tcPr>
          <w:p w:rsidR="00000000" w:rsidRPr="00462B94" w:rsidP="00462B94">
            <w:pPr>
              <w:pStyle w:val="List2"/>
            </w:pPr>
            <w:r w:rsidRPr="00462B94">
              <w:t>4.1.</w:t>
            </w:r>
            <w:r w:rsidRPr="00462B94">
              <w:tab/>
              <w:t>Design records are reviewed for design integrity, completeness and consistency in line with workplace and applicable certifying authority standards</w:t>
            </w:r>
          </w:p>
          <w:p w:rsidR="00000000" w:rsidRPr="00462B94" w:rsidP="00462B94">
            <w:pPr>
              <w:pStyle w:val="List2"/>
            </w:pPr>
            <w:r w:rsidRPr="00462B94">
              <w:t>4.2.</w:t>
            </w:r>
            <w:r w:rsidRPr="00462B94">
              <w:tab/>
              <w:t xml:space="preserve">Structure layout drawings and truss or frame </w:t>
            </w:r>
            <w:r w:rsidRPr="00462B94">
              <w:rPr>
                <w:rStyle w:val="BoldandItalics"/>
              </w:rPr>
              <w:t>assembly</w:t>
            </w:r>
            <w:r w:rsidRPr="00462B94">
              <w:t xml:space="preserve"> </w:t>
            </w:r>
            <w:r w:rsidRPr="00462B94">
              <w:rPr>
                <w:rStyle w:val="BoldandItalics"/>
              </w:rPr>
              <w:t>drawings</w:t>
            </w:r>
            <w:r w:rsidRPr="00462B94">
              <w:t xml:space="preserve"> are produced using software i</w:t>
            </w:r>
            <w:r w:rsidRPr="00462B94">
              <w:t>n line with workplace and software requirements</w:t>
            </w:r>
          </w:p>
          <w:p w:rsidR="00000000" w:rsidRPr="00462B94" w:rsidP="00462B94">
            <w:pPr>
              <w:pStyle w:val="List2"/>
            </w:pPr>
            <w:r w:rsidRPr="00462B94">
              <w:t>4.3.</w:t>
            </w:r>
            <w:r w:rsidRPr="00462B94">
              <w:tab/>
              <w:t>Component cutting detail is produced in line with manufacturing requirements and schedules</w:t>
            </w:r>
          </w:p>
          <w:p w:rsidR="00000000" w:rsidRPr="00462B94" w:rsidP="00462B94">
            <w:pPr>
              <w:pStyle w:val="List2"/>
            </w:pPr>
            <w:r w:rsidRPr="00462B94">
              <w:t>4.4.</w:t>
            </w:r>
            <w:r w:rsidRPr="00462B94">
              <w:tab/>
            </w:r>
            <w:r w:rsidRPr="00462B94">
              <w:rPr>
                <w:rStyle w:val="BoldandItalics"/>
              </w:rPr>
              <w:t>Installation</w:t>
            </w:r>
            <w:r w:rsidRPr="00462B94">
              <w:t xml:space="preserve"> </w:t>
            </w:r>
            <w:r w:rsidRPr="00462B94">
              <w:rPr>
                <w:rStyle w:val="BoldandItalics"/>
              </w:rPr>
              <w:t>package</w:t>
            </w:r>
            <w:r w:rsidRPr="00462B94">
              <w:t xml:space="preserve"> is assembled in line with workplace procedures and industry standards</w:t>
            </w:r>
          </w:p>
          <w:p w:rsidR="00000000" w:rsidP="00462B94">
            <w:pPr>
              <w:pStyle w:val="List2"/>
              <w:rPr>
                <w:lang w:val="en-NZ"/>
              </w:rPr>
            </w:pPr>
            <w:r w:rsidRPr="00462B94">
              <w:t>4.5.</w:t>
            </w:r>
            <w:r w:rsidRPr="00462B94">
              <w:tab/>
              <w:t>Design reco</w:t>
            </w:r>
            <w:r w:rsidRPr="00462B94">
              <w:t>rds and documentation are completed and maintained in line with workplace procedures</w:t>
            </w:r>
          </w:p>
        </w:tc>
      </w:tr>
      <w:tr w:rsidTr="00A23940">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462B94">
            <w:pPr>
              <w:pStyle w:val="List"/>
              <w:rPr>
                <w:lang w:val="en-NZ"/>
              </w:rPr>
            </w:pPr>
            <w:r w:rsidRPr="00462B94">
              <w:t>5.</w:t>
            </w:r>
            <w:r w:rsidRPr="00462B94">
              <w:tab/>
              <w:t>Assist in production and construction</w:t>
            </w:r>
          </w:p>
        </w:tc>
        <w:tc>
          <w:tcPr>
            <w:tcW w:w="5952" w:type="dxa"/>
            <w:tcBorders>
              <w:top w:val="nil"/>
              <w:left w:val="nil"/>
              <w:bottom w:val="nil"/>
              <w:right w:val="nil"/>
            </w:tcBorders>
            <w:tcMar>
              <w:top w:w="0" w:type="dxa"/>
              <w:left w:w="62" w:type="dxa"/>
              <w:bottom w:w="0" w:type="dxa"/>
              <w:right w:w="62" w:type="dxa"/>
            </w:tcMar>
          </w:tcPr>
          <w:p w:rsidR="00000000" w:rsidRPr="00462B94" w:rsidP="00462B94">
            <w:pPr>
              <w:pStyle w:val="List2"/>
            </w:pPr>
            <w:r w:rsidRPr="00462B94">
              <w:t>5.1.</w:t>
            </w:r>
            <w:r w:rsidRPr="00462B94">
              <w:tab/>
              <w:t xml:space="preserve">Questions regarding designs and assembly decisions are answered and </w:t>
            </w:r>
            <w:r w:rsidRPr="00462B94">
              <w:rPr>
                <w:rStyle w:val="BoldandItalics"/>
              </w:rPr>
              <w:t>explained</w:t>
            </w:r>
            <w:r w:rsidRPr="00462B94">
              <w:t xml:space="preserve"> in a clear and concise manner</w:t>
            </w:r>
          </w:p>
          <w:p w:rsidR="00000000" w:rsidRPr="00462B94" w:rsidP="00462B94">
            <w:pPr>
              <w:pStyle w:val="List2"/>
            </w:pPr>
            <w:r w:rsidRPr="00462B94">
              <w:t>5.2.</w:t>
            </w:r>
            <w:r w:rsidRPr="00462B94">
              <w:tab/>
            </w:r>
            <w:r w:rsidRPr="00462B94">
              <w:t>Effective communication techniques are used to assist and develop production personnel</w:t>
            </w:r>
          </w:p>
          <w:p w:rsidR="00000000" w:rsidRPr="00462B94" w:rsidP="00462B94">
            <w:pPr>
              <w:pStyle w:val="List2"/>
            </w:pPr>
            <w:r w:rsidRPr="00462B94">
              <w:t>5.3.</w:t>
            </w:r>
            <w:r w:rsidRPr="00462B94">
              <w:tab/>
              <w:t>Alternative materials or sizes for components are provided within the scope of the design and work requirements</w:t>
            </w:r>
          </w:p>
          <w:p w:rsidR="00000000" w:rsidRPr="00462B94" w:rsidP="00462B94">
            <w:pPr>
              <w:pStyle w:val="List2"/>
            </w:pPr>
            <w:r w:rsidRPr="00462B94">
              <w:t>5.4.</w:t>
            </w:r>
            <w:r w:rsidRPr="00462B94">
              <w:tab/>
              <w:t xml:space="preserve">Common site </w:t>
            </w:r>
            <w:r w:rsidRPr="00462B94">
              <w:rPr>
                <w:rStyle w:val="BoldandItalics"/>
              </w:rPr>
              <w:t>problems</w:t>
            </w:r>
            <w:r w:rsidRPr="00462B94">
              <w:t xml:space="preserve"> are discussed and preventi</w:t>
            </w:r>
            <w:r w:rsidRPr="00462B94">
              <w:t>on strategies examined and adopted to ensure future site practice meets design requirements</w:t>
            </w:r>
          </w:p>
        </w:tc>
      </w:tr>
    </w:tbl>
    <w:p w:rsidR="00A23940" w:rsidP="00462B94">
      <w:pPr>
        <w:pStyle w:val="BodyText"/>
      </w:pPr>
    </w:p>
    <w:p w:rsidR="00A23940" w:rsidP="00462B94">
      <w:pPr>
        <w:pStyle w:val="BodyText"/>
      </w:pPr>
    </w:p>
    <w:p w:rsidR="00000000" w:rsidRPr="00462B94" w:rsidP="00462B94">
      <w:pPr>
        <w:pStyle w:val="Heading1"/>
      </w:pPr>
      <w:bookmarkStart w:id="9" w:name="O_259215"/>
      <w:bookmarkEnd w:id="9"/>
      <w:r w:rsidRPr="00462B94">
        <w:t>Required Skills and Knowledge</w:t>
      </w:r>
    </w:p>
    <w:tbl>
      <w:tblPr>
        <w:tblW w:w="0" w:type="auto"/>
        <w:tblLayout w:type="fixed"/>
        <w:tblCellMar>
          <w:left w:w="62" w:type="dxa"/>
          <w:right w:w="62" w:type="dxa"/>
        </w:tblCellMar>
        <w:tblLook w:val="0000"/>
      </w:tblPr>
      <w:tblGrid>
        <w:gridCol w:w="8522"/>
      </w:tblGrid>
      <w:tr w:rsidTr="00A2394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62B94">
            <w:pPr>
              <w:pStyle w:val="BodyText"/>
              <w:rPr>
                <w:lang w:val="en-NZ"/>
              </w:rPr>
            </w:pPr>
            <w:r w:rsidRPr="00462B94">
              <w:rPr>
                <w:rStyle w:val="SpecialBold"/>
              </w:rPr>
              <w:t>REQUIRED SKILLS AND KNOWLEDGE</w:t>
            </w:r>
          </w:p>
        </w:tc>
      </w:tr>
      <w:tr w:rsidTr="00A2394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62B94">
            <w:pPr>
              <w:pStyle w:val="BodyText"/>
              <w:rPr>
                <w:lang w:val="en-NZ"/>
              </w:rPr>
            </w:pPr>
            <w:r w:rsidRPr="00462B94">
              <w:t>This section describes the essential skills and knowledge and their level required for this unit.</w:t>
            </w:r>
          </w:p>
        </w:tc>
      </w:tr>
      <w:tr w:rsidTr="00A2394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62B94">
            <w:pPr>
              <w:pStyle w:val="BodyText"/>
              <w:rPr>
                <w:lang w:val="en-NZ"/>
              </w:rPr>
            </w:pPr>
            <w:r w:rsidRPr="00462B94">
              <w:rPr>
                <w:rStyle w:val="SpecialBold"/>
              </w:rPr>
              <w:t>Required skills include</w:t>
            </w:r>
            <w:r w:rsidRPr="00462B94">
              <w:t>:</w:t>
            </w:r>
          </w:p>
        </w:tc>
      </w:tr>
      <w:tr w:rsidTr="00A2394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62B94" w:rsidP="00462B94">
            <w:pPr>
              <w:pStyle w:val="ListBullet"/>
            </w:pPr>
            <w:r w:rsidRPr="00462B94">
              <w:t>Technical skills sufficient to safely and accurately design and detail timber trusses or frames using computerised methods; produce</w:t>
            </w:r>
            <w:r w:rsidRPr="00462B94">
              <w:t xml:space="preserve"> drawings and cutting lists suitable for manufacture; locate, interpret and apply relevant information and specifications in written, diagrammatic and verbal form; interpret and apply common industry terminology; convey information in written, sketch and v</w:t>
            </w:r>
            <w:r w:rsidRPr="00462B94">
              <w:t>erbal form</w:t>
            </w:r>
          </w:p>
          <w:p w:rsidR="00000000" w:rsidRPr="00462B94" w:rsidP="00462B94">
            <w:pPr>
              <w:pStyle w:val="ListBullet"/>
            </w:pPr>
            <w:r w:rsidRPr="00462B94">
              <w:t>Communication skills sufficient to use appropriate communication and interpersonal techniques with colleagues and others</w:t>
            </w:r>
          </w:p>
          <w:p w:rsidR="00000000" w:rsidRPr="00462B94" w:rsidP="00462B94">
            <w:pPr>
              <w:pStyle w:val="ListBullet"/>
            </w:pPr>
            <w:r w:rsidRPr="00462B94">
              <w:t>Literacy skills sufficient to record and report workplace information; maintain documentation</w:t>
            </w:r>
          </w:p>
          <w:p w:rsidR="00000000" w:rsidRPr="00462B94" w:rsidP="00462B94">
            <w:pPr>
              <w:pStyle w:val="ListBullet"/>
            </w:pPr>
            <w:r w:rsidRPr="00462B94">
              <w:t xml:space="preserve">Numeracy skills sufficient to </w:t>
            </w:r>
            <w:r w:rsidRPr="00462B94">
              <w:t xml:space="preserve">select appropriate mathematical and estimation processes </w:t>
            </w:r>
          </w:p>
          <w:p w:rsidR="00000000" w:rsidP="00462B94">
            <w:pPr>
              <w:pStyle w:val="ListBullet"/>
              <w:rPr>
                <w:lang w:val="en-NZ"/>
              </w:rPr>
            </w:pPr>
            <w:r w:rsidRPr="00462B94">
              <w:t>Problem solving skills sufficient to identify problems; demonstrate appropriate response procedures</w:t>
            </w:r>
          </w:p>
        </w:tc>
      </w:tr>
      <w:tr w:rsidTr="00A2394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62B94">
            <w:pPr>
              <w:pStyle w:val="BodyText"/>
              <w:rPr>
                <w:lang w:val="en-NZ"/>
              </w:rPr>
            </w:pPr>
            <w:r w:rsidRPr="00462B94">
              <w:rPr>
                <w:rStyle w:val="SpecialBold"/>
              </w:rPr>
              <w:t>Required knowledge includes</w:t>
            </w:r>
            <w:r w:rsidRPr="00462B94">
              <w:t>:</w:t>
            </w:r>
          </w:p>
        </w:tc>
      </w:tr>
      <w:tr w:rsidTr="00A2394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62B94" w:rsidP="00462B94">
            <w:pPr>
              <w:pStyle w:val="ListBullet"/>
            </w:pPr>
            <w:r w:rsidRPr="00462B94">
              <w:t>Applicable commonwealth, state or territory legislation, regulation</w:t>
            </w:r>
            <w:r w:rsidRPr="00462B94">
              <w:t>s, standards, codes of practice and established safe practices relevant to the full range of processes for producing standard truss or frame plans and details using computers</w:t>
            </w:r>
          </w:p>
          <w:p w:rsidR="00000000" w:rsidRPr="00462B94" w:rsidP="00462B94">
            <w:pPr>
              <w:pStyle w:val="ListBullet"/>
            </w:pPr>
            <w:r w:rsidRPr="00462B94">
              <w:t>Environmental protection requirements, including the safe disposal of waste mater</w:t>
            </w:r>
            <w:r w:rsidRPr="00462B94">
              <w:t>ial, and the minimisation of carbon emissions</w:t>
            </w:r>
          </w:p>
          <w:p w:rsidR="00000000" w:rsidRPr="00462B94" w:rsidP="00462B94">
            <w:pPr>
              <w:pStyle w:val="ListBullet"/>
            </w:pPr>
            <w:r w:rsidRPr="00462B94">
              <w:t>Organisational and site standards, requirements, policies and procedures for producing standard truss or frame plans and details using computers</w:t>
            </w:r>
          </w:p>
          <w:p w:rsidR="00000000" w:rsidRPr="00462B94" w:rsidP="00462B94">
            <w:pPr>
              <w:pStyle w:val="ListBullet"/>
            </w:pPr>
            <w:r w:rsidRPr="00462B94">
              <w:t>Environmental risks and hazards</w:t>
            </w:r>
          </w:p>
          <w:p w:rsidR="00000000" w:rsidRPr="00462B94" w:rsidP="00462B94">
            <w:pPr>
              <w:pStyle w:val="ListBullet"/>
            </w:pPr>
            <w:r w:rsidRPr="00462B94">
              <w:t>Using energy effectively and efficiently</w:t>
            </w:r>
          </w:p>
          <w:p w:rsidR="00000000" w:rsidRPr="00462B94" w:rsidP="00462B94">
            <w:pPr>
              <w:pStyle w:val="ListBullet"/>
            </w:pPr>
            <w:r w:rsidRPr="00462B94">
              <w:t>Using material effectively and efficiently</w:t>
            </w:r>
          </w:p>
          <w:p w:rsidR="00000000" w:rsidRPr="00462B94" w:rsidP="00462B94">
            <w:pPr>
              <w:pStyle w:val="ListBullet"/>
            </w:pPr>
            <w:r w:rsidRPr="00462B94">
              <w:t xml:space="preserve">Relevant organisational and site standards, requirements, policies and procedures </w:t>
            </w:r>
          </w:p>
          <w:p w:rsidR="00000000" w:rsidRPr="00462B94" w:rsidP="00462B94">
            <w:pPr>
              <w:pStyle w:val="ListBullet"/>
            </w:pPr>
            <w:r w:rsidRPr="00462B94">
              <w:t xml:space="preserve">Established communication channels and protocols </w:t>
            </w:r>
          </w:p>
          <w:p w:rsidR="00000000" w:rsidRPr="00462B94" w:rsidP="00462B94">
            <w:pPr>
              <w:pStyle w:val="ListBullet"/>
            </w:pPr>
            <w:r w:rsidRPr="00462B94">
              <w:t xml:space="preserve">Application of building and structural </w:t>
            </w:r>
            <w:r w:rsidRPr="00462B94">
              <w:t>regulations and site policy</w:t>
            </w:r>
          </w:p>
          <w:p w:rsidR="00000000" w:rsidRPr="00462B94" w:rsidP="00462B94">
            <w:pPr>
              <w:pStyle w:val="ListBullet"/>
            </w:pPr>
            <w:r w:rsidRPr="00462B94">
              <w:t>Range, types and uses of computer software</w:t>
            </w:r>
          </w:p>
          <w:p w:rsidR="00000000" w:rsidRPr="00462B94" w:rsidP="00462B94">
            <w:pPr>
              <w:pStyle w:val="ListBullet"/>
            </w:pPr>
            <w:r w:rsidRPr="00462B94">
              <w:t>Common industry terminology for all component types</w:t>
            </w:r>
          </w:p>
          <w:p w:rsidR="00000000" w:rsidRPr="00462B94" w:rsidP="00462B94">
            <w:pPr>
              <w:pStyle w:val="ListBullet"/>
            </w:pPr>
            <w:r w:rsidRPr="00462B94">
              <w:t>Relationship between component loads, supports and spans and component loads, species, type, dimensions and grade</w:t>
            </w:r>
          </w:p>
          <w:p w:rsidR="00000000" w:rsidRPr="00462B94" w:rsidP="00462B94">
            <w:pPr>
              <w:pStyle w:val="ListBullet"/>
            </w:pPr>
            <w:r w:rsidRPr="00462B94">
              <w:t>Industry standard c</w:t>
            </w:r>
            <w:r w:rsidRPr="00462B94">
              <w:t>ross section sizes and profiles, length and spacing dimensions</w:t>
            </w:r>
          </w:p>
          <w:p w:rsidR="00000000" w:rsidRPr="00462B94" w:rsidP="00462B94">
            <w:pPr>
              <w:pStyle w:val="ListBullet"/>
            </w:pPr>
            <w:r w:rsidRPr="00462B94">
              <w:t>Problem identification and resolution strategies, and common fault finding techniques</w:t>
            </w:r>
          </w:p>
          <w:p w:rsidR="00000000" w:rsidRPr="00462B94" w:rsidP="00462B94">
            <w:pPr>
              <w:pStyle w:val="ListBullet"/>
            </w:pPr>
            <w:r w:rsidRPr="00462B94">
              <w:t>Types of tools and equipment, and procedures for their safe use and maintenance</w:t>
            </w:r>
          </w:p>
          <w:p w:rsidR="00000000" w:rsidRPr="00462B94" w:rsidP="00462B94">
            <w:pPr>
              <w:pStyle w:val="ListBullet"/>
            </w:pPr>
            <w:r w:rsidRPr="00462B94">
              <w:t>Appropriate mathematical pr</w:t>
            </w:r>
            <w:r w:rsidRPr="00462B94">
              <w:t>ocedures for estimating and measuring, including calculating time to complete tasks</w:t>
            </w:r>
          </w:p>
          <w:p w:rsidR="00000000" w:rsidRPr="00462B94" w:rsidP="00462B94">
            <w:pPr>
              <w:pStyle w:val="ListBullet"/>
            </w:pPr>
            <w:r w:rsidRPr="00462B94">
              <w:t>Procedures for recording and reporting workplace records and information</w:t>
            </w:r>
          </w:p>
        </w:tc>
      </w:tr>
    </w:tbl>
    <w:p w:rsidR="00A23940" w:rsidP="00462B94">
      <w:pPr>
        <w:pStyle w:val="BodyText"/>
      </w:pPr>
    </w:p>
    <w:p w:rsidR="00A23940" w:rsidP="00462B94">
      <w:pPr>
        <w:pStyle w:val="BodyText"/>
      </w:pPr>
    </w:p>
    <w:p w:rsidR="00000000" w:rsidRPr="00462B94" w:rsidP="00462B94">
      <w:pPr>
        <w:pStyle w:val="AllowPageBreak"/>
      </w:pPr>
    </w:p>
    <w:p w:rsidR="00000000" w:rsidRPr="00462B94" w:rsidP="00462B94">
      <w:pPr>
        <w:pStyle w:val="Heading1"/>
      </w:pPr>
      <w:bookmarkStart w:id="10" w:name="O_243249"/>
      <w:bookmarkEnd w:id="10"/>
      <w:r w:rsidRPr="00462B94">
        <w:t>Evidence Guide</w:t>
      </w:r>
    </w:p>
    <w:tbl>
      <w:tblPr>
        <w:tblW w:w="9570" w:type="dxa"/>
        <w:tblLayout w:type="fixed"/>
        <w:tblCellMar>
          <w:left w:w="62" w:type="dxa"/>
          <w:right w:w="62" w:type="dxa"/>
        </w:tblCellMar>
        <w:tblLook w:val="0000"/>
      </w:tblPr>
      <w:tblGrid>
        <w:gridCol w:w="3908"/>
        <w:gridCol w:w="5662"/>
      </w:tblGrid>
      <w:tr w:rsidTr="00A23940">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462B94">
            <w:pPr>
              <w:pStyle w:val="BodyText"/>
              <w:rPr>
                <w:lang w:val="en-NZ"/>
              </w:rPr>
            </w:pPr>
            <w:r w:rsidRPr="00462B94">
              <w:rPr>
                <w:rStyle w:val="SpecialBold"/>
              </w:rPr>
              <w:t>EVIDENCE GUIDE</w:t>
            </w:r>
          </w:p>
        </w:tc>
      </w:tr>
      <w:tr w:rsidTr="00A2394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62B94">
            <w:pPr>
              <w:pStyle w:val="BodyText"/>
              <w:rPr>
                <w:lang w:val="en-NZ"/>
              </w:rPr>
            </w:pPr>
            <w:r w:rsidRPr="00462B94">
              <w:t>The evidence guide provides advice on assessment and must be read in conjunction with the performance criteria, required skills and knowledge, range statement and the Assessment Guidelines for the Training Package.</w:t>
            </w:r>
          </w:p>
        </w:tc>
      </w:tr>
      <w:tr w:rsidTr="00A2394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62B94">
            <w:pPr>
              <w:pStyle w:val="BodyText"/>
              <w:rPr>
                <w:lang w:val="en-NZ"/>
              </w:rPr>
            </w:pPr>
            <w:r w:rsidRPr="00462B9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62B94">
            <w:pPr>
              <w:pStyle w:val="BodyText"/>
              <w:rPr>
                <w:lang w:val="en-NZ"/>
              </w:rPr>
            </w:pPr>
            <w:r w:rsidRPr="00462B94">
              <w:t>A person who demonstrates competency in this unit must be able to provide evidence that they can safely and efficiently select and use computerised systems to accurately produce and detail simple truss or frame plans, including fabrication and installation</w:t>
            </w:r>
            <w:r w:rsidRPr="00462B94">
              <w:t xml:space="preserve"> requirements in line with industry and organisational guidelines</w:t>
            </w:r>
          </w:p>
        </w:tc>
      </w:tr>
      <w:tr w:rsidTr="00A2394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62B94">
            <w:pPr>
              <w:pStyle w:val="BodyText"/>
              <w:rPr>
                <w:lang w:val="en-NZ"/>
              </w:rPr>
            </w:pPr>
            <w:r w:rsidRPr="00462B9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62B94" w:rsidP="00462B94">
            <w:pPr>
              <w:pStyle w:val="BodyText"/>
            </w:pPr>
            <w:r w:rsidRPr="00462B94">
              <w:t>The evidence required to demonstrate competency in this unit must be relevant to, and satisfy, a</w:t>
            </w:r>
            <w:r w:rsidRPr="00462B94">
              <w:t xml:space="preserve">ll of the requirements of the elements of this unit and include demonstration of: </w:t>
            </w:r>
          </w:p>
          <w:p w:rsidR="00000000" w:rsidRPr="00462B94" w:rsidP="00462B94">
            <w:pPr>
              <w:pStyle w:val="ListBullet"/>
            </w:pPr>
            <w:r w:rsidRPr="00462B94">
              <w:t>following organisational policies and procedures relevant to producing standard truss or frame plans and details using computers</w:t>
            </w:r>
          </w:p>
          <w:p w:rsidR="00000000" w:rsidRPr="00462B94" w:rsidP="00462B94">
            <w:pPr>
              <w:pStyle w:val="ListBullet"/>
            </w:pPr>
            <w:r w:rsidRPr="00462B94">
              <w:t xml:space="preserve">following applicable commonwealth, state or </w:t>
            </w:r>
            <w:r w:rsidRPr="00462B94">
              <w:t>territory legislative and regulatory requirements and codes of practice, including OHS, environmental and organisational policies and procedures, relevant to producing standard truss or frame plans and details using computers</w:t>
            </w:r>
          </w:p>
          <w:p w:rsidR="00000000" w:rsidRPr="00462B94" w:rsidP="00462B94">
            <w:pPr>
              <w:pStyle w:val="ListBullet"/>
            </w:pPr>
            <w:r w:rsidRPr="00462B94">
              <w:t>applying communication techniq</w:t>
            </w:r>
            <w:r w:rsidRPr="00462B94">
              <w:t>ues and safe work practices in the work area</w:t>
            </w:r>
          </w:p>
          <w:p w:rsidR="00000000" w:rsidRPr="00462B94" w:rsidP="00462B94">
            <w:pPr>
              <w:pStyle w:val="ListBullet"/>
            </w:pPr>
            <w:r w:rsidRPr="00462B94">
              <w:t xml:space="preserve">detailing trusses or frames using computerised systems and producing drawings and cutting lists suitable for manufacture </w:t>
            </w:r>
          </w:p>
          <w:p w:rsidR="00000000" w:rsidRPr="00462B94" w:rsidP="00462B94">
            <w:pPr>
              <w:pStyle w:val="ListBullet"/>
            </w:pPr>
            <w:r w:rsidRPr="00462B94">
              <w:t>producing computerised drawings, layouts and cutting requirements</w:t>
            </w:r>
          </w:p>
          <w:p w:rsidR="00000000" w:rsidRPr="00462B94" w:rsidP="00462B94">
            <w:pPr>
              <w:pStyle w:val="ListBullet"/>
            </w:pPr>
            <w:r w:rsidRPr="00462B94">
              <w:t>applying mathematical p</w:t>
            </w:r>
            <w:r w:rsidRPr="00462B94">
              <w:t>rocedures, such as estimation and measurement</w:t>
            </w:r>
          </w:p>
          <w:p w:rsidR="00000000" w:rsidRPr="00462B94" w:rsidP="00462B94">
            <w:pPr>
              <w:pStyle w:val="ListBullet"/>
            </w:pPr>
            <w:r w:rsidRPr="00462B94">
              <w:t>developing and selecting framing layout options and detailing framing design</w:t>
            </w:r>
          </w:p>
          <w:p w:rsidR="00000000" w:rsidP="00462B94">
            <w:pPr>
              <w:pStyle w:val="ListBullet"/>
              <w:rPr>
                <w:lang w:val="en-NZ"/>
              </w:rPr>
            </w:pPr>
            <w:r w:rsidRPr="00462B94">
              <w:t>providing assistance in production and construction</w:t>
            </w:r>
          </w:p>
        </w:tc>
      </w:tr>
      <w:tr w:rsidTr="00A2394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62B94">
            <w:pPr>
              <w:pStyle w:val="BodyText"/>
              <w:rPr>
                <w:lang w:val="en-NZ"/>
              </w:rPr>
            </w:pPr>
            <w:r w:rsidRPr="00462B9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62B94" w:rsidP="00462B94">
            <w:pPr>
              <w:pStyle w:val="ListBullet"/>
            </w:pPr>
            <w:r w:rsidRPr="00462B94">
              <w:t>Competency is to be assessed in the workplace or realistically simulated workplace</w:t>
            </w:r>
          </w:p>
          <w:p w:rsidR="00000000" w:rsidRPr="00462B94" w:rsidP="00462B94">
            <w:pPr>
              <w:pStyle w:val="ListBullet"/>
            </w:pPr>
            <w:r w:rsidRPr="00462B94">
              <w:t>Assessment is to occur under standard and authorised work practices, safety requirements and environmental constraints</w:t>
            </w:r>
          </w:p>
          <w:p w:rsidR="00000000" w:rsidRPr="00462B94" w:rsidP="00462B94">
            <w:pPr>
              <w:pStyle w:val="ListBullet"/>
            </w:pPr>
            <w:r w:rsidRPr="00462B94">
              <w:t>Assessment of required knowledge, other than confirmat</w:t>
            </w:r>
            <w:r w:rsidRPr="00462B94">
              <w:t>ory questions, will usually be conducted in an off-site context</w:t>
            </w:r>
          </w:p>
          <w:p w:rsidR="00000000" w:rsidRPr="00462B94" w:rsidP="00462B94">
            <w:pPr>
              <w:pStyle w:val="ListBullet"/>
            </w:pPr>
            <w:r w:rsidRPr="00462B94">
              <w:t>Assessment is to follow relevant regulatory or Australian Standards requirements</w:t>
            </w:r>
          </w:p>
          <w:p w:rsidR="00000000" w:rsidRPr="00462B94" w:rsidP="00462B94">
            <w:pPr>
              <w:pStyle w:val="ListBullet"/>
            </w:pPr>
            <w:r w:rsidRPr="00462B94">
              <w:t>The following resources should be made available:</w:t>
            </w:r>
          </w:p>
          <w:p w:rsidR="00000000" w:rsidRPr="00462B94" w:rsidP="00462B94">
            <w:pPr>
              <w:pStyle w:val="ListBullet3"/>
            </w:pPr>
            <w:r w:rsidRPr="00462B94">
              <w:t>workplace location or simulated workplace</w:t>
            </w:r>
          </w:p>
          <w:p w:rsidR="00000000" w:rsidRPr="00462B94" w:rsidP="00462B94">
            <w:pPr>
              <w:pStyle w:val="ListBullet3"/>
            </w:pPr>
            <w:r w:rsidRPr="00462B94">
              <w:t>materials and equi</w:t>
            </w:r>
            <w:r w:rsidRPr="00462B94">
              <w:t>pment relevant to undertaking work applicable to this unit</w:t>
            </w:r>
          </w:p>
          <w:p w:rsidR="00000000" w:rsidP="00462B94">
            <w:pPr>
              <w:pStyle w:val="ListBullet3"/>
              <w:rPr>
                <w:lang w:val="en-NZ"/>
              </w:rPr>
            </w:pPr>
            <w:r w:rsidRPr="00462B94">
              <w:t>specifications and work instructions</w:t>
            </w:r>
          </w:p>
        </w:tc>
      </w:tr>
      <w:tr w:rsidTr="00A2394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62B94">
            <w:pPr>
              <w:pStyle w:val="BodyText"/>
              <w:rPr>
                <w:lang w:val="en-NZ"/>
              </w:rPr>
            </w:pPr>
            <w:r w:rsidRPr="00462B9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62B94" w:rsidP="00462B94">
            <w:pPr>
              <w:pStyle w:val="ListBullet"/>
            </w:pPr>
            <w:r w:rsidRPr="00462B94">
              <w:t>Assessment must satisfy the endorsed Assessment Guidelines of the FPI11 Training Package</w:t>
            </w:r>
          </w:p>
          <w:p w:rsidR="00000000" w:rsidRPr="00462B94" w:rsidP="00462B94">
            <w:pPr>
              <w:pStyle w:val="ListBullet"/>
            </w:pPr>
            <w:r w:rsidRPr="00462B94">
              <w:t>Assessment methods must confirm consistency and accuracy of performance (over time and in a range of workplace relevant contexts) together with application of required knowledge</w:t>
            </w:r>
          </w:p>
          <w:p w:rsidR="00000000" w:rsidRPr="00462B94" w:rsidP="00462B94">
            <w:pPr>
              <w:pStyle w:val="ListBullet"/>
            </w:pPr>
            <w:r w:rsidRPr="00462B94">
              <w:t>Assessment must be by direct observation of tasks, with questioning on require</w:t>
            </w:r>
            <w:r w:rsidRPr="00462B94">
              <w:t>d knowledge and it must also reinforce the integration of key competencies</w:t>
            </w:r>
          </w:p>
          <w:p w:rsidR="00000000" w:rsidRPr="00462B94" w:rsidP="00462B94">
            <w:pPr>
              <w:pStyle w:val="ListBullet"/>
            </w:pPr>
            <w:r w:rsidRPr="00462B94">
              <w:t>Assessment methods must confirm the ability to access and correctly interpret and apply the required knowledge</w:t>
            </w:r>
          </w:p>
          <w:p w:rsidR="00000000" w:rsidRPr="00462B94" w:rsidP="00462B94">
            <w:pPr>
              <w:pStyle w:val="ListBullet"/>
            </w:pPr>
            <w:r w:rsidRPr="00462B94">
              <w:t>Assessment may be applied under project-related conditions (real or si</w:t>
            </w:r>
            <w:r w:rsidRPr="00462B94">
              <w:t>mulated) and require evidence of process</w:t>
            </w:r>
          </w:p>
          <w:p w:rsidR="00000000" w:rsidRPr="00462B94" w:rsidP="00462B94">
            <w:pPr>
              <w:pStyle w:val="ListBullet"/>
            </w:pPr>
            <w:r w:rsidRPr="00462B94">
              <w:t>Assessment must confirm a reasonable inference that competency is able not only to be satisfied under the particular circumstance, but is able to be transferred to other circumstances</w:t>
            </w:r>
          </w:p>
          <w:p w:rsidR="00000000" w:rsidRPr="00462B94" w:rsidP="00462B94">
            <w:pPr>
              <w:pStyle w:val="ListBullet"/>
            </w:pPr>
            <w:r w:rsidRPr="00462B94">
              <w:t>Assessment may be in conjunctio</w:t>
            </w:r>
            <w:r w:rsidRPr="00462B94">
              <w:t>n with assessment of other units of competency</w:t>
            </w:r>
          </w:p>
          <w:p w:rsidR="00000000" w:rsidRPr="00462B94" w:rsidP="00462B94">
            <w:pPr>
              <w:pStyle w:val="ListBullet"/>
            </w:pPr>
            <w:r w:rsidRPr="00462B94">
              <w:t>The assessment environment should not disadvantage the candidate</w:t>
            </w:r>
          </w:p>
          <w:p w:rsidR="00000000" w:rsidRPr="00462B94" w:rsidP="00462B94">
            <w:pPr>
              <w:pStyle w:val="ListBullet"/>
            </w:pPr>
            <w:r w:rsidRPr="00462B94">
              <w:t>Assessment practices should take into account any relevant language or cultural issues related to Aboriginality, gender or language backgrounds other than English</w:t>
            </w:r>
          </w:p>
          <w:p w:rsidR="00000000" w:rsidRPr="00462B94" w:rsidP="00462B94">
            <w:pPr>
              <w:pStyle w:val="ListBullet"/>
            </w:pPr>
            <w:r w:rsidRPr="00462B94">
              <w:t>Where the participant has a disability, reasonable adjustment may be applied during assessmen</w:t>
            </w:r>
            <w:r w:rsidRPr="00462B94">
              <w:t>t</w:t>
            </w:r>
          </w:p>
          <w:p w:rsidR="00000000" w:rsidRPr="00462B94" w:rsidP="00462B94">
            <w:pPr>
              <w:pStyle w:val="ListBullet"/>
            </w:pPr>
            <w:r w:rsidRPr="00462B94">
              <w:t>Language and literacy demands of the assessment task should not be higher than those of the work role</w:t>
            </w:r>
          </w:p>
        </w:tc>
      </w:tr>
    </w:tbl>
    <w:p w:rsidR="00A23940" w:rsidP="00462B94">
      <w:pPr>
        <w:pStyle w:val="BodyText"/>
      </w:pPr>
    </w:p>
    <w:p w:rsidR="00A23940" w:rsidP="00462B94">
      <w:pPr>
        <w:pStyle w:val="BodyText"/>
      </w:pPr>
    </w:p>
    <w:p w:rsidR="00000000" w:rsidRPr="00462B94" w:rsidP="00462B94">
      <w:pPr>
        <w:pStyle w:val="Heading1"/>
      </w:pPr>
      <w:bookmarkStart w:id="11" w:name="O_251232"/>
      <w:bookmarkEnd w:id="11"/>
      <w:r w:rsidRPr="00462B94">
        <w:t>Range Statement</w:t>
      </w:r>
    </w:p>
    <w:tbl>
      <w:tblPr>
        <w:tblW w:w="0" w:type="auto"/>
        <w:tblLayout w:type="fixed"/>
        <w:tblCellMar>
          <w:left w:w="62" w:type="dxa"/>
          <w:right w:w="62" w:type="dxa"/>
        </w:tblCellMar>
        <w:tblLook w:val="0000"/>
      </w:tblPr>
      <w:tblGrid>
        <w:gridCol w:w="3536"/>
        <w:gridCol w:w="4986"/>
      </w:tblGrid>
      <w:tr w:rsidTr="00A23940">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462B94">
            <w:pPr>
              <w:pStyle w:val="BodyText"/>
              <w:rPr>
                <w:lang w:val="en-NZ"/>
              </w:rPr>
            </w:pPr>
            <w:r w:rsidRPr="00462B94">
              <w:rPr>
                <w:rStyle w:val="SpecialBold"/>
              </w:rPr>
              <w:t>RANGE STATEMENT</w:t>
            </w:r>
          </w:p>
        </w:tc>
      </w:tr>
      <w:tr w:rsidTr="00A2394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62B94">
            <w:pPr>
              <w:pStyle w:val="BodyText"/>
              <w:rPr>
                <w:lang w:val="en-NZ"/>
              </w:rPr>
            </w:pPr>
            <w:r w:rsidRPr="00462B94">
              <w:t>The range statement relates to the unit of competency as a whole. It allows for different work environments and situations that may affect performance. Bold italicised wording, if used in the performance criteria, is detailed below. Essential operating con</w:t>
            </w:r>
            <w:r w:rsidRPr="00462B94">
              <w:t>ditions that may be present with training and assessment (depending on the work situation, needs of the candidate, accessibility of the item, and local industry and regional contexts) may also be included.</w:t>
            </w:r>
          </w:p>
        </w:tc>
      </w:tr>
      <w:tr w:rsidTr="00A23940">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462B94">
            <w:pPr>
              <w:pStyle w:val="BodyText"/>
              <w:rPr>
                <w:lang w:val="en-NZ"/>
              </w:rPr>
            </w:pPr>
            <w:r w:rsidRPr="00462B94">
              <w:rPr>
                <w:rStyle w:val="SpecialBold"/>
              </w:rPr>
              <w:t>OHS requirements</w:t>
            </w:r>
            <w:r w:rsidRPr="00462B94">
              <w:t>:</w:t>
            </w:r>
          </w:p>
        </w:tc>
        <w:tc>
          <w:tcPr>
            <w:tcW w:w="4986" w:type="dxa"/>
            <w:tcBorders>
              <w:top w:val="nil"/>
              <w:left w:val="nil"/>
              <w:bottom w:val="nil"/>
              <w:right w:val="nil"/>
            </w:tcBorders>
            <w:tcMar>
              <w:top w:w="0" w:type="dxa"/>
              <w:left w:w="62" w:type="dxa"/>
              <w:bottom w:w="0" w:type="dxa"/>
              <w:right w:w="62" w:type="dxa"/>
            </w:tcMar>
          </w:tcPr>
          <w:p w:rsidR="00000000" w:rsidRPr="00462B94" w:rsidP="00462B94">
            <w:pPr>
              <w:pStyle w:val="BodyText"/>
            </w:pPr>
            <w:r w:rsidRPr="00462B94">
              <w:t>are to be in line with applica</w:t>
            </w:r>
            <w:r w:rsidRPr="00462B94">
              <w:t>ble commonwealth, state or territory legislation and regulations, and organisational safety policies and procedures, and may include:</w:t>
            </w:r>
          </w:p>
          <w:p w:rsidR="00000000" w:rsidRPr="00462B94" w:rsidP="00462B94">
            <w:pPr>
              <w:pStyle w:val="ListBullet"/>
            </w:pPr>
            <w:r w:rsidRPr="00462B94">
              <w:t>personal protective equipment and clothing</w:t>
            </w:r>
          </w:p>
          <w:p w:rsidR="00000000" w:rsidRPr="00462B94" w:rsidP="00462B94">
            <w:pPr>
              <w:pStyle w:val="ListBullet"/>
            </w:pPr>
            <w:r w:rsidRPr="00462B94">
              <w:t>safety equipment</w:t>
            </w:r>
          </w:p>
          <w:p w:rsidR="00000000" w:rsidRPr="00462B94" w:rsidP="00462B94">
            <w:pPr>
              <w:pStyle w:val="ListBullet"/>
            </w:pPr>
            <w:r w:rsidRPr="00462B94">
              <w:t>first aid equipment</w:t>
            </w:r>
          </w:p>
          <w:p w:rsidR="00000000" w:rsidRPr="00462B94" w:rsidP="00462B94">
            <w:pPr>
              <w:pStyle w:val="ListBullet"/>
            </w:pPr>
            <w:r w:rsidRPr="00462B94">
              <w:t>fire fighting equipment</w:t>
            </w:r>
          </w:p>
          <w:p w:rsidR="00000000" w:rsidRPr="00462B94" w:rsidP="00462B94">
            <w:pPr>
              <w:pStyle w:val="ListBullet"/>
            </w:pPr>
            <w:r w:rsidRPr="00462B94">
              <w:t>hazard and risk co</w:t>
            </w:r>
            <w:r w:rsidRPr="00462B94">
              <w:t>ntrol</w:t>
            </w:r>
          </w:p>
          <w:p w:rsidR="00000000" w:rsidRPr="00462B94" w:rsidP="00462B94">
            <w:pPr>
              <w:pStyle w:val="ListBullet"/>
            </w:pPr>
            <w:r w:rsidRPr="00462B94">
              <w:t>fatigue management</w:t>
            </w:r>
          </w:p>
          <w:p w:rsidR="00000000" w:rsidRPr="00462B94" w:rsidP="00462B94">
            <w:pPr>
              <w:pStyle w:val="ListBullet"/>
            </w:pPr>
            <w:r w:rsidRPr="00462B94">
              <w:t>elimination of hazardous materials and substances</w:t>
            </w:r>
          </w:p>
          <w:p w:rsidR="00000000" w:rsidP="00462B94">
            <w:pPr>
              <w:pStyle w:val="ListBullet"/>
              <w:rPr>
                <w:lang w:val="en-NZ"/>
              </w:rPr>
            </w:pPr>
            <w:r w:rsidRPr="00462B94">
              <w:t>manual handling including shifting, lifting and carrying</w:t>
            </w:r>
          </w:p>
        </w:tc>
      </w:tr>
      <w:tr w:rsidTr="00A23940">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462B94">
            <w:pPr>
              <w:pStyle w:val="BodyText"/>
              <w:rPr>
                <w:lang w:val="en-NZ"/>
              </w:rPr>
            </w:pPr>
            <w:r w:rsidRPr="00462B94">
              <w:rPr>
                <w:rStyle w:val="SpecialBold"/>
              </w:rPr>
              <w:t>Environmental requirements may include</w:t>
            </w:r>
            <w:r w:rsidRPr="00462B94">
              <w:t>:</w:t>
            </w:r>
          </w:p>
        </w:tc>
        <w:tc>
          <w:tcPr>
            <w:tcW w:w="4986" w:type="dxa"/>
            <w:tcBorders>
              <w:top w:val="nil"/>
              <w:left w:val="nil"/>
              <w:bottom w:val="nil"/>
              <w:right w:val="nil"/>
            </w:tcBorders>
            <w:tcMar>
              <w:top w:w="0" w:type="dxa"/>
              <w:left w:w="62" w:type="dxa"/>
              <w:bottom w:w="0" w:type="dxa"/>
              <w:right w:w="62" w:type="dxa"/>
            </w:tcMar>
          </w:tcPr>
          <w:p w:rsidR="00000000" w:rsidRPr="00462B94" w:rsidP="00462B94">
            <w:pPr>
              <w:pStyle w:val="ListBullet"/>
            </w:pPr>
            <w:r w:rsidRPr="00462B94">
              <w:t>legislation</w:t>
            </w:r>
          </w:p>
          <w:p w:rsidR="00000000" w:rsidRPr="00462B94" w:rsidP="00462B94">
            <w:pPr>
              <w:pStyle w:val="ListBullet"/>
            </w:pPr>
            <w:r w:rsidRPr="00462B94">
              <w:t>organisational policies and procedures</w:t>
            </w:r>
          </w:p>
          <w:p w:rsidR="00000000" w:rsidP="00462B94">
            <w:pPr>
              <w:pStyle w:val="ListBullet"/>
              <w:rPr>
                <w:lang w:val="en-NZ"/>
              </w:rPr>
            </w:pPr>
            <w:r w:rsidRPr="00462B94">
              <w:t>workplace practices</w:t>
            </w:r>
          </w:p>
        </w:tc>
      </w:tr>
      <w:tr w:rsidTr="00A23940">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462B94">
            <w:pPr>
              <w:pStyle w:val="BodyText"/>
              <w:rPr>
                <w:lang w:val="en-NZ"/>
              </w:rPr>
            </w:pPr>
            <w:r w:rsidRPr="00462B94">
              <w:rPr>
                <w:rStyle w:val="SpecialBold"/>
              </w:rPr>
              <w:t>Legislative requirements</w:t>
            </w:r>
            <w:r w:rsidRPr="00462B94">
              <w:t>:</w:t>
            </w:r>
          </w:p>
        </w:tc>
        <w:tc>
          <w:tcPr>
            <w:tcW w:w="4986" w:type="dxa"/>
            <w:tcBorders>
              <w:top w:val="nil"/>
              <w:left w:val="nil"/>
              <w:bottom w:val="nil"/>
              <w:right w:val="nil"/>
            </w:tcBorders>
            <w:tcMar>
              <w:top w:w="0" w:type="dxa"/>
              <w:left w:w="62" w:type="dxa"/>
              <w:bottom w:w="0" w:type="dxa"/>
              <w:right w:w="62" w:type="dxa"/>
            </w:tcMar>
          </w:tcPr>
          <w:p w:rsidR="00000000" w:rsidRPr="00462B94" w:rsidP="00462B94">
            <w:pPr>
              <w:pStyle w:val="BodyText"/>
            </w:pPr>
            <w:r w:rsidRPr="00462B94">
              <w:t>are to be in line with applicable commonwealth, state or territory legislation, regulations, certification requirements and codes of practice and may include:</w:t>
            </w:r>
          </w:p>
          <w:p w:rsidR="00000000" w:rsidRPr="00462B94" w:rsidP="00462B94">
            <w:pPr>
              <w:pStyle w:val="ListBullet"/>
            </w:pPr>
            <w:r w:rsidRPr="00462B94">
              <w:t>award and enterprise agreements</w:t>
            </w:r>
          </w:p>
          <w:p w:rsidR="00000000" w:rsidRPr="00462B94" w:rsidP="00462B94">
            <w:pPr>
              <w:pStyle w:val="ListBullet"/>
            </w:pPr>
            <w:r w:rsidRPr="00462B94">
              <w:t>industrial relations</w:t>
            </w:r>
          </w:p>
          <w:p w:rsidR="00000000" w:rsidRPr="00462B94" w:rsidP="00462B94">
            <w:pPr>
              <w:pStyle w:val="ListBullet"/>
            </w:pPr>
            <w:r w:rsidRPr="00462B94">
              <w:t>Australian Standar</w:t>
            </w:r>
            <w:r w:rsidRPr="00462B94">
              <w:t>ds</w:t>
            </w:r>
          </w:p>
          <w:p w:rsidR="00000000" w:rsidRPr="00462B94" w:rsidP="00462B94">
            <w:pPr>
              <w:pStyle w:val="ListBullet"/>
            </w:pPr>
            <w:r w:rsidRPr="00462B94">
              <w:t>confidentiality and privacy</w:t>
            </w:r>
          </w:p>
          <w:p w:rsidR="00000000" w:rsidRPr="00462B94" w:rsidP="00462B94">
            <w:pPr>
              <w:pStyle w:val="ListBullet"/>
            </w:pPr>
            <w:r w:rsidRPr="00462B94">
              <w:t>OHS</w:t>
            </w:r>
          </w:p>
          <w:p w:rsidR="00000000" w:rsidRPr="00462B94" w:rsidP="00462B94">
            <w:pPr>
              <w:pStyle w:val="ListBullet"/>
            </w:pPr>
            <w:r w:rsidRPr="00462B94">
              <w:t>the environment</w:t>
            </w:r>
          </w:p>
          <w:p w:rsidR="00000000" w:rsidRPr="00462B94" w:rsidP="00462B94">
            <w:pPr>
              <w:pStyle w:val="ListBullet"/>
            </w:pPr>
            <w:r w:rsidRPr="00462B94">
              <w:t>equal opportunity</w:t>
            </w:r>
          </w:p>
          <w:p w:rsidR="00000000" w:rsidRPr="00462B94" w:rsidP="00462B94">
            <w:pPr>
              <w:pStyle w:val="ListBullet"/>
            </w:pPr>
            <w:r w:rsidRPr="00462B94">
              <w:t>anti-discrimination</w:t>
            </w:r>
          </w:p>
          <w:p w:rsidR="00000000" w:rsidRPr="00462B94" w:rsidP="00462B94">
            <w:pPr>
              <w:pStyle w:val="ListBullet"/>
            </w:pPr>
            <w:r w:rsidRPr="00462B94">
              <w:t>relevant industry codes of practice</w:t>
            </w:r>
          </w:p>
          <w:p w:rsidR="00000000" w:rsidRPr="00462B94" w:rsidP="00462B94">
            <w:pPr>
              <w:pStyle w:val="ListBullet"/>
            </w:pPr>
            <w:r w:rsidRPr="00462B94">
              <w:t>duty of care</w:t>
            </w:r>
          </w:p>
          <w:p w:rsidR="00000000" w:rsidP="00462B94">
            <w:pPr>
              <w:pStyle w:val="ListBullet"/>
              <w:rPr>
                <w:lang w:val="en-NZ"/>
              </w:rPr>
            </w:pPr>
            <w:r w:rsidRPr="00462B94">
              <w:t>lifts and cranes, scaffolding, building codes and regulations</w:t>
            </w:r>
          </w:p>
        </w:tc>
      </w:tr>
      <w:tr w:rsidTr="00A23940">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462B94">
            <w:pPr>
              <w:pStyle w:val="BodyText"/>
              <w:rPr>
                <w:lang w:val="en-NZ"/>
              </w:rPr>
            </w:pPr>
            <w:r w:rsidRPr="00462B94">
              <w:rPr>
                <w:rStyle w:val="SpecialBold"/>
              </w:rPr>
              <w:t>Organisational requirements</w:t>
            </w:r>
            <w:r w:rsidRPr="00462B94">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462B94" w:rsidP="00462B94">
            <w:pPr>
              <w:pStyle w:val="ListBullet"/>
            </w:pPr>
            <w:r w:rsidRPr="00462B94">
              <w:t xml:space="preserve">legal </w:t>
            </w:r>
          </w:p>
          <w:p w:rsidR="00000000" w:rsidRPr="00462B94" w:rsidP="00462B94">
            <w:pPr>
              <w:pStyle w:val="ListBullet"/>
            </w:pPr>
            <w:r w:rsidRPr="00462B94">
              <w:t>organisational and site guidelines</w:t>
            </w:r>
          </w:p>
          <w:p w:rsidR="00000000" w:rsidRPr="00462B94" w:rsidP="00462B94">
            <w:pPr>
              <w:pStyle w:val="ListBullet"/>
            </w:pPr>
            <w:r w:rsidRPr="00462B94">
              <w:t>policies and procedures relating to own role and responsibility</w:t>
            </w:r>
          </w:p>
          <w:p w:rsidR="00000000" w:rsidRPr="00462B94" w:rsidP="00462B94">
            <w:pPr>
              <w:pStyle w:val="ListBullet"/>
            </w:pPr>
            <w:r w:rsidRPr="00462B94">
              <w:t>quality assurance</w:t>
            </w:r>
          </w:p>
          <w:p w:rsidR="00000000" w:rsidRPr="00462B94" w:rsidP="00462B94">
            <w:pPr>
              <w:pStyle w:val="ListBullet"/>
            </w:pPr>
            <w:r w:rsidRPr="00462B94">
              <w:t>procedural manuals</w:t>
            </w:r>
          </w:p>
          <w:p w:rsidR="00000000" w:rsidRPr="00462B94" w:rsidP="00462B94">
            <w:pPr>
              <w:pStyle w:val="ListBullet"/>
            </w:pPr>
            <w:r w:rsidRPr="00462B94">
              <w:t>quality and continuous improvement processes and standards</w:t>
            </w:r>
          </w:p>
          <w:p w:rsidR="00000000" w:rsidRPr="00462B94" w:rsidP="00462B94">
            <w:pPr>
              <w:pStyle w:val="ListBullet"/>
            </w:pPr>
            <w:r w:rsidRPr="00462B94">
              <w:t>OHS, emergency and evacuation procedures</w:t>
            </w:r>
          </w:p>
          <w:p w:rsidR="00000000" w:rsidRPr="00462B94" w:rsidP="00462B94">
            <w:pPr>
              <w:pStyle w:val="ListBullet"/>
            </w:pPr>
            <w:r w:rsidRPr="00462B94">
              <w:t>ethical standards</w:t>
            </w:r>
          </w:p>
          <w:p w:rsidR="00000000" w:rsidRPr="00462B94" w:rsidP="00462B94">
            <w:pPr>
              <w:pStyle w:val="ListBullet"/>
            </w:pPr>
            <w:r w:rsidRPr="00462B94">
              <w:t>re</w:t>
            </w:r>
            <w:r w:rsidRPr="00462B94">
              <w:t>cording and reporting requirements</w:t>
            </w:r>
          </w:p>
          <w:p w:rsidR="00000000" w:rsidRPr="00462B94" w:rsidP="00462B94">
            <w:pPr>
              <w:pStyle w:val="ListBullet"/>
            </w:pPr>
            <w:r w:rsidRPr="00462B94">
              <w:t>equipment use, maintenance and storage requirements</w:t>
            </w:r>
          </w:p>
          <w:p w:rsidR="00000000" w:rsidP="00462B94">
            <w:pPr>
              <w:pStyle w:val="ListBullet"/>
              <w:rPr>
                <w:lang w:val="en-NZ"/>
              </w:rPr>
            </w:pPr>
            <w:r w:rsidRPr="00462B94">
              <w:t>environmental management requirements (waste minimisation and disposal, recycling and re-use guidelines)</w:t>
            </w:r>
          </w:p>
        </w:tc>
      </w:tr>
      <w:tr w:rsidTr="00A23940">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462B94">
            <w:pPr>
              <w:pStyle w:val="BodyText"/>
              <w:rPr>
                <w:lang w:val="en-NZ"/>
              </w:rPr>
            </w:pPr>
            <w:r w:rsidRPr="00462B94">
              <w:rPr>
                <w:rStyle w:val="SpecialBold"/>
              </w:rPr>
              <w:t>Software</w:t>
            </w:r>
            <w:r w:rsidRPr="00462B94">
              <w:t xml:space="preserve"> </w:t>
            </w:r>
          </w:p>
        </w:tc>
        <w:tc>
          <w:tcPr>
            <w:tcW w:w="4986" w:type="dxa"/>
            <w:tcBorders>
              <w:top w:val="nil"/>
              <w:left w:val="nil"/>
              <w:bottom w:val="nil"/>
              <w:right w:val="nil"/>
            </w:tcBorders>
            <w:tcMar>
              <w:top w:w="0" w:type="dxa"/>
              <w:left w:w="62" w:type="dxa"/>
              <w:bottom w:w="0" w:type="dxa"/>
              <w:right w:w="62" w:type="dxa"/>
            </w:tcMar>
          </w:tcPr>
          <w:p w:rsidR="00000000" w:rsidP="00462B94">
            <w:pPr>
              <w:pStyle w:val="BodyText"/>
              <w:rPr>
                <w:lang w:val="en-NZ"/>
              </w:rPr>
            </w:pPr>
            <w:r w:rsidRPr="00462B94">
              <w:t xml:space="preserve">is a commercial package running on suitable computer </w:t>
            </w:r>
            <w:r w:rsidRPr="00462B94">
              <w:t>hardware and producing designs using specific truss and frame assembly hardware requirements</w:t>
            </w:r>
          </w:p>
        </w:tc>
      </w:tr>
      <w:tr w:rsidTr="00A23940">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462B94">
            <w:pPr>
              <w:pStyle w:val="BodyText"/>
              <w:rPr>
                <w:lang w:val="en-NZ"/>
              </w:rPr>
            </w:pPr>
            <w:r w:rsidRPr="00462B94">
              <w:rPr>
                <w:rStyle w:val="SpecialBold"/>
              </w:rPr>
              <w:t>Assessment</w:t>
            </w:r>
            <w:r w:rsidRPr="00462B94">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462B94" w:rsidP="00462B94">
            <w:pPr>
              <w:pStyle w:val="ListBullet"/>
            </w:pPr>
            <w:r w:rsidRPr="00462B94">
              <w:t xml:space="preserve">for concentrated loads </w:t>
            </w:r>
          </w:p>
          <w:p w:rsidR="00000000" w:rsidRPr="00462B94" w:rsidP="00462B94">
            <w:pPr>
              <w:pStyle w:val="ListBullet"/>
            </w:pPr>
            <w:r w:rsidRPr="00462B94">
              <w:t>requirements for columns, beams and lintels</w:t>
            </w:r>
          </w:p>
          <w:p w:rsidR="00000000" w:rsidP="00462B94">
            <w:pPr>
              <w:pStyle w:val="ListBullet"/>
              <w:rPr>
                <w:lang w:val="en-NZ"/>
              </w:rPr>
            </w:pPr>
            <w:r w:rsidRPr="00462B94">
              <w:t>dimensions defining geometry and loading of individual trusses and frames</w:t>
            </w:r>
          </w:p>
        </w:tc>
      </w:tr>
      <w:tr w:rsidTr="00A23940">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462B94">
            <w:pPr>
              <w:pStyle w:val="BodyText"/>
              <w:rPr>
                <w:lang w:val="en-NZ"/>
              </w:rPr>
            </w:pPr>
            <w:r w:rsidRPr="00462B94">
              <w:rPr>
                <w:rStyle w:val="SpecialBold"/>
              </w:rPr>
              <w:t>Appropriate personnel</w:t>
            </w:r>
            <w:r w:rsidRPr="00462B94">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462B94" w:rsidP="00462B94">
            <w:pPr>
              <w:pStyle w:val="ListBullet"/>
            </w:pPr>
            <w:r w:rsidRPr="00462B94">
              <w:t>supervisors</w:t>
            </w:r>
          </w:p>
          <w:p w:rsidR="00000000" w:rsidRPr="00462B94" w:rsidP="00462B94">
            <w:pPr>
              <w:pStyle w:val="ListBullet"/>
            </w:pPr>
            <w:r w:rsidRPr="00462B94">
              <w:t>clients</w:t>
            </w:r>
          </w:p>
          <w:p w:rsidR="00000000" w:rsidRPr="00462B94" w:rsidP="00462B94">
            <w:pPr>
              <w:pStyle w:val="ListBullet"/>
            </w:pPr>
            <w:r w:rsidRPr="00462B94">
              <w:t>colleagues</w:t>
            </w:r>
          </w:p>
          <w:p w:rsidR="00000000" w:rsidRPr="00462B94" w:rsidP="00462B94">
            <w:pPr>
              <w:pStyle w:val="ListBullet"/>
            </w:pPr>
            <w:r w:rsidRPr="00462B94">
              <w:t>line management</w:t>
            </w:r>
          </w:p>
          <w:p w:rsidR="00000000" w:rsidP="00462B94">
            <w:pPr>
              <w:pStyle w:val="ListBullet"/>
              <w:rPr>
                <w:lang w:val="en-NZ"/>
              </w:rPr>
            </w:pPr>
            <w:r w:rsidRPr="00462B94">
              <w:t>software support engineers</w:t>
            </w:r>
          </w:p>
        </w:tc>
      </w:tr>
      <w:tr w:rsidTr="00A23940">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462B94">
            <w:pPr>
              <w:pStyle w:val="BodyText"/>
              <w:rPr>
                <w:lang w:val="en-NZ"/>
              </w:rPr>
            </w:pPr>
            <w:r w:rsidRPr="00462B94">
              <w:rPr>
                <w:rStyle w:val="SpecialBold"/>
              </w:rPr>
              <w:t>Image</w:t>
            </w:r>
            <w:r w:rsidRPr="00462B94">
              <w:t xml:space="preserve"> includes details of:</w:t>
            </w:r>
          </w:p>
        </w:tc>
        <w:tc>
          <w:tcPr>
            <w:tcW w:w="4986" w:type="dxa"/>
            <w:tcBorders>
              <w:top w:val="nil"/>
              <w:left w:val="nil"/>
              <w:bottom w:val="nil"/>
              <w:right w:val="nil"/>
            </w:tcBorders>
            <w:tcMar>
              <w:top w:w="0" w:type="dxa"/>
              <w:left w:w="62" w:type="dxa"/>
              <w:bottom w:w="0" w:type="dxa"/>
              <w:right w:w="62" w:type="dxa"/>
            </w:tcMar>
          </w:tcPr>
          <w:p w:rsidR="00000000" w:rsidRPr="00462B94" w:rsidP="00462B94">
            <w:pPr>
              <w:pStyle w:val="ListBullet"/>
            </w:pPr>
            <w:r w:rsidRPr="00462B94">
              <w:t>load support</w:t>
            </w:r>
          </w:p>
          <w:p w:rsidR="00000000" w:rsidRPr="00462B94" w:rsidP="00462B94">
            <w:pPr>
              <w:pStyle w:val="ListBullet"/>
            </w:pPr>
            <w:r w:rsidRPr="00462B94">
              <w:t>loading transfer mechanisms</w:t>
            </w:r>
          </w:p>
          <w:p w:rsidR="00000000" w:rsidP="00462B94">
            <w:pPr>
              <w:pStyle w:val="ListBullet"/>
              <w:rPr>
                <w:lang w:val="en-NZ"/>
              </w:rPr>
            </w:pPr>
            <w:r w:rsidRPr="00462B94">
              <w:t>tyi</w:t>
            </w:r>
            <w:r w:rsidRPr="00462B94">
              <w:t>ng positions</w:t>
            </w:r>
          </w:p>
        </w:tc>
      </w:tr>
      <w:tr w:rsidTr="00A23940">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462B94">
            <w:pPr>
              <w:pStyle w:val="BodyText"/>
              <w:rPr>
                <w:lang w:val="en-NZ"/>
              </w:rPr>
            </w:pPr>
            <w:r w:rsidRPr="00462B94">
              <w:rPr>
                <w:rStyle w:val="SpecialBold"/>
              </w:rPr>
              <w:t>Structures</w:t>
            </w:r>
            <w:r w:rsidRPr="00462B94">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462B94" w:rsidP="00462B94">
            <w:pPr>
              <w:pStyle w:val="ListBullet"/>
            </w:pPr>
            <w:r w:rsidRPr="00462B94">
              <w:t>timber roofs</w:t>
            </w:r>
          </w:p>
          <w:p w:rsidR="00000000" w:rsidRPr="00462B94" w:rsidP="00462B94">
            <w:pPr>
              <w:pStyle w:val="ListBullet"/>
            </w:pPr>
            <w:r w:rsidRPr="00462B94">
              <w:t>wall frames and floors of solid brick</w:t>
            </w:r>
          </w:p>
          <w:p w:rsidR="00000000" w:rsidRPr="00462B94" w:rsidP="00462B94">
            <w:pPr>
              <w:pStyle w:val="ListBullet"/>
            </w:pPr>
            <w:r w:rsidRPr="00462B94">
              <w:t>brick veneer and timber frame domestic houses</w:t>
            </w:r>
          </w:p>
          <w:p w:rsidR="00000000" w:rsidP="00462B94">
            <w:pPr>
              <w:pStyle w:val="ListBullet"/>
              <w:rPr>
                <w:lang w:val="en-NZ"/>
              </w:rPr>
            </w:pPr>
            <w:r w:rsidRPr="00462B94">
              <w:t>free-standing or attached timber structures, such as pergolas</w:t>
            </w:r>
          </w:p>
        </w:tc>
      </w:tr>
      <w:tr w:rsidTr="00A23940">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462B94">
            <w:pPr>
              <w:pStyle w:val="BodyText"/>
              <w:rPr>
                <w:lang w:val="en-NZ"/>
              </w:rPr>
            </w:pPr>
            <w:r w:rsidRPr="00462B94">
              <w:rPr>
                <w:rStyle w:val="SpecialBold"/>
              </w:rPr>
              <w:t>Communication</w:t>
            </w:r>
            <w:r w:rsidRPr="00462B94">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462B94" w:rsidP="00462B94">
            <w:pPr>
              <w:pStyle w:val="ListBullet"/>
            </w:pPr>
            <w:r w:rsidRPr="00462B94">
              <w:t>verbal and non-verbal language</w:t>
            </w:r>
          </w:p>
          <w:p w:rsidR="00000000" w:rsidRPr="00462B94" w:rsidP="00462B94">
            <w:pPr>
              <w:pStyle w:val="ListBullet"/>
            </w:pPr>
            <w:r w:rsidRPr="00462B94">
              <w:t>constructive feedback</w:t>
            </w:r>
          </w:p>
          <w:p w:rsidR="00000000" w:rsidRPr="00462B94" w:rsidP="00462B94">
            <w:pPr>
              <w:pStyle w:val="ListBullet"/>
            </w:pPr>
            <w:r w:rsidRPr="00462B94">
              <w:t>active listening</w:t>
            </w:r>
          </w:p>
          <w:p w:rsidR="00000000" w:rsidRPr="00462B94" w:rsidP="00462B94">
            <w:pPr>
              <w:pStyle w:val="ListBullet"/>
            </w:pPr>
            <w:r w:rsidRPr="00462B94">
              <w:t>questioning to clarify and confirm understanding</w:t>
            </w:r>
          </w:p>
          <w:p w:rsidR="00000000" w:rsidRPr="00462B94" w:rsidP="00462B94">
            <w:pPr>
              <w:pStyle w:val="ListBullet"/>
            </w:pPr>
            <w:r w:rsidRPr="00462B94">
              <w:t>use of positive, confident and cooperative language</w:t>
            </w:r>
          </w:p>
          <w:p w:rsidR="00000000" w:rsidRPr="00462B94" w:rsidP="00462B94">
            <w:pPr>
              <w:pStyle w:val="ListBullet"/>
            </w:pPr>
            <w:r w:rsidRPr="00462B94">
              <w:t>use of language and concepts appropriate to individual social and cultural differences</w:t>
            </w:r>
          </w:p>
          <w:p w:rsidR="00000000" w:rsidP="00462B94">
            <w:pPr>
              <w:pStyle w:val="ListBullet"/>
              <w:rPr>
                <w:lang w:val="en-NZ"/>
              </w:rPr>
            </w:pPr>
            <w:r w:rsidRPr="00462B94">
              <w:t xml:space="preserve">control of tone of voice </w:t>
            </w:r>
          </w:p>
        </w:tc>
      </w:tr>
      <w:tr w:rsidTr="00A23940">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462B94">
            <w:pPr>
              <w:pStyle w:val="BodyText"/>
              <w:rPr>
                <w:lang w:val="en-NZ"/>
              </w:rPr>
            </w:pPr>
            <w:r w:rsidRPr="00462B94">
              <w:rPr>
                <w:rStyle w:val="SpecialBold"/>
              </w:rPr>
              <w:t>De</w:t>
            </w:r>
            <w:r w:rsidRPr="00462B94">
              <w:rPr>
                <w:rStyle w:val="SpecialBold"/>
              </w:rPr>
              <w:t>sign details</w:t>
            </w:r>
            <w:r w:rsidRPr="00462B94">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462B94" w:rsidP="00462B94">
            <w:pPr>
              <w:pStyle w:val="ListBullet"/>
            </w:pPr>
            <w:r w:rsidRPr="00462B94">
              <w:t>timber component species, type, cross section, grade, length and cutting angles, nail plate and other joining hardware sizes and marking requirements</w:t>
            </w:r>
          </w:p>
          <w:p w:rsidR="00000000" w:rsidRPr="00462B94" w:rsidP="00462B94">
            <w:pPr>
              <w:pStyle w:val="BodyText"/>
            </w:pPr>
            <w:r w:rsidRPr="00462B94">
              <w:t>and may be:</w:t>
            </w:r>
          </w:p>
          <w:p w:rsidR="00000000" w:rsidRPr="00462B94" w:rsidP="00462B94">
            <w:pPr>
              <w:pStyle w:val="ListBullet"/>
            </w:pPr>
            <w:r w:rsidRPr="00462B94">
              <w:t xml:space="preserve">selected from options on the basis of fabrication feasibility, ease </w:t>
            </w:r>
            <w:r w:rsidRPr="00462B94">
              <w:t>of erection, cost, material availability, customer preference, and site standards</w:t>
            </w:r>
          </w:p>
          <w:p w:rsidR="00000000" w:rsidP="00462B94">
            <w:pPr>
              <w:pStyle w:val="ListBullet"/>
              <w:rPr>
                <w:lang w:val="en-NZ"/>
              </w:rPr>
            </w:pPr>
            <w:r w:rsidRPr="00462B94">
              <w:t>revised without compromising truss, frame or structure strength</w:t>
            </w:r>
          </w:p>
        </w:tc>
      </w:tr>
      <w:tr w:rsidTr="00A23940">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462B94">
            <w:pPr>
              <w:pStyle w:val="BodyText"/>
              <w:rPr>
                <w:lang w:val="en-NZ"/>
              </w:rPr>
            </w:pPr>
            <w:r w:rsidRPr="00462B94">
              <w:rPr>
                <w:rStyle w:val="SpecialBold"/>
              </w:rPr>
              <w:t>Assembly drawing</w:t>
            </w:r>
            <w:r w:rsidRPr="00462B94">
              <w:t xml:space="preserve"> details may include:</w:t>
            </w:r>
          </w:p>
        </w:tc>
        <w:tc>
          <w:tcPr>
            <w:tcW w:w="4986" w:type="dxa"/>
            <w:tcBorders>
              <w:top w:val="nil"/>
              <w:left w:val="nil"/>
              <w:bottom w:val="nil"/>
              <w:right w:val="nil"/>
            </w:tcBorders>
            <w:tcMar>
              <w:top w:w="0" w:type="dxa"/>
              <w:left w:w="62" w:type="dxa"/>
              <w:bottom w:w="0" w:type="dxa"/>
              <w:right w:w="62" w:type="dxa"/>
            </w:tcMar>
          </w:tcPr>
          <w:p w:rsidR="00000000" w:rsidRPr="00462B94" w:rsidP="00462B94">
            <w:pPr>
              <w:pStyle w:val="ListBullet"/>
            </w:pPr>
            <w:r w:rsidRPr="00462B94">
              <w:t>design assumptions regarding supporting and tying components</w:t>
            </w:r>
          </w:p>
          <w:p w:rsidR="00000000" w:rsidRPr="00462B94" w:rsidP="00462B94">
            <w:pPr>
              <w:pStyle w:val="BodyText"/>
            </w:pPr>
            <w:r w:rsidRPr="00462B94">
              <w:t>and may be:</w:t>
            </w:r>
          </w:p>
          <w:p w:rsidR="00000000" w:rsidP="00462B94">
            <w:pPr>
              <w:pStyle w:val="ListBullet"/>
              <w:rPr>
                <w:lang w:val="en-NZ"/>
              </w:rPr>
            </w:pPr>
            <w:r w:rsidRPr="00462B94">
              <w:t>simple wooden roof trusses, floor trusses, wall frames and beams for solid brick, brick veneer and timber frame simple domestic houses and light commercial structures</w:t>
            </w:r>
          </w:p>
        </w:tc>
      </w:tr>
      <w:tr w:rsidTr="00A23940">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462B94">
            <w:pPr>
              <w:pStyle w:val="BodyText"/>
              <w:rPr>
                <w:lang w:val="en-NZ"/>
              </w:rPr>
            </w:pPr>
            <w:r w:rsidRPr="00462B94">
              <w:rPr>
                <w:rStyle w:val="SpecialBold"/>
              </w:rPr>
              <w:t>Installation package</w:t>
            </w:r>
            <w:r w:rsidRPr="00462B94">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462B94" w:rsidP="00462B94">
            <w:pPr>
              <w:pStyle w:val="ListBullet"/>
            </w:pPr>
            <w:r w:rsidRPr="00462B94">
              <w:t>truss and frame assembly drawings</w:t>
            </w:r>
          </w:p>
          <w:p w:rsidR="00000000" w:rsidRPr="00462B94" w:rsidP="00462B94">
            <w:pPr>
              <w:pStyle w:val="ListBullet"/>
            </w:pPr>
            <w:r w:rsidRPr="00462B94">
              <w:t>detailin</w:t>
            </w:r>
            <w:r w:rsidRPr="00462B94">
              <w:t>g information</w:t>
            </w:r>
          </w:p>
          <w:p w:rsidR="00000000" w:rsidP="00462B94">
            <w:pPr>
              <w:pStyle w:val="ListBullet"/>
              <w:rPr>
                <w:lang w:val="en-NZ"/>
              </w:rPr>
            </w:pPr>
            <w:r w:rsidRPr="00462B94">
              <w:t>installation information guides</w:t>
            </w:r>
          </w:p>
        </w:tc>
      </w:tr>
      <w:tr w:rsidTr="00A23940">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462B94">
            <w:pPr>
              <w:pStyle w:val="BodyText"/>
              <w:rPr>
                <w:lang w:val="en-NZ"/>
              </w:rPr>
            </w:pPr>
            <w:r w:rsidRPr="00462B94">
              <w:rPr>
                <w:rStyle w:val="SpecialBold"/>
              </w:rPr>
              <w:t>Explanations</w:t>
            </w:r>
            <w:r w:rsidRPr="00462B94">
              <w:t xml:space="preserve"> may be provided to:</w:t>
            </w:r>
          </w:p>
        </w:tc>
        <w:tc>
          <w:tcPr>
            <w:tcW w:w="4986" w:type="dxa"/>
            <w:tcBorders>
              <w:top w:val="nil"/>
              <w:left w:val="nil"/>
              <w:bottom w:val="nil"/>
              <w:right w:val="nil"/>
            </w:tcBorders>
            <w:tcMar>
              <w:top w:w="0" w:type="dxa"/>
              <w:left w:w="62" w:type="dxa"/>
              <w:bottom w:w="0" w:type="dxa"/>
              <w:right w:w="62" w:type="dxa"/>
            </w:tcMar>
          </w:tcPr>
          <w:p w:rsidR="00000000" w:rsidP="00462B94">
            <w:pPr>
              <w:pStyle w:val="ListBullet"/>
              <w:rPr>
                <w:lang w:val="en-NZ"/>
              </w:rPr>
            </w:pPr>
            <w:r w:rsidRPr="00462B94">
              <w:t>certifying authorities and builders</w:t>
            </w:r>
          </w:p>
        </w:tc>
      </w:tr>
      <w:tr w:rsidTr="00A23940">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462B94">
            <w:pPr>
              <w:pStyle w:val="BodyText"/>
              <w:rPr>
                <w:lang w:val="en-NZ"/>
              </w:rPr>
            </w:pPr>
            <w:r w:rsidRPr="00462B94">
              <w:rPr>
                <w:rStyle w:val="SpecialBold"/>
              </w:rPr>
              <w:t>Problems</w:t>
            </w:r>
            <w:r w:rsidRPr="00462B94">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462B94" w:rsidP="00462B94">
            <w:pPr>
              <w:pStyle w:val="ListBullet"/>
            </w:pPr>
            <w:r w:rsidRPr="00462B94">
              <w:t>detailing errors</w:t>
            </w:r>
          </w:p>
          <w:p w:rsidR="00000000" w:rsidRPr="00462B94" w:rsidP="00462B94">
            <w:pPr>
              <w:pStyle w:val="ListBullet"/>
            </w:pPr>
            <w:r w:rsidRPr="00462B94">
              <w:t>fabrication errors</w:t>
            </w:r>
          </w:p>
          <w:p w:rsidR="00000000" w:rsidRPr="00462B94" w:rsidP="00462B94">
            <w:pPr>
              <w:pStyle w:val="ListBullet"/>
            </w:pPr>
            <w:r w:rsidRPr="00462B94">
              <w:t>site errors</w:t>
            </w:r>
          </w:p>
        </w:tc>
      </w:tr>
    </w:tbl>
    <w:p w:rsidR="00A23940" w:rsidP="00462B94">
      <w:pPr>
        <w:pStyle w:val="BodyText"/>
      </w:pPr>
    </w:p>
    <w:p w:rsidR="00A23940" w:rsidP="00462B94">
      <w:pPr>
        <w:pStyle w:val="BodyText"/>
      </w:pPr>
    </w:p>
    <w:p w:rsidR="00000000" w:rsidRPr="00462B94" w:rsidP="00462B94">
      <w:pPr>
        <w:pStyle w:val="Heading1"/>
      </w:pPr>
      <w:bookmarkStart w:id="12" w:name="O_294573"/>
      <w:bookmarkEnd w:id="12"/>
      <w:r w:rsidRPr="00462B94">
        <w:t>Unit Sector(s)</w:t>
      </w:r>
    </w:p>
    <w:p w:rsidR="00000000" w:rsidRPr="00462B94" w:rsidP="00462B94">
      <w:pPr>
        <w:pStyle w:val="BodyText"/>
      </w:pPr>
      <w:r w:rsidRPr="00462B94">
        <w:t>Not Applicable</w:t>
      </w:r>
    </w:p>
    <w:p w:rsidR="00000000" w:rsidRPr="00462B94" w:rsidP="00462B94">
      <w:pPr>
        <w:pStyle w:val="AllowPageBreak"/>
      </w:pPr>
    </w:p>
    <w:p w:rsidR="00000000" w:rsidRPr="00462B94" w:rsidP="00462B94">
      <w:pPr>
        <w:pStyle w:val="Heading1"/>
      </w:pPr>
      <w:bookmarkStart w:id="13" w:name="O_203322"/>
      <w:bookmarkEnd w:id="13"/>
      <w:r w:rsidRPr="00462B94">
        <w:t>Competency field</w:t>
      </w:r>
    </w:p>
    <w:tbl>
      <w:tblPr>
        <w:tblW w:w="0" w:type="auto"/>
        <w:tblLayout w:type="fixed"/>
        <w:tblCellMar>
          <w:left w:w="62" w:type="dxa"/>
          <w:right w:w="62" w:type="dxa"/>
        </w:tblCellMar>
        <w:tblLook w:val="0000"/>
      </w:tblPr>
      <w:tblGrid>
        <w:gridCol w:w="2777"/>
        <w:gridCol w:w="5745"/>
      </w:tblGrid>
      <w:tr w:rsidTr="00A23940">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462B94">
            <w:pPr>
              <w:pStyle w:val="BodyText"/>
              <w:rPr>
                <w:lang w:val="en-NZ"/>
              </w:rPr>
            </w:pPr>
            <w:r w:rsidRPr="00462B94">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462B94" w:rsidP="00462B94">
            <w:pPr>
              <w:pStyle w:val="BodyText"/>
            </w:pPr>
            <w:r w:rsidRPr="00462B94">
              <w:t>Common Technical</w:t>
            </w:r>
          </w:p>
        </w:tc>
      </w:tr>
    </w:tbl>
    <w:p w:rsidR="00A23940" w:rsidP="00462B94">
      <w:pPr>
        <w:pStyle w:val="BodyText"/>
      </w:pPr>
    </w:p>
    <w:p w:rsidR="00A23940" w:rsidP="00462B94">
      <w:pPr>
        <w:pStyle w:val="BodyText"/>
      </w:pPr>
    </w:p>
    <w:p w:rsidR="00000000" w:rsidRPr="00462B94" w:rsidP="00462B94"/>
    <w:sectPr w:rsidSect="00462B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B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3940" w:rsidP="00A2394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B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940" w:rsidP="00462B9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23940" w:rsidP="00462B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A23940" w:rsidP="00462B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B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B94" w:rsidRPr="00A23940" w:rsidP="00A239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B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940" w:rsidRPr="002D2AF8" w:rsidP="00462B94">
    <w:pPr>
      <w:pStyle w:val="Header"/>
      <w:framePr w:wrap="around"/>
    </w:pPr>
    <w:r>
      <w:fldChar w:fldCharType="begin"/>
    </w:r>
    <w:r>
      <w:instrText xml:space="preserve"> TITLE   \* MERGEFORMAT </w:instrText>
    </w:r>
    <w:r>
      <w:fldChar w:fldCharType="separate"/>
    </w:r>
    <w:r>
      <w:t>FPICOT3219B Produce standard truss or frame plans and details using computers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23940" w:rsidP="00462B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0E64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4A3D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B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2B94"/>
    <w:pPr>
      <w:spacing w:before="360" w:after="60"/>
      <w:outlineLvl w:val="0"/>
    </w:pPr>
    <w:rPr>
      <w:sz w:val="32"/>
    </w:rPr>
  </w:style>
  <w:style w:type="paragraph" w:styleId="Heading2">
    <w:name w:val="heading 2"/>
    <w:basedOn w:val="HeadingBase"/>
    <w:next w:val="BodyText"/>
    <w:link w:val="Heading2Char"/>
    <w:qFormat/>
    <w:rsid w:val="00462B94"/>
    <w:pPr>
      <w:keepLines/>
      <w:spacing w:before="240" w:after="120"/>
      <w:outlineLvl w:val="1"/>
    </w:pPr>
    <w:rPr>
      <w:sz w:val="28"/>
      <w:szCs w:val="40"/>
    </w:rPr>
  </w:style>
  <w:style w:type="paragraph" w:styleId="Heading3">
    <w:name w:val="heading 3"/>
    <w:basedOn w:val="HeadingBase"/>
    <w:next w:val="BodyText"/>
    <w:link w:val="Heading3Char"/>
    <w:qFormat/>
    <w:rsid w:val="00462B94"/>
    <w:pPr>
      <w:spacing w:before="180" w:after="120"/>
      <w:outlineLvl w:val="2"/>
    </w:pPr>
    <w:rPr>
      <w:spacing w:val="-10"/>
      <w:kern w:val="32"/>
    </w:rPr>
  </w:style>
  <w:style w:type="paragraph" w:styleId="Heading4">
    <w:name w:val="heading 4"/>
    <w:basedOn w:val="HeadingBase"/>
    <w:next w:val="BodyText"/>
    <w:link w:val="Heading4Char"/>
    <w:qFormat/>
    <w:rsid w:val="00462B94"/>
    <w:pPr>
      <w:spacing w:before="160" w:after="120"/>
      <w:outlineLvl w:val="3"/>
    </w:pPr>
    <w:rPr>
      <w:sz w:val="22"/>
    </w:rPr>
  </w:style>
  <w:style w:type="paragraph" w:styleId="Heading5">
    <w:name w:val="heading 5"/>
    <w:basedOn w:val="HeadingBase"/>
    <w:next w:val="Normal"/>
    <w:link w:val="Heading5Char"/>
    <w:qFormat/>
    <w:rsid w:val="00462B94"/>
    <w:pPr>
      <w:spacing w:before="80"/>
      <w:outlineLvl w:val="4"/>
    </w:pPr>
    <w:rPr>
      <w:color w:val="918585"/>
      <w:sz w:val="20"/>
    </w:rPr>
  </w:style>
  <w:style w:type="paragraph" w:styleId="Heading6">
    <w:name w:val="heading 6"/>
    <w:basedOn w:val="HeadingBase"/>
    <w:next w:val="Normal"/>
    <w:link w:val="Heading6Char"/>
    <w:qFormat/>
    <w:rsid w:val="00462B94"/>
    <w:pPr>
      <w:spacing w:before="60"/>
      <w:outlineLvl w:val="5"/>
    </w:pPr>
    <w:rPr>
      <w:color w:val="918585"/>
      <w:sz w:val="20"/>
    </w:rPr>
  </w:style>
  <w:style w:type="paragraph" w:styleId="Heading7">
    <w:name w:val="heading 7"/>
    <w:basedOn w:val="Normal"/>
    <w:next w:val="Normal"/>
    <w:link w:val="Heading7Char"/>
    <w:qFormat/>
    <w:rsid w:val="00462B94"/>
    <w:pPr>
      <w:ind w:left="720"/>
      <w:outlineLvl w:val="6"/>
    </w:pPr>
    <w:rPr>
      <w:i/>
    </w:rPr>
  </w:style>
  <w:style w:type="paragraph" w:styleId="Heading8">
    <w:name w:val="heading 8"/>
    <w:basedOn w:val="Normal"/>
    <w:next w:val="Normal"/>
    <w:link w:val="Heading8Char"/>
    <w:qFormat/>
    <w:rsid w:val="00462B94"/>
    <w:pPr>
      <w:ind w:left="720"/>
      <w:outlineLvl w:val="7"/>
    </w:pPr>
    <w:rPr>
      <w:i/>
    </w:rPr>
  </w:style>
  <w:style w:type="paragraph" w:styleId="Heading9">
    <w:name w:val="heading 9"/>
    <w:basedOn w:val="Normal"/>
    <w:next w:val="Normal"/>
    <w:link w:val="Heading9Char"/>
    <w:qFormat/>
    <w:rsid w:val="00462B94"/>
    <w:pPr>
      <w:ind w:left="720"/>
      <w:outlineLvl w:val="8"/>
    </w:pPr>
    <w:rPr>
      <w:i/>
    </w:rPr>
  </w:style>
  <w:style w:type="character" w:default="1" w:styleId="DefaultParagraphFont">
    <w:name w:val="Default Paragraph Font"/>
    <w:uiPriority w:val="1"/>
    <w:unhideWhenUsed/>
    <w:rsid w:val="00462B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B94"/>
  </w:style>
  <w:style w:type="character" w:customStyle="1" w:styleId="Heading1Char">
    <w:name w:val="Heading 1 Char"/>
    <w:basedOn w:val="DefaultParagraphFont"/>
    <w:link w:val="Heading1"/>
    <w:rsid w:val="00462B94"/>
    <w:rPr>
      <w:rFonts w:ascii="Times New Roman" w:eastAsia="Times New Roman" w:hAnsi="Times New Roman" w:cs="Times New Roman"/>
      <w:b/>
      <w:sz w:val="32"/>
      <w:szCs w:val="20"/>
      <w:lang w:eastAsia="en-US"/>
    </w:rPr>
  </w:style>
  <w:style w:type="paragraph" w:styleId="BodyText">
    <w:name w:val="Body Text"/>
    <w:basedOn w:val="Normal"/>
    <w:link w:val="BodyTextChar"/>
    <w:rsid w:val="00462B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2B94"/>
    <w:rPr>
      <w:rFonts w:ascii="Times New Roman" w:eastAsia="Times New Roman" w:hAnsi="Times New Roman" w:cs="Times New Roman"/>
      <w:sz w:val="24"/>
      <w:lang w:eastAsia="en-US"/>
    </w:rPr>
  </w:style>
  <w:style w:type="paragraph" w:styleId="Footer">
    <w:name w:val="footer"/>
    <w:basedOn w:val="Normal"/>
    <w:link w:val="FooterChar"/>
    <w:rsid w:val="00462B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2B94"/>
    <w:rPr>
      <w:rFonts w:ascii="Times New Roman" w:eastAsia="Times New Roman" w:hAnsi="Times New Roman" w:cs="Times New Roman"/>
      <w:sz w:val="16"/>
      <w:lang w:eastAsia="en-US"/>
    </w:rPr>
  </w:style>
  <w:style w:type="paragraph" w:styleId="List">
    <w:name w:val="List"/>
    <w:basedOn w:val="BodyText"/>
    <w:next w:val="BodyText"/>
    <w:rsid w:val="00462B94"/>
    <w:pPr>
      <w:tabs>
        <w:tab w:val="left" w:pos="340"/>
      </w:tabs>
      <w:spacing w:before="60" w:after="60"/>
      <w:ind w:left="340" w:hanging="340"/>
    </w:pPr>
  </w:style>
  <w:style w:type="paragraph" w:styleId="ListBullet">
    <w:name w:val="List Bullet"/>
    <w:basedOn w:val="List"/>
    <w:rsid w:val="00462B94"/>
    <w:pPr>
      <w:numPr>
        <w:numId w:val="13"/>
      </w:numPr>
      <w:tabs>
        <w:tab w:val="clear" w:pos="340"/>
      </w:tabs>
      <w:spacing w:before="40" w:after="40"/>
    </w:pPr>
  </w:style>
  <w:style w:type="character" w:customStyle="1" w:styleId="SpecialBold">
    <w:name w:val="Special Bold"/>
    <w:basedOn w:val="DefaultParagraphFont"/>
    <w:rsid w:val="00462B94"/>
    <w:rPr>
      <w:b/>
      <w:spacing w:val="0"/>
    </w:rPr>
  </w:style>
  <w:style w:type="paragraph" w:customStyle="1" w:styleId="SuperHeading">
    <w:name w:val="SuperHeading"/>
    <w:basedOn w:val="Normal"/>
    <w:rsid w:val="00462B94"/>
    <w:pPr>
      <w:spacing w:before="240" w:after="120"/>
      <w:outlineLvl w:val="0"/>
    </w:pPr>
    <w:rPr>
      <w:rFonts w:ascii="Times New Roman" w:hAnsi="Times New Roman"/>
      <w:b/>
      <w:sz w:val="28"/>
    </w:rPr>
  </w:style>
  <w:style w:type="paragraph" w:customStyle="1" w:styleId="AllowPageBreak">
    <w:name w:val="AllowPageBreak"/>
    <w:rsid w:val="00462B9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2B94"/>
    <w:pPr>
      <w:tabs>
        <w:tab w:val="left" w:pos="680"/>
      </w:tabs>
      <w:spacing w:before="60" w:after="60"/>
      <w:ind w:left="680" w:hanging="340"/>
    </w:pPr>
  </w:style>
  <w:style w:type="paragraph" w:styleId="ListBullet3">
    <w:name w:val="List Bullet 3"/>
    <w:basedOn w:val="List3"/>
    <w:rsid w:val="00462B94"/>
    <w:pPr>
      <w:numPr>
        <w:numId w:val="2"/>
      </w:numPr>
      <w:tabs>
        <w:tab w:val="clear" w:pos="1021"/>
      </w:tabs>
      <w:ind w:left="1037" w:hanging="357"/>
    </w:pPr>
  </w:style>
  <w:style w:type="character" w:customStyle="1" w:styleId="BoldandItalics">
    <w:name w:val="Bold and Italics"/>
    <w:qFormat/>
    <w:rsid w:val="00462B94"/>
    <w:rPr>
      <w:b/>
      <w:i/>
      <w:u w:val="none"/>
    </w:rPr>
  </w:style>
  <w:style w:type="character" w:customStyle="1" w:styleId="Heading2Char">
    <w:name w:val="Heading 2 Char"/>
    <w:basedOn w:val="DefaultParagraphFont"/>
    <w:link w:val="Heading2"/>
    <w:rsid w:val="00462B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2B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2B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2B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2B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2B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2B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2B94"/>
    <w:rPr>
      <w:rFonts w:ascii="Courier New" w:eastAsia="Times New Roman" w:hAnsi="Courier New" w:cs="Times New Roman"/>
      <w:i/>
      <w:szCs w:val="20"/>
      <w:lang w:eastAsia="en-US"/>
    </w:rPr>
  </w:style>
  <w:style w:type="paragraph" w:customStyle="1" w:styleId="HeadingBase">
    <w:name w:val="Heading Base"/>
    <w:rsid w:val="00462B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2B94"/>
    <w:pPr>
      <w:tabs>
        <w:tab w:val="right" w:leader="dot" w:pos="9072"/>
      </w:tabs>
      <w:ind w:left="567"/>
    </w:pPr>
    <w:rPr>
      <w:szCs w:val="22"/>
    </w:rPr>
  </w:style>
  <w:style w:type="paragraph" w:customStyle="1" w:styleId="TOCBase">
    <w:name w:val="TOC Base"/>
    <w:rsid w:val="00462B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2B94"/>
    <w:pPr>
      <w:tabs>
        <w:tab w:val="right" w:leader="dot" w:pos="9072"/>
      </w:tabs>
      <w:spacing w:before="40" w:after="40"/>
      <w:ind w:left="284"/>
    </w:pPr>
    <w:rPr>
      <w:rFonts w:ascii="Times New Roman" w:hAnsi="Times New Roman"/>
    </w:rPr>
  </w:style>
  <w:style w:type="paragraph" w:styleId="TOC1">
    <w:name w:val="toc 1"/>
    <w:basedOn w:val="TOCBase"/>
    <w:next w:val="Normal"/>
    <w:rsid w:val="00462B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2B94"/>
    <w:pPr>
      <w:spacing w:before="5040"/>
      <w:jc w:val="center"/>
    </w:pPr>
    <w:rPr>
      <w:sz w:val="48"/>
      <w:szCs w:val="72"/>
      <w:lang w:val="en-US"/>
    </w:rPr>
  </w:style>
  <w:style w:type="character" w:customStyle="1" w:styleId="TitleChar">
    <w:name w:val="Title Char"/>
    <w:basedOn w:val="DefaultParagraphFont"/>
    <w:link w:val="Title"/>
    <w:rsid w:val="00462B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2B94"/>
    <w:pPr>
      <w:tabs>
        <w:tab w:val="left" w:pos="3600"/>
        <w:tab w:val="left" w:pos="3958"/>
      </w:tabs>
    </w:pPr>
  </w:style>
  <w:style w:type="paragraph" w:customStyle="1" w:styleId="Note">
    <w:name w:val="Note"/>
    <w:basedOn w:val="BodyText"/>
    <w:rsid w:val="00462B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2B94"/>
    <w:pPr>
      <w:framePr w:wrap="auto" w:hAnchor="text" w:y="6049"/>
    </w:pPr>
    <w:rPr>
      <w:color w:val="000000"/>
      <w:sz w:val="40"/>
    </w:rPr>
  </w:style>
  <w:style w:type="paragraph" w:customStyle="1" w:styleId="TOCTitle">
    <w:name w:val="TOCTitle"/>
    <w:basedOn w:val="Heading1"/>
    <w:rsid w:val="00462B94"/>
    <w:pPr>
      <w:spacing w:after="240"/>
      <w:jc w:val="center"/>
      <w:outlineLvl w:val="9"/>
    </w:pPr>
    <w:rPr>
      <w:caps/>
    </w:rPr>
  </w:style>
  <w:style w:type="paragraph" w:customStyle="1" w:styleId="Version">
    <w:name w:val="Version"/>
    <w:rsid w:val="00462B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2B94"/>
    <w:pPr>
      <w:numPr>
        <w:numId w:val="14"/>
      </w:numPr>
      <w:tabs>
        <w:tab w:val="clear" w:pos="680"/>
      </w:tabs>
    </w:pPr>
  </w:style>
  <w:style w:type="paragraph" w:styleId="Index1">
    <w:name w:val="index 1"/>
    <w:basedOn w:val="Normal"/>
    <w:next w:val="Normal"/>
    <w:semiHidden/>
    <w:rsid w:val="00462B94"/>
    <w:pPr>
      <w:keepNext w:val="0"/>
      <w:tabs>
        <w:tab w:val="right" w:pos="4176"/>
      </w:tabs>
      <w:ind w:left="198" w:hanging="198"/>
    </w:pPr>
    <w:rPr>
      <w:rFonts w:ascii="Garamond" w:hAnsi="Garamond"/>
    </w:rPr>
  </w:style>
  <w:style w:type="paragraph" w:styleId="IndexHeading">
    <w:name w:val="index heading"/>
    <w:basedOn w:val="Normal"/>
    <w:next w:val="Index1"/>
    <w:semiHidden/>
    <w:rsid w:val="00462B94"/>
    <w:pPr>
      <w:spacing w:before="120" w:after="120"/>
    </w:pPr>
    <w:rPr>
      <w:rFonts w:ascii="Arial" w:hAnsi="Arial"/>
      <w:b/>
      <w:color w:val="918585"/>
      <w:sz w:val="24"/>
    </w:rPr>
  </w:style>
  <w:style w:type="paragraph" w:styleId="Header">
    <w:name w:val="header"/>
    <w:basedOn w:val="Normal"/>
    <w:link w:val="HeaderChar"/>
    <w:rsid w:val="00462B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2B94"/>
    <w:rPr>
      <w:rFonts w:ascii="Times New Roman" w:eastAsia="Times New Roman" w:hAnsi="Times New Roman" w:cs="Times New Roman"/>
      <w:sz w:val="16"/>
      <w:szCs w:val="20"/>
      <w:lang w:val="en-GB" w:eastAsia="en-US"/>
    </w:rPr>
  </w:style>
  <w:style w:type="paragraph" w:customStyle="1" w:styleId="Chapter">
    <w:name w:val="Chapter"/>
    <w:basedOn w:val="Normal"/>
    <w:rsid w:val="00462B94"/>
    <w:pPr>
      <w:spacing w:before="240"/>
    </w:pPr>
    <w:rPr>
      <w:rFonts w:ascii="Times New Roman" w:hAnsi="Times New Roman"/>
      <w:smallCaps/>
      <w:spacing w:val="80"/>
      <w:sz w:val="28"/>
    </w:rPr>
  </w:style>
  <w:style w:type="paragraph" w:customStyle="1" w:styleId="InChapter">
    <w:name w:val="InChapter"/>
    <w:basedOn w:val="Heading3"/>
    <w:rsid w:val="00462B94"/>
    <w:pPr>
      <w:spacing w:after="240"/>
      <w:outlineLvl w:val="9"/>
    </w:pPr>
    <w:rPr>
      <w:noProof/>
    </w:rPr>
  </w:style>
  <w:style w:type="paragraph" w:styleId="Index2">
    <w:name w:val="index 2"/>
    <w:basedOn w:val="Normal"/>
    <w:next w:val="Normal"/>
    <w:semiHidden/>
    <w:rsid w:val="00462B94"/>
    <w:pPr>
      <w:tabs>
        <w:tab w:val="right" w:pos="4176"/>
      </w:tabs>
      <w:ind w:left="568" w:hanging="284"/>
    </w:pPr>
    <w:rPr>
      <w:rFonts w:ascii="Garamond" w:hAnsi="Garamond"/>
    </w:rPr>
  </w:style>
  <w:style w:type="paragraph" w:customStyle="1" w:styleId="Byline">
    <w:name w:val="Byline"/>
    <w:rsid w:val="00462B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2B94"/>
    <w:pPr>
      <w:tabs>
        <w:tab w:val="clear" w:pos="3600"/>
        <w:tab w:val="clear" w:pos="3958"/>
      </w:tabs>
      <w:jc w:val="right"/>
    </w:pPr>
  </w:style>
  <w:style w:type="character" w:styleId="Emphasis">
    <w:name w:val="Emphasis"/>
    <w:basedOn w:val="DefaultParagraphFont"/>
    <w:qFormat/>
    <w:rsid w:val="00462B94"/>
    <w:rPr>
      <w:i/>
    </w:rPr>
  </w:style>
  <w:style w:type="paragraph" w:styleId="Caption">
    <w:name w:val="caption"/>
    <w:basedOn w:val="BodyText"/>
    <w:next w:val="Normal"/>
    <w:qFormat/>
    <w:rsid w:val="00462B94"/>
    <w:pPr>
      <w:framePr w:w="2268" w:hSpace="181" w:vSpace="181" w:wrap="around" w:vAnchor="text" w:hAnchor="page" w:x="1135" w:y="285" w:anchorLock="1"/>
    </w:pPr>
    <w:rPr>
      <w:i/>
    </w:rPr>
  </w:style>
  <w:style w:type="paragraph" w:customStyle="1" w:styleId="MiniTOCTitle">
    <w:name w:val="MiniTOCTitle"/>
    <w:basedOn w:val="Heading4"/>
    <w:rsid w:val="00462B94"/>
    <w:pPr>
      <w:spacing w:before="240"/>
      <w:outlineLvl w:val="9"/>
    </w:pPr>
    <w:rPr>
      <w:noProof/>
      <w:sz w:val="24"/>
    </w:rPr>
  </w:style>
  <w:style w:type="paragraph" w:customStyle="1" w:styleId="MiniTOCItem">
    <w:name w:val="MiniTOCItem"/>
    <w:basedOn w:val="ListBullet"/>
    <w:rsid w:val="00462B94"/>
    <w:pPr>
      <w:numPr>
        <w:numId w:val="0"/>
      </w:numPr>
      <w:tabs>
        <w:tab w:val="right" w:leader="dot" w:pos="6521"/>
      </w:tabs>
      <w:spacing w:before="0" w:after="0"/>
    </w:pPr>
  </w:style>
  <w:style w:type="paragraph" w:customStyle="1" w:styleId="TOFTitle">
    <w:name w:val="TOFTitle"/>
    <w:basedOn w:val="TOCTitle"/>
    <w:rsid w:val="00462B94"/>
  </w:style>
  <w:style w:type="paragraph" w:styleId="TableofFigures">
    <w:name w:val="table of figures"/>
    <w:basedOn w:val="Normal"/>
    <w:next w:val="Normal"/>
    <w:semiHidden/>
    <w:rsid w:val="00462B94"/>
    <w:pPr>
      <w:tabs>
        <w:tab w:val="right" w:leader="dot" w:pos="9072"/>
      </w:tabs>
      <w:ind w:left="970" w:hanging="403"/>
    </w:pPr>
    <w:rPr>
      <w:rFonts w:ascii="Times New Roman" w:hAnsi="Times New Roman"/>
      <w:b/>
    </w:rPr>
  </w:style>
  <w:style w:type="paragraph" w:styleId="ListNumber">
    <w:name w:val="List Number"/>
    <w:basedOn w:val="List"/>
    <w:rsid w:val="00462B94"/>
    <w:pPr>
      <w:numPr>
        <w:numId w:val="11"/>
      </w:numPr>
    </w:pPr>
  </w:style>
  <w:style w:type="character" w:customStyle="1" w:styleId="WingdingSymbols">
    <w:name w:val="Wingding Symbols"/>
    <w:rsid w:val="00462B94"/>
    <w:rPr>
      <w:rFonts w:ascii="Wingdings" w:hAnsi="Wingdings"/>
    </w:rPr>
  </w:style>
  <w:style w:type="paragraph" w:customStyle="1" w:styleId="TableHeading">
    <w:name w:val="Table Heading"/>
    <w:basedOn w:val="HeadingBase"/>
    <w:rsid w:val="00462B94"/>
    <w:pPr>
      <w:keepLines/>
      <w:pBdr>
        <w:bottom w:val="single" w:sz="6" w:space="1" w:color="918585"/>
      </w:pBdr>
      <w:spacing w:before="240"/>
    </w:pPr>
  </w:style>
  <w:style w:type="character" w:customStyle="1" w:styleId="HotSpot">
    <w:name w:val="HotSpot"/>
    <w:rsid w:val="00462B94"/>
    <w:rPr>
      <w:color w:val="0033CC"/>
      <w:u w:val="none"/>
    </w:rPr>
  </w:style>
  <w:style w:type="paragraph" w:customStyle="1" w:styleId="BodyTextRight">
    <w:name w:val="Body Text Right"/>
    <w:basedOn w:val="BodyText"/>
    <w:rsid w:val="00462B94"/>
    <w:pPr>
      <w:spacing w:before="0" w:after="0"/>
      <w:jc w:val="right"/>
    </w:pPr>
  </w:style>
  <w:style w:type="paragraph" w:styleId="Index3">
    <w:name w:val="index 3"/>
    <w:basedOn w:val="ListNumber2"/>
    <w:next w:val="Normal"/>
    <w:semiHidden/>
    <w:rsid w:val="00462B94"/>
    <w:pPr>
      <w:numPr>
        <w:numId w:val="0"/>
      </w:numPr>
      <w:tabs>
        <w:tab w:val="right" w:leader="dot" w:pos="4176"/>
      </w:tabs>
    </w:pPr>
  </w:style>
  <w:style w:type="paragraph" w:styleId="ListNumber2">
    <w:name w:val="List Number 2"/>
    <w:basedOn w:val="List2"/>
    <w:rsid w:val="00462B94"/>
    <w:pPr>
      <w:numPr>
        <w:numId w:val="10"/>
      </w:numPr>
      <w:tabs>
        <w:tab w:val="clear" w:pos="1060"/>
      </w:tabs>
    </w:pPr>
  </w:style>
  <w:style w:type="paragraph" w:customStyle="1" w:styleId="MarginNote">
    <w:name w:val="Margin Note"/>
    <w:basedOn w:val="BodyText"/>
    <w:rsid w:val="00462B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2B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2B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2B94"/>
    <w:rPr>
      <w:sz w:val="32"/>
    </w:rPr>
  </w:style>
  <w:style w:type="paragraph" w:customStyle="1" w:styleId="HeadingProcedure">
    <w:name w:val="Heading Procedure"/>
    <w:basedOn w:val="HeadingBase"/>
    <w:next w:val="Normal"/>
    <w:rsid w:val="00462B94"/>
    <w:pPr>
      <w:tabs>
        <w:tab w:val="left" w:pos="0"/>
      </w:tabs>
      <w:spacing w:before="120" w:after="60"/>
    </w:pPr>
    <w:rPr>
      <w:i/>
      <w:color w:val="918585"/>
      <w:sz w:val="22"/>
    </w:rPr>
  </w:style>
  <w:style w:type="paragraph" w:customStyle="1" w:styleId="TableBodyText">
    <w:name w:val="Table Body Text"/>
    <w:basedOn w:val="BodyText"/>
    <w:rsid w:val="00462B94"/>
    <w:pPr>
      <w:spacing w:before="60" w:after="60"/>
    </w:pPr>
  </w:style>
  <w:style w:type="paragraph" w:styleId="ListContinue">
    <w:name w:val="List Continue"/>
    <w:basedOn w:val="List"/>
    <w:rsid w:val="00462B94"/>
    <w:pPr>
      <w:ind w:firstLine="0"/>
    </w:pPr>
  </w:style>
  <w:style w:type="paragraph" w:customStyle="1" w:styleId="ListNote">
    <w:name w:val="List Note"/>
    <w:basedOn w:val="List"/>
    <w:rsid w:val="00462B94"/>
    <w:pPr>
      <w:pBdr>
        <w:top w:val="single" w:sz="6" w:space="2" w:color="918585"/>
        <w:bottom w:val="single" w:sz="6" w:space="2" w:color="918585"/>
      </w:pBdr>
      <w:tabs>
        <w:tab w:val="left" w:pos="1021"/>
      </w:tabs>
      <w:ind w:firstLine="0"/>
    </w:pPr>
  </w:style>
  <w:style w:type="paragraph" w:customStyle="1" w:styleId="Warning">
    <w:name w:val="Warning"/>
    <w:basedOn w:val="BodyText"/>
    <w:rsid w:val="00462B94"/>
    <w:pPr>
      <w:shd w:val="clear" w:color="auto" w:fill="D9D9D9"/>
      <w:tabs>
        <w:tab w:val="left" w:pos="992"/>
      </w:tabs>
      <w:ind w:left="119" w:right="119"/>
    </w:pPr>
    <w:rPr>
      <w:sz w:val="20"/>
    </w:rPr>
  </w:style>
  <w:style w:type="paragraph" w:customStyle="1" w:styleId="MarginIcons">
    <w:name w:val="Margin Icons"/>
    <w:basedOn w:val="BodyText"/>
    <w:rsid w:val="00462B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2B94"/>
    <w:rPr>
      <w:rFonts w:ascii="Courier New" w:hAnsi="Courier New"/>
    </w:rPr>
  </w:style>
  <w:style w:type="paragraph" w:customStyle="1" w:styleId="NoteBullet">
    <w:name w:val="Note Bullet"/>
    <w:basedOn w:val="Note"/>
    <w:rsid w:val="00462B94"/>
    <w:pPr>
      <w:tabs>
        <w:tab w:val="clear" w:pos="680"/>
      </w:tabs>
      <w:spacing w:before="60" w:after="60"/>
    </w:pPr>
  </w:style>
  <w:style w:type="paragraph" w:customStyle="1" w:styleId="SubHeading2">
    <w:name w:val="SubHeading2"/>
    <w:basedOn w:val="HeadingBase"/>
    <w:rsid w:val="00462B94"/>
    <w:pPr>
      <w:spacing w:before="240" w:after="60"/>
    </w:pPr>
    <w:rPr>
      <w:sz w:val="20"/>
    </w:rPr>
  </w:style>
  <w:style w:type="paragraph" w:customStyle="1" w:styleId="SubHeading1">
    <w:name w:val="SubHeading1"/>
    <w:basedOn w:val="HeadingBase"/>
    <w:rsid w:val="00462B94"/>
    <w:pPr>
      <w:spacing w:before="240" w:after="60"/>
    </w:pPr>
    <w:rPr>
      <w:color w:val="918585"/>
      <w:sz w:val="22"/>
    </w:rPr>
  </w:style>
  <w:style w:type="paragraph" w:customStyle="1" w:styleId="SideHeading">
    <w:name w:val="Side Heading"/>
    <w:basedOn w:val="HeadingBase"/>
    <w:rsid w:val="00462B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2B94"/>
    <w:pPr>
      <w:numPr>
        <w:numId w:val="12"/>
      </w:numPr>
    </w:pPr>
  </w:style>
  <w:style w:type="paragraph" w:styleId="PlainText">
    <w:name w:val="Plain Text"/>
    <w:basedOn w:val="Normal"/>
    <w:link w:val="PlainTextChar"/>
    <w:rsid w:val="00462B94"/>
    <w:rPr>
      <w:sz w:val="20"/>
    </w:rPr>
  </w:style>
  <w:style w:type="character" w:customStyle="1" w:styleId="PlainTextChar">
    <w:name w:val="Plain Text Char"/>
    <w:basedOn w:val="DefaultParagraphFont"/>
    <w:link w:val="PlainText"/>
    <w:rsid w:val="00462B94"/>
    <w:rPr>
      <w:rFonts w:ascii="Courier New" w:eastAsia="Times New Roman" w:hAnsi="Courier New" w:cs="Times New Roman"/>
      <w:sz w:val="20"/>
      <w:szCs w:val="20"/>
      <w:lang w:eastAsia="en-US"/>
    </w:rPr>
  </w:style>
  <w:style w:type="character" w:customStyle="1" w:styleId="MenuOption">
    <w:name w:val="Menu Option"/>
    <w:basedOn w:val="DefaultParagraphFont"/>
    <w:rsid w:val="00462B94"/>
    <w:rPr>
      <w:b/>
      <w:smallCaps/>
    </w:rPr>
  </w:style>
  <w:style w:type="paragraph" w:customStyle="1" w:styleId="TableListNumber">
    <w:name w:val="Table List Number"/>
    <w:basedOn w:val="ListNumber"/>
    <w:rsid w:val="00462B94"/>
    <w:pPr>
      <w:numPr>
        <w:numId w:val="0"/>
      </w:numPr>
    </w:pPr>
  </w:style>
  <w:style w:type="paragraph" w:styleId="TOC4">
    <w:name w:val="toc 4"/>
    <w:basedOn w:val="TOCBase"/>
    <w:next w:val="Normal"/>
    <w:semiHidden/>
    <w:rsid w:val="00462B94"/>
    <w:pPr>
      <w:tabs>
        <w:tab w:val="right" w:leader="dot" w:pos="9071"/>
      </w:tabs>
      <w:ind w:left="1701"/>
    </w:pPr>
  </w:style>
  <w:style w:type="paragraph" w:customStyle="1" w:styleId="ListAlpha">
    <w:name w:val="List Alpha"/>
    <w:basedOn w:val="List"/>
    <w:rsid w:val="00462B94"/>
    <w:pPr>
      <w:numPr>
        <w:numId w:val="9"/>
      </w:numPr>
    </w:pPr>
  </w:style>
  <w:style w:type="paragraph" w:customStyle="1" w:styleId="ListAlpha2">
    <w:name w:val="List Alpha 2"/>
    <w:basedOn w:val="List2"/>
    <w:rsid w:val="00462B94"/>
    <w:pPr>
      <w:numPr>
        <w:numId w:val="8"/>
      </w:numPr>
    </w:pPr>
  </w:style>
  <w:style w:type="paragraph" w:styleId="List3">
    <w:name w:val="List 3"/>
    <w:basedOn w:val="BodyText"/>
    <w:rsid w:val="00462B94"/>
    <w:pPr>
      <w:tabs>
        <w:tab w:val="left" w:pos="1021"/>
      </w:tabs>
      <w:spacing w:before="60" w:after="60"/>
      <w:ind w:left="1020" w:hanging="340"/>
    </w:pPr>
  </w:style>
  <w:style w:type="paragraph" w:styleId="List4">
    <w:name w:val="List 4"/>
    <w:basedOn w:val="BodyText"/>
    <w:rsid w:val="00462B94"/>
    <w:pPr>
      <w:tabs>
        <w:tab w:val="left" w:pos="1361"/>
      </w:tabs>
      <w:spacing w:before="60" w:after="60"/>
      <w:ind w:left="1361" w:hanging="340"/>
    </w:pPr>
  </w:style>
  <w:style w:type="paragraph" w:styleId="List5">
    <w:name w:val="List 5"/>
    <w:basedOn w:val="BodyText"/>
    <w:rsid w:val="00462B94"/>
    <w:pPr>
      <w:tabs>
        <w:tab w:val="left" w:pos="1701"/>
      </w:tabs>
      <w:spacing w:before="60" w:after="60"/>
      <w:ind w:left="1701" w:hanging="340"/>
    </w:pPr>
  </w:style>
  <w:style w:type="paragraph" w:styleId="ListBullet4">
    <w:name w:val="List Bullet 4"/>
    <w:basedOn w:val="List4"/>
    <w:rsid w:val="00462B94"/>
    <w:pPr>
      <w:numPr>
        <w:numId w:val="3"/>
      </w:numPr>
    </w:pPr>
  </w:style>
  <w:style w:type="paragraph" w:styleId="ListBullet5">
    <w:name w:val="List Bullet 5"/>
    <w:basedOn w:val="List5"/>
    <w:rsid w:val="00462B94"/>
    <w:pPr>
      <w:numPr>
        <w:numId w:val="4"/>
      </w:numPr>
    </w:pPr>
  </w:style>
  <w:style w:type="paragraph" w:styleId="ListContinue2">
    <w:name w:val="List Continue 2"/>
    <w:basedOn w:val="List2"/>
    <w:rsid w:val="00462B94"/>
    <w:pPr>
      <w:ind w:firstLine="0"/>
    </w:pPr>
  </w:style>
  <w:style w:type="paragraph" w:styleId="ListContinue3">
    <w:name w:val="List Continue 3"/>
    <w:basedOn w:val="List3"/>
    <w:rsid w:val="00462B94"/>
    <w:pPr>
      <w:ind w:left="1021" w:firstLine="0"/>
    </w:pPr>
  </w:style>
  <w:style w:type="paragraph" w:styleId="ListContinue4">
    <w:name w:val="List Continue 4"/>
    <w:basedOn w:val="List4"/>
    <w:rsid w:val="00462B94"/>
    <w:pPr>
      <w:ind w:firstLine="0"/>
    </w:pPr>
  </w:style>
  <w:style w:type="paragraph" w:styleId="ListContinue5">
    <w:name w:val="List Continue 5"/>
    <w:basedOn w:val="List5"/>
    <w:rsid w:val="00462B94"/>
    <w:pPr>
      <w:ind w:firstLine="0"/>
    </w:pPr>
  </w:style>
  <w:style w:type="paragraph" w:styleId="ListNumber3">
    <w:name w:val="List Number 3"/>
    <w:basedOn w:val="List3"/>
    <w:rsid w:val="00462B94"/>
    <w:pPr>
      <w:numPr>
        <w:numId w:val="5"/>
      </w:numPr>
    </w:pPr>
  </w:style>
  <w:style w:type="paragraph" w:styleId="ListNumber4">
    <w:name w:val="List Number 4"/>
    <w:basedOn w:val="List4"/>
    <w:rsid w:val="00462B94"/>
    <w:pPr>
      <w:numPr>
        <w:numId w:val="6"/>
      </w:numPr>
    </w:pPr>
  </w:style>
  <w:style w:type="paragraph" w:styleId="ListNumber5">
    <w:name w:val="List Number 5"/>
    <w:basedOn w:val="List5"/>
    <w:rsid w:val="00462B94"/>
    <w:pPr>
      <w:numPr>
        <w:numId w:val="7"/>
      </w:numPr>
    </w:pPr>
  </w:style>
  <w:style w:type="paragraph" w:styleId="BlockText">
    <w:name w:val="Block Text"/>
    <w:basedOn w:val="Normal"/>
    <w:rsid w:val="00462B94"/>
    <w:pPr>
      <w:spacing w:after="120"/>
      <w:ind w:left="1440" w:right="1440"/>
    </w:pPr>
  </w:style>
  <w:style w:type="character" w:customStyle="1" w:styleId="Subscript">
    <w:name w:val="Subscript"/>
    <w:basedOn w:val="DefaultParagraphFont"/>
    <w:rsid w:val="00462B94"/>
    <w:rPr>
      <w:sz w:val="16"/>
      <w:vertAlign w:val="subscript"/>
    </w:rPr>
  </w:style>
  <w:style w:type="character" w:customStyle="1" w:styleId="Superscript">
    <w:name w:val="Superscript"/>
    <w:basedOn w:val="DefaultParagraphFont"/>
    <w:rsid w:val="00462B94"/>
    <w:rPr>
      <w:sz w:val="16"/>
      <w:vertAlign w:val="superscript"/>
    </w:rPr>
  </w:style>
  <w:style w:type="character" w:customStyle="1" w:styleId="Symbols">
    <w:name w:val="Symbols"/>
    <w:basedOn w:val="DefaultParagraphFont"/>
    <w:rsid w:val="00462B94"/>
    <w:rPr>
      <w:rFonts w:ascii="Symbol" w:hAnsi="Symbol"/>
    </w:rPr>
  </w:style>
  <w:style w:type="character" w:customStyle="1" w:styleId="MenuOptions">
    <w:name w:val="Menu Options"/>
    <w:basedOn w:val="DefaultParagraphFont"/>
    <w:rsid w:val="00462B94"/>
    <w:rPr>
      <w:rFonts w:ascii="Arial Narrow" w:hAnsi="Arial Narrow"/>
      <w:smallCaps/>
    </w:rPr>
  </w:style>
  <w:style w:type="character" w:customStyle="1" w:styleId="Buttons">
    <w:name w:val="Buttons"/>
    <w:basedOn w:val="DefaultParagraphFont"/>
    <w:rsid w:val="00462B94"/>
    <w:rPr>
      <w:b/>
    </w:rPr>
  </w:style>
  <w:style w:type="character" w:customStyle="1" w:styleId="Underlined">
    <w:name w:val="Underlined"/>
    <w:basedOn w:val="DefaultParagraphFont"/>
    <w:rsid w:val="00462B94"/>
    <w:rPr>
      <w:u w:val="single"/>
    </w:rPr>
  </w:style>
  <w:style w:type="paragraph" w:customStyle="1" w:styleId="TableBodyTextRight">
    <w:name w:val="Table Body Text Right"/>
    <w:basedOn w:val="TableBodyText"/>
    <w:rsid w:val="00462B94"/>
    <w:pPr>
      <w:widowControl w:val="0"/>
      <w:autoSpaceDE w:val="0"/>
      <w:autoSpaceDN w:val="0"/>
      <w:adjustRightInd w:val="0"/>
      <w:jc w:val="right"/>
    </w:pPr>
    <w:rPr>
      <w:rFonts w:cs="Arial"/>
      <w:szCs w:val="18"/>
    </w:rPr>
  </w:style>
  <w:style w:type="paragraph" w:customStyle="1" w:styleId="CopyrightText">
    <w:name w:val="Copyright Text"/>
    <w:basedOn w:val="BodyText"/>
    <w:rsid w:val="00462B94"/>
    <w:rPr>
      <w:sz w:val="18"/>
    </w:rPr>
  </w:style>
  <w:style w:type="paragraph" w:customStyle="1" w:styleId="BodySmallRight">
    <w:name w:val="Body Small Right"/>
    <w:basedOn w:val="BodyTextRight"/>
    <w:rsid w:val="00462B94"/>
    <w:rPr>
      <w:sz w:val="18"/>
      <w:szCs w:val="18"/>
    </w:rPr>
  </w:style>
  <w:style w:type="paragraph" w:customStyle="1" w:styleId="MarginEdition">
    <w:name w:val="Margin Edition"/>
    <w:basedOn w:val="MarginNote"/>
    <w:rsid w:val="00462B94"/>
    <w:pPr>
      <w:spacing w:before="0" w:after="0"/>
    </w:pPr>
    <w:rPr>
      <w:rFonts w:ascii="Times New Roman" w:hAnsi="Times New Roman"/>
      <w:color w:val="999999"/>
    </w:rPr>
  </w:style>
  <w:style w:type="paragraph" w:customStyle="1" w:styleId="Spacer">
    <w:name w:val="Spacer"/>
    <w:basedOn w:val="Normal"/>
    <w:rsid w:val="00462B94"/>
    <w:rPr>
      <w:sz w:val="2"/>
      <w:szCs w:val="2"/>
    </w:rPr>
  </w:style>
  <w:style w:type="character" w:customStyle="1" w:styleId="Small">
    <w:name w:val="Small"/>
    <w:basedOn w:val="DefaultParagraphFont"/>
    <w:rsid w:val="00462B94"/>
    <w:rPr>
      <w:sz w:val="16"/>
    </w:rPr>
  </w:style>
  <w:style w:type="paragraph" w:customStyle="1" w:styleId="WideTable">
    <w:name w:val="Wide Table"/>
    <w:basedOn w:val="Normal"/>
    <w:rsid w:val="00462B94"/>
    <w:pPr>
      <w:ind w:left="-1418"/>
    </w:pPr>
    <w:rPr>
      <w:sz w:val="2"/>
      <w:szCs w:val="2"/>
    </w:rPr>
  </w:style>
  <w:style w:type="character" w:styleId="PageNumber">
    <w:name w:val="page number"/>
    <w:basedOn w:val="DefaultParagraphFont"/>
    <w:rsid w:val="00462B94"/>
  </w:style>
  <w:style w:type="paragraph" w:styleId="Quote">
    <w:name w:val="Quote"/>
    <w:basedOn w:val="Heading1"/>
    <w:link w:val="QuoteChar"/>
    <w:qFormat/>
    <w:rsid w:val="00462B94"/>
    <w:rPr>
      <w:b w:val="0"/>
      <w:sz w:val="72"/>
      <w:szCs w:val="72"/>
      <w:lang w:val="en-NZ"/>
    </w:rPr>
  </w:style>
  <w:style w:type="character" w:customStyle="1" w:styleId="QuoteChar">
    <w:name w:val="Quote Char"/>
    <w:basedOn w:val="DefaultParagraphFont"/>
    <w:link w:val="Quote"/>
    <w:rsid w:val="00462B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2B94"/>
    <w:pPr>
      <w:pageBreakBefore/>
    </w:pPr>
  </w:style>
  <w:style w:type="paragraph" w:customStyle="1" w:styleId="Border">
    <w:name w:val="Border"/>
    <w:basedOn w:val="Normal"/>
    <w:qFormat/>
    <w:rsid w:val="00462B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2B94"/>
    <w:rPr>
      <w:b/>
      <w:bCs/>
      <w:i/>
      <w:iCs/>
      <w:color w:val="auto"/>
    </w:rPr>
  </w:style>
  <w:style w:type="paragraph" w:styleId="IntenseQuote">
    <w:name w:val="Intense Quote"/>
    <w:basedOn w:val="Normal"/>
    <w:next w:val="Normal"/>
    <w:link w:val="IntenseQuoteChar"/>
    <w:uiPriority w:val="30"/>
    <w:qFormat/>
    <w:rsid w:val="00462B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2B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2B94"/>
    <w:rPr>
      <w:smallCaps/>
      <w:color w:val="auto"/>
      <w:u w:val="single"/>
    </w:rPr>
  </w:style>
  <w:style w:type="character" w:styleId="IntenseReference">
    <w:name w:val="Intense Reference"/>
    <w:basedOn w:val="DefaultParagraphFont"/>
    <w:uiPriority w:val="32"/>
    <w:qFormat/>
    <w:rsid w:val="00462B94"/>
    <w:rPr>
      <w:b/>
      <w:bCs/>
      <w:smallCaps/>
      <w:color w:val="auto"/>
      <w:spacing w:val="5"/>
      <w:u w:val="single"/>
    </w:rPr>
  </w:style>
  <w:style w:type="paragraph" w:customStyle="1" w:styleId="2ColumnHeading">
    <w:name w:val="2Column Heading"/>
    <w:basedOn w:val="BodyText"/>
    <w:qFormat/>
    <w:rsid w:val="00462B94"/>
    <w:pPr>
      <w:spacing w:after="60"/>
      <w:ind w:left="-2268"/>
    </w:pPr>
    <w:rPr>
      <w:b/>
    </w:rPr>
  </w:style>
  <w:style w:type="paragraph" w:customStyle="1" w:styleId="Heading1TOC">
    <w:name w:val="Heading1 TOC"/>
    <w:basedOn w:val="Normal"/>
    <w:qFormat/>
    <w:rsid w:val="00462B94"/>
    <w:pPr>
      <w:spacing w:before="240" w:after="120"/>
    </w:pPr>
    <w:rPr>
      <w:rFonts w:ascii="Times New Roman" w:hAnsi="Times New Roman"/>
      <w:b/>
      <w:sz w:val="32"/>
    </w:rPr>
  </w:style>
  <w:style w:type="paragraph" w:customStyle="1" w:styleId="Heading2TOC">
    <w:name w:val="Heading2 TOC"/>
    <w:basedOn w:val="Normal"/>
    <w:qFormat/>
    <w:rsid w:val="00462B94"/>
    <w:pPr>
      <w:spacing w:before="240" w:after="60"/>
    </w:pPr>
    <w:rPr>
      <w:rFonts w:ascii="Times New Roman" w:hAnsi="Times New Roman"/>
      <w:b/>
      <w:sz w:val="28"/>
    </w:rPr>
  </w:style>
  <w:style w:type="character" w:customStyle="1" w:styleId="Underline">
    <w:name w:val="Underline"/>
    <w:basedOn w:val="DefaultParagraphFont"/>
    <w:qFormat/>
    <w:rsid w:val="00462B94"/>
    <w:rPr>
      <w:u w:val="single"/>
    </w:rPr>
  </w:style>
  <w:style w:type="paragraph" w:styleId="BalloonText">
    <w:name w:val="Balloon Text"/>
    <w:basedOn w:val="Normal"/>
    <w:link w:val="BalloonTextChar"/>
    <w:rsid w:val="00462B94"/>
    <w:rPr>
      <w:rFonts w:ascii="Tahoma" w:hAnsi="Tahoma" w:cs="Tahoma"/>
      <w:sz w:val="16"/>
      <w:szCs w:val="16"/>
    </w:rPr>
  </w:style>
  <w:style w:type="character" w:customStyle="1" w:styleId="BalloonTextChar">
    <w:name w:val="Balloon Text Char"/>
    <w:basedOn w:val="DefaultParagraphFont"/>
    <w:link w:val="BalloonText"/>
    <w:rsid w:val="00462B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2B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2B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2B94"/>
    <w:rPr>
      <w:b/>
      <w:color w:val="660033"/>
      <w:spacing w:val="0"/>
    </w:rPr>
  </w:style>
  <w:style w:type="paragraph" w:customStyle="1" w:styleId="Nameditemlist">
    <w:name w:val="Named item list"/>
    <w:basedOn w:val="BodyText"/>
    <w:qFormat/>
    <w:rsid w:val="00462B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1990</Words>
  <Characters>12824</Characters>
  <Application>Microsoft Office Word</Application>
  <DocSecurity>0</DocSecurity>
  <Lines>408</Lines>
  <Paragraphs>214</Paragraphs>
  <ScaleCrop>false</ScaleCrop>
  <Company>Author-it Software Corporation Ltd.</Company>
  <LinksUpToDate>false</LinksUpToDate>
  <CharactersWithSpaces>14727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FPICOT3219B Produce standard truss or frame plans and details using computers</dc:title>
  <dc:subject>Approved</dc:subject>
  <dc:creator>Forestworks Learning and Skill Development</dc:creator>
  <cp:keywords>Release: 1</cp:keywords>
  <dc:description>Copyright © 1996-2007 Author-it Software Corporation Ltd., all rights reserved.</dc:description>
  <cp:lastModifiedBy>TPCMS</cp:lastModifiedBy>
  <cp:revision>3</cp:revision>
  <dcterms:created xsi:type="dcterms:W3CDTF">2012-10-05T07:10:00Z</dcterms:created>
  <dcterms:modified xsi:type="dcterms:W3CDTF">2012-10-05T07:11:00Z</dcterms:modified>
</cp:coreProperties>
</file>