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B4D" w:rsidP="006B3B4D">
      <w:pPr>
        <w:pStyle w:val="Title"/>
      </w:pPr>
      <w:r>
        <w:fldChar w:fldCharType="begin"/>
      </w:r>
      <w:r>
        <w:instrText xml:space="preserve"> TITLE   \* MERGEFORMAT </w:instrText>
      </w:r>
      <w:r>
        <w:fldChar w:fldCharType="separate"/>
      </w:r>
      <w:r>
        <w:t>FPICOT3217B Assess and maintain cutter performance</w:t>
      </w:r>
      <w:r>
        <w:fldChar w:fldCharType="end"/>
      </w:r>
    </w:p>
    <w:p w:rsidR="006B3B4D" w:rsidP="006B3B4D">
      <w:pPr>
        <w:pStyle w:val="Version"/>
        <w:sectPr w:rsidSect="006023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2324" w:rsidP="00602324">
      <w:pPr>
        <w:pStyle w:val="SuperHeading"/>
      </w:pPr>
      <w:r w:rsidRPr="00602324">
        <w:t>FPICOT3217B Assess and maintain cutter performance</w:t>
      </w:r>
    </w:p>
    <w:p w:rsidR="00000000" w:rsidRPr="00602324" w:rsidP="00602324">
      <w:pPr>
        <w:pStyle w:val="Heading1"/>
      </w:pPr>
      <w:bookmarkStart w:id="1" w:name="O_270550"/>
      <w:bookmarkEnd w:id="1"/>
      <w:r w:rsidRPr="00602324">
        <w:t>Modification History</w:t>
      </w:r>
    </w:p>
    <w:p w:rsidR="00000000" w:rsidRPr="00602324" w:rsidP="00602324">
      <w:pPr>
        <w:pStyle w:val="BodyText"/>
      </w:pPr>
      <w:r w:rsidRPr="00602324">
        <w:t>Not Applicable</w:t>
      </w:r>
    </w:p>
    <w:p w:rsidR="00000000" w:rsidRPr="00602324" w:rsidP="00602324">
      <w:pPr>
        <w:pStyle w:val="AllowPageBreak"/>
      </w:pPr>
    </w:p>
    <w:p w:rsidR="00000000" w:rsidRPr="00602324" w:rsidP="00602324">
      <w:pPr>
        <w:pStyle w:val="Heading1"/>
      </w:pPr>
      <w:bookmarkStart w:id="2" w:name="O_203311"/>
      <w:bookmarkEnd w:id="2"/>
      <w:r w:rsidRPr="00602324">
        <w:t>Unit Descriptor</w:t>
      </w:r>
    </w:p>
    <w:tbl>
      <w:tblPr>
        <w:tblW w:w="0" w:type="auto"/>
        <w:tblLayout w:type="fixed"/>
        <w:tblCellMar>
          <w:left w:w="62" w:type="dxa"/>
          <w:right w:w="62" w:type="dxa"/>
        </w:tblCellMar>
        <w:tblLook w:val="0000"/>
      </w:tblPr>
      <w:tblGrid>
        <w:gridCol w:w="2664"/>
        <w:gridCol w:w="5858"/>
      </w:tblGrid>
      <w:tr w:rsidTr="006B3B4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602324" w:rsidP="00602324">
            <w:pPr>
              <w:pStyle w:val="BodyText"/>
            </w:pPr>
            <w:r w:rsidRPr="00602324">
              <w:t>This unit describes the outcomes required to inspect and test routing, moulding and plan</w:t>
            </w:r>
            <w:r w:rsidRPr="00602324">
              <w:t>ing machines and associated equipment to assess performance against enterprise and industry standards and rectify cutting problems</w:t>
            </w:r>
          </w:p>
          <w:p w:rsidR="00000000" w:rsidRPr="00602324" w:rsidP="00602324">
            <w:pPr>
              <w:pStyle w:val="BodyText"/>
            </w:pPr>
            <w:r w:rsidRPr="00602324">
              <w:t>General workplace legislative and regulatory requirements apply to this unit; however there are no specific licensing or cert</w:t>
            </w:r>
            <w:r w:rsidRPr="00602324">
              <w:t>ification requirements at the time of publication</w:t>
            </w:r>
          </w:p>
          <w:p w:rsidR="00000000" w:rsidRPr="00602324" w:rsidP="00602324">
            <w:pPr>
              <w:pStyle w:val="BodyText"/>
            </w:pPr>
            <w:r w:rsidRPr="00602324">
              <w:t>This unit replaces FPICOT3217A Assess and maintain cutter performance</w:t>
            </w:r>
          </w:p>
        </w:tc>
      </w:tr>
    </w:tbl>
    <w:p w:rsidR="006B3B4D" w:rsidP="00602324">
      <w:pPr>
        <w:pStyle w:val="BodyText"/>
      </w:pPr>
    </w:p>
    <w:p w:rsidR="006B3B4D" w:rsidP="00602324">
      <w:pPr>
        <w:pStyle w:val="BodyText"/>
      </w:pPr>
    </w:p>
    <w:p w:rsidR="00000000" w:rsidRPr="00602324" w:rsidP="00602324">
      <w:pPr>
        <w:pStyle w:val="Heading1"/>
      </w:pPr>
      <w:bookmarkStart w:id="3" w:name="O_203313"/>
      <w:bookmarkEnd w:id="3"/>
      <w:r w:rsidRPr="00602324">
        <w:t>Application of the Unit</w:t>
      </w:r>
    </w:p>
    <w:tbl>
      <w:tblPr>
        <w:tblW w:w="0" w:type="auto"/>
        <w:tblLayout w:type="fixed"/>
        <w:tblCellMar>
          <w:left w:w="62" w:type="dxa"/>
          <w:right w:w="62" w:type="dxa"/>
        </w:tblCellMar>
        <w:tblLook w:val="0000"/>
      </w:tblPr>
      <w:tblGrid>
        <w:gridCol w:w="2755"/>
        <w:gridCol w:w="5767"/>
      </w:tblGrid>
      <w:tr w:rsidTr="006B3B4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602324" w:rsidP="00602324">
            <w:pPr>
              <w:pStyle w:val="BodyText"/>
            </w:pPr>
            <w:r w:rsidRPr="00602324">
              <w:t>The unit involves assessing and maintaining cutter performance in a forest products factory setting</w:t>
            </w:r>
          </w:p>
          <w:p w:rsidR="00000000" w:rsidRPr="00602324" w:rsidP="00602324">
            <w:pPr>
              <w:pStyle w:val="BodyText"/>
            </w:pPr>
            <w:r w:rsidRPr="00602324">
              <w:t>The skills and knowledge required for competent workplace performance are to be used within the scope of the person's job and authority</w:t>
            </w:r>
          </w:p>
        </w:tc>
      </w:tr>
    </w:tbl>
    <w:p w:rsidR="006B3B4D" w:rsidP="00602324">
      <w:pPr>
        <w:pStyle w:val="BodyText"/>
      </w:pPr>
    </w:p>
    <w:p w:rsidR="006B3B4D" w:rsidP="00602324">
      <w:pPr>
        <w:pStyle w:val="BodyText"/>
      </w:pPr>
    </w:p>
    <w:p w:rsidR="00000000" w:rsidRPr="00602324" w:rsidP="00602324">
      <w:pPr>
        <w:pStyle w:val="Heading1"/>
      </w:pPr>
      <w:bookmarkStart w:id="4" w:name="O_278810"/>
      <w:bookmarkEnd w:id="4"/>
      <w:r w:rsidRPr="00602324">
        <w:t>Licensing/Regulatory Information</w:t>
      </w:r>
    </w:p>
    <w:p w:rsidR="00000000" w:rsidRPr="00602324" w:rsidP="00602324">
      <w:pPr>
        <w:pStyle w:val="BodyText"/>
      </w:pPr>
      <w:r w:rsidRPr="00602324">
        <w:t>Refer to Unit Descriptor</w:t>
      </w:r>
    </w:p>
    <w:p w:rsidR="00000000" w:rsidRPr="00602324" w:rsidP="00602324">
      <w:pPr>
        <w:pStyle w:val="AllowPageBreak"/>
      </w:pPr>
    </w:p>
    <w:p w:rsidR="00000000" w:rsidRPr="00602324" w:rsidP="00602324">
      <w:pPr>
        <w:pStyle w:val="Heading1"/>
      </w:pPr>
      <w:bookmarkStart w:id="5" w:name="O_283723"/>
      <w:bookmarkEnd w:id="5"/>
      <w:r w:rsidRPr="00602324">
        <w:t>Pre-Requisites</w:t>
      </w:r>
    </w:p>
    <w:p w:rsidR="00000000" w:rsidRPr="00602324" w:rsidP="00602324">
      <w:pPr>
        <w:pStyle w:val="BodyText"/>
      </w:pPr>
      <w:r w:rsidRPr="00602324">
        <w:t>Not Applicable</w:t>
      </w:r>
    </w:p>
    <w:p w:rsidR="00000000" w:rsidRPr="00602324" w:rsidP="00602324">
      <w:pPr>
        <w:pStyle w:val="AllowPageBreak"/>
      </w:pPr>
    </w:p>
    <w:p w:rsidR="00000000" w:rsidRPr="00602324" w:rsidP="00602324">
      <w:pPr>
        <w:pStyle w:val="Heading1"/>
      </w:pPr>
      <w:bookmarkStart w:id="6" w:name="O_203312"/>
      <w:bookmarkEnd w:id="6"/>
      <w:r w:rsidRPr="00602324">
        <w:t>Employability Skills Information</w:t>
      </w:r>
    </w:p>
    <w:tbl>
      <w:tblPr>
        <w:tblW w:w="0" w:type="auto"/>
        <w:tblLayout w:type="fixed"/>
        <w:tblCellMar>
          <w:left w:w="62" w:type="dxa"/>
          <w:right w:w="62" w:type="dxa"/>
        </w:tblCellMar>
        <w:tblLook w:val="0000"/>
      </w:tblPr>
      <w:tblGrid>
        <w:gridCol w:w="2802"/>
        <w:gridCol w:w="5720"/>
      </w:tblGrid>
      <w:tr w:rsidTr="006B3B4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602324" w:rsidP="00602324">
            <w:pPr>
              <w:pStyle w:val="BodyText"/>
            </w:pPr>
            <w:r w:rsidRPr="00602324">
              <w:t>This unit contains employability skills</w:t>
            </w:r>
          </w:p>
        </w:tc>
      </w:tr>
    </w:tbl>
    <w:p w:rsidR="006B3B4D" w:rsidP="00602324">
      <w:pPr>
        <w:pStyle w:val="BodyText"/>
      </w:pPr>
    </w:p>
    <w:p w:rsidR="006B3B4D" w:rsidP="00602324">
      <w:pPr>
        <w:pStyle w:val="BodyText"/>
      </w:pPr>
    </w:p>
    <w:p w:rsidR="00000000" w:rsidRPr="00602324" w:rsidP="00602324">
      <w:pPr>
        <w:pStyle w:val="Heading1"/>
      </w:pPr>
      <w:bookmarkStart w:id="7" w:name="O_288596"/>
      <w:bookmarkEnd w:id="7"/>
      <w:r w:rsidRPr="00602324">
        <w:t>Elements and Performance Criteria Pre-Content</w:t>
      </w:r>
    </w:p>
    <w:tbl>
      <w:tblPr>
        <w:tblW w:w="0" w:type="auto"/>
        <w:tblLayout w:type="fixed"/>
        <w:tblCellMar>
          <w:left w:w="62" w:type="dxa"/>
          <w:right w:w="62" w:type="dxa"/>
        </w:tblCellMar>
        <w:tblLook w:val="0000"/>
      </w:tblPr>
      <w:tblGrid>
        <w:gridCol w:w="2557"/>
        <w:gridCol w:w="5965"/>
      </w:tblGrid>
      <w:tr w:rsidTr="006B3B4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t>Elements describe the essential outcomes of a unit of competency.</w:t>
            </w:r>
          </w:p>
        </w:tc>
        <w:tc>
          <w:tcPr>
            <w:tcW w:w="5965" w:type="dxa"/>
            <w:tcBorders>
              <w:top w:val="nil"/>
              <w:left w:val="nil"/>
              <w:bottom w:val="nil"/>
              <w:right w:val="nil"/>
            </w:tcBorders>
            <w:tcMar>
              <w:top w:w="0" w:type="dxa"/>
              <w:left w:w="62" w:type="dxa"/>
              <w:bottom w:w="0" w:type="dxa"/>
              <w:right w:w="62" w:type="dxa"/>
            </w:tcMar>
          </w:tcPr>
          <w:p w:rsidR="00000000" w:rsidRPr="00602324" w:rsidP="00602324">
            <w:pPr>
              <w:pStyle w:val="BodyText"/>
            </w:pPr>
            <w:r w:rsidRPr="00602324">
              <w:t>Performance criteria describe the performance needed to demonstrate achievement of the element. Where bold italicised text is used, further info</w:t>
            </w:r>
            <w:r w:rsidRPr="00602324">
              <w:t>rmation is detailed in the required skills and knowledge section and the range statement. Assessment of performance is to be consistent with the evidence guide.</w:t>
            </w:r>
          </w:p>
        </w:tc>
      </w:tr>
    </w:tbl>
    <w:p w:rsidR="00000000" w:rsidRPr="00602324" w:rsidP="00602324">
      <w:pPr>
        <w:pStyle w:val="BodyText"/>
      </w:pPr>
    </w:p>
    <w:p w:rsidR="00000000" w:rsidRPr="00602324" w:rsidP="00602324">
      <w:pPr>
        <w:pStyle w:val="AllowPageBreak"/>
      </w:pPr>
    </w:p>
    <w:p w:rsidR="00000000" w:rsidRPr="00602324" w:rsidP="00602324">
      <w:pPr>
        <w:pStyle w:val="Heading1"/>
      </w:pPr>
      <w:bookmarkStart w:id="8" w:name="O_235263"/>
      <w:bookmarkEnd w:id="8"/>
      <w:r w:rsidRPr="00602324">
        <w:t>Elements and Performance Criteria</w:t>
      </w:r>
    </w:p>
    <w:tbl>
      <w:tblPr>
        <w:tblW w:w="0" w:type="auto"/>
        <w:tblLayout w:type="fixed"/>
        <w:tblCellMar>
          <w:left w:w="62" w:type="dxa"/>
          <w:right w:w="62" w:type="dxa"/>
        </w:tblCellMar>
        <w:tblLook w:val="0000"/>
      </w:tblPr>
      <w:tblGrid>
        <w:gridCol w:w="2557"/>
        <w:gridCol w:w="5965"/>
      </w:tblGrid>
      <w:tr w:rsidTr="006B3B4D">
        <w:tblPrEx>
          <w:tblW w:w="0" w:type="auto"/>
          <w:tblLayout w:type="fixed"/>
          <w:tblCellMar>
            <w:left w:w="62" w:type="dxa"/>
            <w:right w:w="62" w:type="dxa"/>
          </w:tblCellMar>
          <w:tblLook w:val="0000"/>
        </w:tblPrEx>
        <w:trPr>
          <w:tblHeader/>
        </w:trPr>
        <w:tc>
          <w:tcPr>
            <w:tcW w:w="2557" w:type="dxa"/>
            <w:tcBorders>
              <w:top w:val="nil"/>
              <w:left w:val="nil"/>
              <w:bottom w:val="nil"/>
              <w:right w:val="nil"/>
            </w:tcBorders>
            <w:tcMar>
              <w:top w:w="0" w:type="dxa"/>
              <w:left w:w="62" w:type="dxa"/>
              <w:bottom w:w="0" w:type="dxa"/>
              <w:right w:w="62" w:type="dxa"/>
            </w:tcMar>
          </w:tcPr>
          <w:p w:rsidR="00000000" w:rsidRPr="00602324" w:rsidP="00602324">
            <w:pPr>
              <w:pStyle w:val="BodyText"/>
            </w:pPr>
            <w:r w:rsidRPr="00602324">
              <w:rPr>
                <w:rStyle w:val="SpecialBold"/>
              </w:rPr>
              <w:t>ELEMENT</w:t>
            </w:r>
          </w:p>
        </w:tc>
        <w:tc>
          <w:tcPr>
            <w:tcW w:w="5965"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PERFORMANCE CRITERIA</w:t>
            </w:r>
          </w:p>
        </w:tc>
      </w:tr>
      <w:tr w:rsidTr="006B3B4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602324">
            <w:pPr>
              <w:pStyle w:val="List"/>
              <w:rPr>
                <w:lang w:val="en-NZ"/>
              </w:rPr>
            </w:pPr>
            <w:r w:rsidRPr="00602324">
              <w:t>1.</w:t>
            </w:r>
            <w:r w:rsidRPr="00602324">
              <w:tab/>
            </w:r>
            <w:r w:rsidRPr="00602324">
              <w:t>Inspect and test cutters and equipment</w:t>
            </w:r>
          </w:p>
        </w:tc>
        <w:tc>
          <w:tcPr>
            <w:tcW w:w="5965" w:type="dxa"/>
            <w:tcBorders>
              <w:top w:val="nil"/>
              <w:left w:val="nil"/>
              <w:bottom w:val="nil"/>
              <w:right w:val="nil"/>
            </w:tcBorders>
            <w:tcMar>
              <w:top w:w="0" w:type="dxa"/>
              <w:left w:w="62" w:type="dxa"/>
              <w:bottom w:w="0" w:type="dxa"/>
              <w:right w:w="62" w:type="dxa"/>
            </w:tcMar>
          </w:tcPr>
          <w:p w:rsidR="00000000" w:rsidRPr="00602324" w:rsidP="00602324">
            <w:pPr>
              <w:pStyle w:val="List2"/>
            </w:pPr>
            <w:r w:rsidRPr="00602324">
              <w:t>1.1.</w:t>
            </w:r>
            <w:r w:rsidRPr="00602324">
              <w:tab/>
              <w:t xml:space="preserve">Applicable </w:t>
            </w:r>
            <w:r w:rsidRPr="00602324">
              <w:rPr>
                <w:rStyle w:val="BoldandItalics"/>
              </w:rPr>
              <w:t>occupational health and safety</w:t>
            </w:r>
            <w:r w:rsidRPr="00602324">
              <w:t xml:space="preserve"> (OHS), </w:t>
            </w:r>
            <w:r w:rsidRPr="00602324">
              <w:rPr>
                <w:rStyle w:val="BoldandItalics"/>
              </w:rPr>
              <w:t>environmental</w:t>
            </w:r>
            <w:r w:rsidRPr="00602324">
              <w:t xml:space="preserve">, </w:t>
            </w:r>
            <w:r w:rsidRPr="00602324">
              <w:rPr>
                <w:rStyle w:val="BoldandItalics"/>
              </w:rPr>
              <w:t>legislative</w:t>
            </w:r>
            <w:r w:rsidRPr="00602324">
              <w:t xml:space="preserve"> and </w:t>
            </w:r>
            <w:r w:rsidRPr="00602324">
              <w:rPr>
                <w:rStyle w:val="BoldandItalics"/>
              </w:rPr>
              <w:t>organisational requirements</w:t>
            </w:r>
            <w:r w:rsidRPr="00602324">
              <w:t xml:space="preserve"> relevant to assessing and maintaining cutter performance are identified and followed</w:t>
            </w:r>
          </w:p>
          <w:p w:rsidR="00000000" w:rsidRPr="00602324" w:rsidP="00602324">
            <w:pPr>
              <w:pStyle w:val="List2"/>
            </w:pPr>
            <w:r w:rsidRPr="00602324">
              <w:t>1.2.</w:t>
            </w:r>
            <w:r w:rsidRPr="00602324">
              <w:tab/>
              <w:t>Information re</w:t>
            </w:r>
            <w:r w:rsidRPr="00602324">
              <w:t>lating to current and past performance problems is obtained and reviewed to assess process problems</w:t>
            </w:r>
          </w:p>
          <w:p w:rsidR="00000000" w:rsidRPr="00602324" w:rsidP="00602324">
            <w:pPr>
              <w:pStyle w:val="List2"/>
            </w:pPr>
            <w:r w:rsidRPr="00602324">
              <w:t>1.3.</w:t>
            </w:r>
            <w:r w:rsidRPr="00602324">
              <w:tab/>
            </w:r>
            <w:r w:rsidRPr="00602324">
              <w:rPr>
                <w:rStyle w:val="BoldandItalics"/>
              </w:rPr>
              <w:t>Cutter</w:t>
            </w:r>
            <w:r w:rsidRPr="00602324">
              <w:t xml:space="preserve"> and equipment are observed under a range of operating conditions to determine the extent of the problems</w:t>
            </w:r>
          </w:p>
          <w:p w:rsidR="00000000" w:rsidRPr="00602324" w:rsidP="00602324">
            <w:pPr>
              <w:pStyle w:val="List2"/>
            </w:pPr>
            <w:r w:rsidRPr="00602324">
              <w:t>1.4.</w:t>
            </w:r>
            <w:r w:rsidRPr="00602324">
              <w:tab/>
            </w:r>
            <w:r w:rsidRPr="00602324">
              <w:rPr>
                <w:rStyle w:val="BoldandItalics"/>
              </w:rPr>
              <w:t>Timber</w:t>
            </w:r>
            <w:r w:rsidRPr="00602324">
              <w:t xml:space="preserve"> fed through cutters is exam</w:t>
            </w:r>
            <w:r w:rsidRPr="00602324">
              <w:t>ined to determine potential causes of cutting problem</w:t>
            </w:r>
          </w:p>
          <w:p w:rsidR="00000000" w:rsidRPr="00602324" w:rsidP="00602324">
            <w:pPr>
              <w:pStyle w:val="List2"/>
            </w:pPr>
            <w:r w:rsidRPr="00602324">
              <w:t>1.5.</w:t>
            </w:r>
            <w:r w:rsidRPr="00602324">
              <w:tab/>
              <w:t>Cutters and equipment are inspected to identify worn, broken and loose components in line with manufacturer instructions and recommendations</w:t>
            </w:r>
          </w:p>
          <w:p w:rsidR="00000000" w:rsidRPr="00602324" w:rsidP="00602324">
            <w:pPr>
              <w:pStyle w:val="List2"/>
            </w:pPr>
            <w:r w:rsidRPr="00602324">
              <w:t>1.6.</w:t>
            </w:r>
            <w:r w:rsidRPr="00602324">
              <w:tab/>
            </w:r>
            <w:r w:rsidRPr="00602324">
              <w:rPr>
                <w:rStyle w:val="BoldandItalics"/>
              </w:rPr>
              <w:t>Equipment lock</w:t>
            </w:r>
            <w:r w:rsidRPr="00602324">
              <w:t>-</w:t>
            </w:r>
            <w:r w:rsidRPr="00602324">
              <w:rPr>
                <w:rStyle w:val="BoldandItalics"/>
              </w:rPr>
              <w:t>out procedures</w:t>
            </w:r>
            <w:r w:rsidRPr="00602324">
              <w:t xml:space="preserve"> are applied in line w</w:t>
            </w:r>
            <w:r w:rsidRPr="00602324">
              <w:t>ith OHS and workplace procedures</w:t>
            </w:r>
          </w:p>
          <w:p w:rsidR="00000000" w:rsidP="00602324">
            <w:pPr>
              <w:pStyle w:val="List2"/>
              <w:rPr>
                <w:lang w:val="en-NZ"/>
              </w:rPr>
            </w:pPr>
            <w:r w:rsidRPr="00602324">
              <w:t>1.7.</w:t>
            </w:r>
            <w:r w:rsidRPr="00602324">
              <w:tab/>
            </w:r>
            <w:r w:rsidRPr="00602324">
              <w:rPr>
                <w:rStyle w:val="BoldandItalics"/>
              </w:rPr>
              <w:t>Communication</w:t>
            </w:r>
            <w:r w:rsidRPr="00602324">
              <w:t xml:space="preserve"> with others is established and maintained in line with OHS requirements</w:t>
            </w:r>
          </w:p>
        </w:tc>
      </w:tr>
      <w:tr w:rsidTr="006B3B4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602324">
            <w:pPr>
              <w:pStyle w:val="List"/>
              <w:rPr>
                <w:lang w:val="en-NZ"/>
              </w:rPr>
            </w:pPr>
            <w:r w:rsidRPr="00602324">
              <w:t>2.</w:t>
            </w:r>
            <w:r w:rsidRPr="00602324">
              <w:tab/>
              <w:t>Assess technical performance</w:t>
            </w:r>
          </w:p>
        </w:tc>
        <w:tc>
          <w:tcPr>
            <w:tcW w:w="5965" w:type="dxa"/>
            <w:tcBorders>
              <w:top w:val="nil"/>
              <w:left w:val="nil"/>
              <w:bottom w:val="nil"/>
              <w:right w:val="nil"/>
            </w:tcBorders>
            <w:tcMar>
              <w:top w:w="0" w:type="dxa"/>
              <w:left w:w="62" w:type="dxa"/>
              <w:bottom w:w="0" w:type="dxa"/>
              <w:right w:w="62" w:type="dxa"/>
            </w:tcMar>
          </w:tcPr>
          <w:p w:rsidR="00000000" w:rsidRPr="00602324" w:rsidP="00602324">
            <w:pPr>
              <w:pStyle w:val="List2"/>
            </w:pPr>
            <w:r w:rsidRPr="00602324">
              <w:t>2.1.</w:t>
            </w:r>
            <w:r w:rsidRPr="00602324">
              <w:tab/>
            </w:r>
            <w:r w:rsidRPr="00602324">
              <w:rPr>
                <w:rStyle w:val="BoldandItalics"/>
              </w:rPr>
              <w:t>Technical performance</w:t>
            </w:r>
            <w:r w:rsidRPr="00602324">
              <w:t xml:space="preserve"> of cutting operation is assessed to </w:t>
            </w:r>
            <w:r w:rsidRPr="00602324">
              <w:t>identify future improvements in line with site procedures</w:t>
            </w:r>
          </w:p>
          <w:p w:rsidR="00000000" w:rsidRPr="00602324" w:rsidP="00602324">
            <w:pPr>
              <w:pStyle w:val="List2"/>
            </w:pPr>
            <w:r w:rsidRPr="00602324">
              <w:t>2.2.</w:t>
            </w:r>
            <w:r w:rsidRPr="00602324">
              <w:tab/>
              <w:t>Technical performance is compared against other equipment to determine possible efficiencies</w:t>
            </w:r>
          </w:p>
          <w:p w:rsidR="00000000" w:rsidRPr="00602324" w:rsidP="00602324">
            <w:pPr>
              <w:pStyle w:val="List2"/>
            </w:pPr>
            <w:r w:rsidRPr="00602324">
              <w:t>2.3.</w:t>
            </w:r>
            <w:r w:rsidRPr="00602324">
              <w:tab/>
              <w:t>Options for new equipment are assessed to determine feasibility of improvements in performance</w:t>
            </w:r>
          </w:p>
          <w:p w:rsidR="00000000" w:rsidP="00602324">
            <w:pPr>
              <w:pStyle w:val="List2"/>
              <w:rPr>
                <w:lang w:val="en-NZ"/>
              </w:rPr>
            </w:pPr>
            <w:r w:rsidRPr="00602324">
              <w:t>2.4.</w:t>
            </w:r>
            <w:r w:rsidRPr="00602324">
              <w:tab/>
              <w:t>Endorsement from appropriate personnel of identified improvements is obtained as required</w:t>
            </w:r>
          </w:p>
        </w:tc>
      </w:tr>
      <w:tr w:rsidTr="006B3B4D">
        <w:tblPrEx>
          <w:tblW w:w="0" w:type="auto"/>
          <w:tblLayout w:type="fixed"/>
          <w:tblCellMar>
            <w:left w:w="62" w:type="dxa"/>
            <w:right w:w="62" w:type="dxa"/>
          </w:tblCellMar>
          <w:tblLook w:val="0000"/>
        </w:tblPrEx>
        <w:tc>
          <w:tcPr>
            <w:tcW w:w="2557" w:type="dxa"/>
            <w:tcBorders>
              <w:top w:val="nil"/>
              <w:left w:val="nil"/>
              <w:bottom w:val="nil"/>
              <w:right w:val="nil"/>
            </w:tcBorders>
            <w:tcMar>
              <w:top w:w="0" w:type="dxa"/>
              <w:left w:w="62" w:type="dxa"/>
              <w:bottom w:w="0" w:type="dxa"/>
              <w:right w:w="62" w:type="dxa"/>
            </w:tcMar>
          </w:tcPr>
          <w:p w:rsidR="00000000" w:rsidP="00602324">
            <w:pPr>
              <w:pStyle w:val="List"/>
              <w:rPr>
                <w:lang w:val="en-NZ"/>
              </w:rPr>
            </w:pPr>
            <w:r w:rsidRPr="00602324">
              <w:t>3.</w:t>
            </w:r>
            <w:r w:rsidRPr="00602324">
              <w:tab/>
              <w:t>Rectify cutter problems</w:t>
            </w:r>
          </w:p>
        </w:tc>
        <w:tc>
          <w:tcPr>
            <w:tcW w:w="5965" w:type="dxa"/>
            <w:tcBorders>
              <w:top w:val="nil"/>
              <w:left w:val="nil"/>
              <w:bottom w:val="nil"/>
              <w:right w:val="nil"/>
            </w:tcBorders>
            <w:tcMar>
              <w:top w:w="0" w:type="dxa"/>
              <w:left w:w="62" w:type="dxa"/>
              <w:bottom w:w="0" w:type="dxa"/>
              <w:right w:w="62" w:type="dxa"/>
            </w:tcMar>
          </w:tcPr>
          <w:p w:rsidR="00000000" w:rsidRPr="00602324" w:rsidP="00602324">
            <w:pPr>
              <w:pStyle w:val="List2"/>
            </w:pPr>
            <w:r w:rsidRPr="00602324">
              <w:t>3.1.</w:t>
            </w:r>
            <w:r w:rsidRPr="00602324">
              <w:tab/>
              <w:t xml:space="preserve">Potential </w:t>
            </w:r>
            <w:r w:rsidRPr="00602324">
              <w:rPr>
                <w:rStyle w:val="BoldandItalics"/>
              </w:rPr>
              <w:t>causes</w:t>
            </w:r>
            <w:r w:rsidRPr="00602324">
              <w:t xml:space="preserve"> are diagnosed through the occurring problem and its characteristics</w:t>
            </w:r>
          </w:p>
          <w:p w:rsidR="00000000" w:rsidRPr="00602324" w:rsidP="00602324">
            <w:pPr>
              <w:pStyle w:val="List2"/>
            </w:pPr>
            <w:r w:rsidRPr="00602324">
              <w:t>3.2.</w:t>
            </w:r>
            <w:r w:rsidRPr="00602324">
              <w:tab/>
              <w:t>Assessed causes are validated by refer</w:t>
            </w:r>
            <w:r w:rsidRPr="00602324">
              <w:t>ence to other trades and by operations personnel</w:t>
            </w:r>
          </w:p>
          <w:p w:rsidR="00000000" w:rsidRPr="00602324" w:rsidP="00602324">
            <w:pPr>
              <w:pStyle w:val="List2"/>
            </w:pPr>
            <w:r w:rsidRPr="00602324">
              <w:t>3.3.</w:t>
            </w:r>
            <w:r w:rsidRPr="00602324">
              <w:tab/>
              <w:t xml:space="preserve">Multiple causes are assessed and </w:t>
            </w:r>
            <w:r w:rsidRPr="00602324">
              <w:rPr>
                <w:rStyle w:val="BoldandItalics"/>
              </w:rPr>
              <w:t>action</w:t>
            </w:r>
            <w:r w:rsidRPr="00602324">
              <w:t xml:space="preserve"> is planned, with alternative courses of action canvassed with the relevant personnel to identify and agree on preferred option</w:t>
            </w:r>
          </w:p>
          <w:p w:rsidR="00000000" w:rsidRPr="00602324" w:rsidP="00602324">
            <w:pPr>
              <w:pStyle w:val="List2"/>
            </w:pPr>
            <w:r w:rsidRPr="00602324">
              <w:t>3.4.</w:t>
            </w:r>
            <w:r w:rsidRPr="00602324">
              <w:tab/>
              <w:t>Selected course of action is i</w:t>
            </w:r>
            <w:r w:rsidRPr="00602324">
              <w:t>mplemented and cutting results are re-examined and reviewed</w:t>
            </w:r>
          </w:p>
          <w:p w:rsidR="00000000" w:rsidRPr="00602324" w:rsidP="00602324">
            <w:pPr>
              <w:pStyle w:val="List2"/>
            </w:pPr>
            <w:r w:rsidRPr="00602324">
              <w:t>3.5.</w:t>
            </w:r>
            <w:r w:rsidRPr="00602324">
              <w:tab/>
              <w:t xml:space="preserve">Action and results are communicated to </w:t>
            </w:r>
            <w:r w:rsidRPr="00602324">
              <w:rPr>
                <w:rStyle w:val="BoldandItalics"/>
              </w:rPr>
              <w:t>appropriate personnel</w:t>
            </w:r>
          </w:p>
          <w:p w:rsidR="00000000" w:rsidRPr="00602324" w:rsidP="00602324">
            <w:pPr>
              <w:pStyle w:val="List2"/>
            </w:pPr>
            <w:r w:rsidRPr="00602324">
              <w:t>3.6.</w:t>
            </w:r>
            <w:r w:rsidRPr="00602324">
              <w:tab/>
              <w:t xml:space="preserve">Causes of cutting problems and actions taken are accurately </w:t>
            </w:r>
            <w:r w:rsidRPr="00602324">
              <w:rPr>
                <w:rStyle w:val="BoldandItalics"/>
              </w:rPr>
              <w:t>recorded and reported</w:t>
            </w:r>
            <w:r w:rsidRPr="00602324">
              <w:t xml:space="preserve"> in line with site procedures</w:t>
            </w:r>
          </w:p>
        </w:tc>
      </w:tr>
    </w:tbl>
    <w:p w:rsidR="006B3B4D" w:rsidP="00602324">
      <w:pPr>
        <w:pStyle w:val="BodyText"/>
      </w:pPr>
    </w:p>
    <w:p w:rsidR="006B3B4D" w:rsidP="00602324">
      <w:pPr>
        <w:pStyle w:val="BodyText"/>
      </w:pPr>
    </w:p>
    <w:p w:rsidR="00000000" w:rsidRPr="00602324" w:rsidP="00602324">
      <w:pPr>
        <w:pStyle w:val="Heading1"/>
      </w:pPr>
      <w:bookmarkStart w:id="9" w:name="O_259213"/>
      <w:bookmarkEnd w:id="9"/>
      <w:r w:rsidRPr="00602324">
        <w:t>Required Skills and Knowledge</w:t>
      </w:r>
    </w:p>
    <w:tbl>
      <w:tblPr>
        <w:tblW w:w="0" w:type="auto"/>
        <w:tblLayout w:type="fixed"/>
        <w:tblCellMar>
          <w:left w:w="62" w:type="dxa"/>
          <w:right w:w="62" w:type="dxa"/>
        </w:tblCellMar>
        <w:tblLook w:val="0000"/>
      </w:tblPr>
      <w:tblGrid>
        <w:gridCol w:w="8522"/>
      </w:tblGrid>
      <w:tr w:rsidTr="006B3B4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REQUIRED SKILLS AND KNOWLEDGE</w:t>
            </w:r>
          </w:p>
        </w:tc>
      </w:tr>
      <w:tr w:rsidTr="006B3B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t>This describes the essential skills and knowledge and their level required for this unit.</w:t>
            </w:r>
          </w:p>
        </w:tc>
      </w:tr>
      <w:tr w:rsidTr="006B3B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Required skills</w:t>
            </w:r>
          </w:p>
        </w:tc>
      </w:tr>
      <w:tr w:rsidTr="006B3B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Technical skills sufficient to use and maintain relevant tools, machinery and equipment; efficiently and safely assess and maintain cutter performance</w:t>
            </w:r>
          </w:p>
          <w:p w:rsidR="00000000" w:rsidRPr="00602324" w:rsidP="00602324">
            <w:pPr>
              <w:pStyle w:val="ListBullet"/>
            </w:pPr>
            <w:r w:rsidRPr="00602324">
              <w:t>Communication skills sufficient to use appropriate communication and interpersonal techniques with collea</w:t>
            </w:r>
            <w:r w:rsidRPr="00602324">
              <w:t>gues and others</w:t>
            </w:r>
          </w:p>
          <w:p w:rsidR="00000000" w:rsidRPr="00602324" w:rsidP="00602324">
            <w:pPr>
              <w:pStyle w:val="ListBullet"/>
            </w:pPr>
            <w:r w:rsidRPr="00602324">
              <w:t>Literacy skills sufficient to record and report workplace information; maintain documentation</w:t>
            </w:r>
          </w:p>
          <w:p w:rsidR="00000000" w:rsidRPr="00602324" w:rsidP="00602324">
            <w:pPr>
              <w:pStyle w:val="ListBullet"/>
            </w:pPr>
            <w:r w:rsidRPr="00602324">
              <w:t>Numeracy skills sufficient to measure, estimate and calculate time required to complete a task</w:t>
            </w:r>
          </w:p>
          <w:p w:rsidR="00000000" w:rsidP="00602324">
            <w:pPr>
              <w:pStyle w:val="ListBullet"/>
              <w:rPr>
                <w:lang w:val="en-NZ"/>
              </w:rPr>
            </w:pPr>
            <w:r w:rsidRPr="00602324">
              <w:t>Problem solving skills sufficient to identify probl</w:t>
            </w:r>
            <w:r w:rsidRPr="00602324">
              <w:t xml:space="preserve">ems and equipment faults; demonstrate appropriate response procedures </w:t>
            </w:r>
          </w:p>
        </w:tc>
      </w:tr>
      <w:tr w:rsidTr="006B3B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Required knowledge</w:t>
            </w:r>
          </w:p>
        </w:tc>
      </w:tr>
      <w:tr w:rsidTr="006B3B4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Applicable commonwealth, state or territory legislation, regulations, standards, codes of practice and established safe practices relevant to the full range of pro</w:t>
            </w:r>
            <w:r w:rsidRPr="00602324">
              <w:t>cesses for assessing and maintaining cutter performance</w:t>
            </w:r>
          </w:p>
          <w:p w:rsidR="00000000" w:rsidRPr="00602324" w:rsidP="00602324">
            <w:pPr>
              <w:pStyle w:val="ListBullet"/>
            </w:pPr>
            <w:r w:rsidRPr="00602324">
              <w:t>Environmental protection requirements, including the safe disposal of waste material</w:t>
            </w:r>
          </w:p>
          <w:p w:rsidR="00000000" w:rsidRPr="00602324" w:rsidP="00602324">
            <w:pPr>
              <w:pStyle w:val="ListBullet"/>
            </w:pPr>
            <w:r w:rsidRPr="00602324">
              <w:t>Organisational and site standards, requirements, policies and procedures for assessing and maintaining cutter perfo</w:t>
            </w:r>
            <w:r w:rsidRPr="00602324">
              <w:t>rmance</w:t>
            </w:r>
          </w:p>
          <w:p w:rsidR="00000000" w:rsidRPr="00602324" w:rsidP="00602324">
            <w:pPr>
              <w:pStyle w:val="ListBullet"/>
            </w:pPr>
            <w:r w:rsidRPr="00602324">
              <w:t>Environmental risks and hazards</w:t>
            </w:r>
          </w:p>
          <w:p w:rsidR="00000000" w:rsidRPr="00602324" w:rsidP="00602324">
            <w:pPr>
              <w:pStyle w:val="ListBullet"/>
            </w:pPr>
            <w:r w:rsidRPr="00602324">
              <w:t>Using energy effectively and efficiently</w:t>
            </w:r>
          </w:p>
          <w:p w:rsidR="00000000" w:rsidRPr="00602324" w:rsidP="00602324">
            <w:pPr>
              <w:pStyle w:val="ListBullet"/>
            </w:pPr>
            <w:r w:rsidRPr="00602324">
              <w:t>Using material effectively and efficiently</w:t>
            </w:r>
          </w:p>
          <w:p w:rsidR="00000000" w:rsidRPr="00602324" w:rsidP="00602324">
            <w:pPr>
              <w:pStyle w:val="ListBullet"/>
            </w:pPr>
            <w:r w:rsidRPr="00602324">
              <w:t>Characteristics of cutters and related equipment</w:t>
            </w:r>
          </w:p>
          <w:p w:rsidR="00000000" w:rsidRPr="00602324" w:rsidP="00602324">
            <w:pPr>
              <w:pStyle w:val="ListBullet"/>
            </w:pPr>
            <w:r w:rsidRPr="00602324">
              <w:t>Assessment and rectification procedures</w:t>
            </w:r>
          </w:p>
          <w:p w:rsidR="00000000" w:rsidRPr="00602324" w:rsidP="00602324">
            <w:pPr>
              <w:pStyle w:val="ListBullet"/>
            </w:pPr>
            <w:r w:rsidRPr="00602324">
              <w:t xml:space="preserve">Cutter and related </w:t>
            </w:r>
            <w:r w:rsidRPr="00602324">
              <w:t>equipment causes of problems and solutions</w:t>
            </w:r>
          </w:p>
          <w:p w:rsidR="00000000" w:rsidRPr="00602324" w:rsidP="00602324">
            <w:pPr>
              <w:pStyle w:val="ListBullet"/>
            </w:pPr>
            <w:r w:rsidRPr="00602324">
              <w:t>Established communication channels and protocols</w:t>
            </w:r>
          </w:p>
          <w:p w:rsidR="00000000" w:rsidRPr="00602324" w:rsidP="00602324">
            <w:pPr>
              <w:pStyle w:val="ListBullet"/>
            </w:pPr>
            <w:r w:rsidRPr="00602324">
              <w:t>Problem identification and resolution strategies, and common fault finding techniques</w:t>
            </w:r>
          </w:p>
          <w:p w:rsidR="00000000" w:rsidRPr="00602324" w:rsidP="00602324">
            <w:pPr>
              <w:pStyle w:val="ListBullet"/>
            </w:pPr>
            <w:r w:rsidRPr="00602324">
              <w:t>Types of tools and equipment, and procedures for their safe use and maintenanc</w:t>
            </w:r>
            <w:r w:rsidRPr="00602324">
              <w:t>e</w:t>
            </w:r>
          </w:p>
          <w:p w:rsidR="00000000" w:rsidRPr="00602324" w:rsidP="00602324">
            <w:pPr>
              <w:pStyle w:val="ListBullet"/>
            </w:pPr>
            <w:r w:rsidRPr="00602324">
              <w:t xml:space="preserve">Appropriate mathematical procedures for estimating and measuring, including </w:t>
            </w:r>
            <w:r w:rsidRPr="00602324">
              <w:t>calculating time to complete tasks</w:t>
            </w:r>
          </w:p>
          <w:p w:rsidR="00000000" w:rsidRPr="00602324" w:rsidP="00602324">
            <w:pPr>
              <w:pStyle w:val="ListBullet"/>
            </w:pPr>
            <w:r w:rsidRPr="00602324">
              <w:t>Procedures for recording and reporting workplace information</w:t>
            </w:r>
          </w:p>
        </w:tc>
      </w:tr>
    </w:tbl>
    <w:p w:rsidR="006B3B4D" w:rsidP="00602324">
      <w:pPr>
        <w:pStyle w:val="BodyText"/>
      </w:pPr>
    </w:p>
    <w:p w:rsidR="006B3B4D" w:rsidP="00602324">
      <w:pPr>
        <w:pStyle w:val="BodyText"/>
      </w:pPr>
    </w:p>
    <w:p w:rsidR="00000000" w:rsidRPr="00602324" w:rsidP="00602324">
      <w:pPr>
        <w:pStyle w:val="AllowPageBreak"/>
      </w:pPr>
    </w:p>
    <w:p w:rsidR="00000000" w:rsidRPr="00602324" w:rsidP="00602324">
      <w:pPr>
        <w:pStyle w:val="Heading1"/>
      </w:pPr>
      <w:bookmarkStart w:id="10" w:name="O_243247"/>
      <w:bookmarkEnd w:id="10"/>
      <w:r w:rsidRPr="00602324">
        <w:t>Evidence Guide</w:t>
      </w:r>
    </w:p>
    <w:tbl>
      <w:tblPr>
        <w:tblW w:w="9570" w:type="dxa"/>
        <w:tblLayout w:type="fixed"/>
        <w:tblCellMar>
          <w:left w:w="62" w:type="dxa"/>
          <w:right w:w="62" w:type="dxa"/>
        </w:tblCellMar>
        <w:tblLook w:val="0000"/>
      </w:tblPr>
      <w:tblGrid>
        <w:gridCol w:w="3908"/>
        <w:gridCol w:w="5662"/>
      </w:tblGrid>
      <w:tr w:rsidTr="006B3B4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EVIDENCE GUIDE</w:t>
            </w:r>
          </w:p>
        </w:tc>
      </w:tr>
      <w:tr w:rsidTr="006B3B4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t>The evidence guide provides advice on assessment and must be read in conjunction with the performance criteria, required skills and knowledge, range statement and the Assessment Guidelines for the Training Package.</w:t>
            </w:r>
          </w:p>
        </w:tc>
      </w:tr>
      <w:tr w:rsidTr="006B3B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t>A person who demonstrates competency in this unit must be able to provide evidence that they can safely and efficiently assess and maintain cutter performance</w:t>
            </w:r>
          </w:p>
        </w:tc>
      </w:tr>
      <w:tr w:rsidTr="006B3B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602324" w:rsidP="00602324">
            <w:pPr>
              <w:pStyle w:val="BodyText"/>
            </w:pPr>
            <w:r w:rsidRPr="00602324">
              <w:t>The</w:t>
            </w:r>
            <w:r w:rsidRPr="00602324">
              <w:t xml:space="preserve"> evidence required to demonstrate competency in this unit must be relevant to, and satisfy, all of the requirements of the elements of this unit and include demonstration of: </w:t>
            </w:r>
          </w:p>
          <w:p w:rsidR="00000000" w:rsidRPr="00602324" w:rsidP="00602324">
            <w:pPr>
              <w:pStyle w:val="ListBullet"/>
            </w:pPr>
            <w:r w:rsidRPr="00602324">
              <w:t>following applicable commonwealth, state or territory legislative and regulator</w:t>
            </w:r>
            <w:r w:rsidRPr="00602324">
              <w:t>y requirements and codes of practice relevant to assessing and maintaining cutter performance</w:t>
            </w:r>
          </w:p>
          <w:p w:rsidR="00000000" w:rsidRPr="00602324" w:rsidP="00602324">
            <w:pPr>
              <w:pStyle w:val="ListBullet"/>
            </w:pPr>
            <w:r w:rsidRPr="00602324">
              <w:t>following organisational policies and procedures relevant to assessing and maintaining cutter performance</w:t>
            </w:r>
          </w:p>
          <w:p w:rsidR="00000000" w:rsidRPr="00602324" w:rsidP="00602324">
            <w:pPr>
              <w:pStyle w:val="ListBullet"/>
            </w:pPr>
            <w:r w:rsidRPr="00602324">
              <w:t>assessing cutter problems through information gathering,</w:t>
            </w:r>
            <w:r w:rsidRPr="00602324">
              <w:t xml:space="preserve"> testing and inspecting equipment, and assessing possible causes</w:t>
            </w:r>
          </w:p>
          <w:p w:rsidR="00000000" w:rsidP="00602324">
            <w:pPr>
              <w:pStyle w:val="ListBullet"/>
              <w:rPr>
                <w:lang w:val="en-NZ"/>
              </w:rPr>
            </w:pPr>
            <w:r w:rsidRPr="00602324">
              <w:t>selecting and implementing the correct course of action to rectify cutter problems</w:t>
            </w:r>
          </w:p>
        </w:tc>
      </w:tr>
      <w:tr w:rsidTr="006B3B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Competency is to be assessed in the workplace or realistically simulated workplace</w:t>
            </w:r>
          </w:p>
          <w:p w:rsidR="00000000" w:rsidRPr="00602324" w:rsidP="00602324">
            <w:pPr>
              <w:pStyle w:val="ListBullet"/>
            </w:pPr>
            <w:r w:rsidRPr="00602324">
              <w:t>Assessment is to occur under standard and authorised work practices, safety requirements and environmental constraints</w:t>
            </w:r>
          </w:p>
          <w:p w:rsidR="00000000" w:rsidRPr="00602324" w:rsidP="00602324">
            <w:pPr>
              <w:pStyle w:val="ListBullet"/>
            </w:pPr>
            <w:r w:rsidRPr="00602324">
              <w:t>Assessment of required knowledge, other than confirmat</w:t>
            </w:r>
            <w:r w:rsidRPr="00602324">
              <w:t>ory questions, will usually be conducted in an off-site context</w:t>
            </w:r>
          </w:p>
          <w:p w:rsidR="00000000" w:rsidRPr="00602324" w:rsidP="00602324">
            <w:pPr>
              <w:pStyle w:val="ListBullet"/>
            </w:pPr>
            <w:r w:rsidRPr="00602324">
              <w:t>Assessment is to follow relevant regulatory or Australian Standards requirements</w:t>
            </w:r>
          </w:p>
          <w:p w:rsidR="00000000" w:rsidRPr="00602324" w:rsidP="00602324">
            <w:pPr>
              <w:pStyle w:val="ListBullet"/>
            </w:pPr>
            <w:r w:rsidRPr="00602324">
              <w:t>The following resources should be made available:</w:t>
            </w:r>
          </w:p>
          <w:p w:rsidR="00000000" w:rsidRPr="00602324" w:rsidP="00602324">
            <w:pPr>
              <w:pStyle w:val="ListBullet3"/>
            </w:pPr>
            <w:r w:rsidRPr="00602324">
              <w:t>workplace location or simulated workplace</w:t>
            </w:r>
          </w:p>
          <w:p w:rsidR="00000000" w:rsidRPr="00602324" w:rsidP="00602324">
            <w:pPr>
              <w:pStyle w:val="ListBullet3"/>
            </w:pPr>
            <w:r w:rsidRPr="00602324">
              <w:t>materials and equipment relevant to undertaking work applicable to this unit</w:t>
            </w:r>
          </w:p>
          <w:p w:rsidR="00000000" w:rsidP="00602324">
            <w:pPr>
              <w:pStyle w:val="ListBullet3"/>
              <w:rPr>
                <w:lang w:val="en-NZ"/>
              </w:rPr>
            </w:pPr>
            <w:r w:rsidRPr="00602324">
              <w:t>specifications and work instructions</w:t>
            </w:r>
          </w:p>
        </w:tc>
      </w:tr>
      <w:tr w:rsidTr="006B3B4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Assessment must satisfy the endorsed Assessment Guidelines of the FPI11 Training Package</w:t>
            </w:r>
          </w:p>
          <w:p w:rsidR="00000000" w:rsidRPr="00602324" w:rsidP="00602324">
            <w:pPr>
              <w:pStyle w:val="ListBullet"/>
            </w:pPr>
            <w:r w:rsidRPr="00602324">
              <w:t>Assessment methods must confir</w:t>
            </w:r>
            <w:r w:rsidRPr="00602324">
              <w:t>m consistency and accuracy of performance (over time and in a range of workplace relevant contexts) together with application of required knowledge</w:t>
            </w:r>
          </w:p>
          <w:p w:rsidR="00000000" w:rsidRPr="00602324" w:rsidP="00602324">
            <w:pPr>
              <w:pStyle w:val="ListBullet"/>
            </w:pPr>
            <w:r w:rsidRPr="00602324">
              <w:t>Assessment must be by direct observation of tasks, with questioning on required knowledge and it must also reinforce the integration of employability skills</w:t>
            </w:r>
          </w:p>
          <w:p w:rsidR="00000000" w:rsidRPr="00602324" w:rsidP="00602324">
            <w:pPr>
              <w:pStyle w:val="ListBullet"/>
            </w:pPr>
            <w:r w:rsidRPr="00602324">
              <w:t>Assessment methods must confirm the ability to access and correctly interpret and apply the require</w:t>
            </w:r>
            <w:r w:rsidRPr="00602324">
              <w:t>d knowledge</w:t>
            </w:r>
          </w:p>
          <w:p w:rsidR="00000000" w:rsidRPr="00602324" w:rsidP="00602324">
            <w:pPr>
              <w:pStyle w:val="ListBullet"/>
            </w:pPr>
            <w:r w:rsidRPr="00602324">
              <w:t>Assessment may be applied under project-related conditions (real or simulated) and require evidence of process</w:t>
            </w:r>
          </w:p>
          <w:p w:rsidR="00000000" w:rsidRPr="00602324" w:rsidP="00602324">
            <w:pPr>
              <w:pStyle w:val="ListBullet"/>
            </w:pPr>
            <w:r w:rsidRPr="00602324">
              <w:t>Assessment must confirm a reasonable inference that competency is able not only to be satisfied under the particular circumstance, bu</w:t>
            </w:r>
            <w:r w:rsidRPr="00602324">
              <w:t>t is able to be transferred to other circumstances</w:t>
            </w:r>
          </w:p>
          <w:p w:rsidR="00000000" w:rsidRPr="00602324" w:rsidP="00602324">
            <w:pPr>
              <w:pStyle w:val="ListBullet"/>
            </w:pPr>
            <w:r w:rsidRPr="00602324">
              <w:t>Assessment may be in conjunction with assessment of other units of competency</w:t>
            </w:r>
          </w:p>
          <w:p w:rsidR="00000000" w:rsidRPr="00602324" w:rsidP="00602324">
            <w:pPr>
              <w:pStyle w:val="ListBullet"/>
            </w:pPr>
            <w:r w:rsidRPr="00602324">
              <w:t>The assessment environment should not disadvantage the candidate</w:t>
            </w:r>
          </w:p>
          <w:p w:rsidR="00000000" w:rsidRPr="00602324" w:rsidP="00602324">
            <w:pPr>
              <w:pStyle w:val="ListBullet"/>
            </w:pPr>
            <w:r w:rsidRPr="00602324">
              <w:t>Assessment practices should take into account any relevant lan</w:t>
            </w:r>
            <w:r w:rsidRPr="00602324">
              <w:t>guage or cultural issues related to Aboriginality, gender or language backgrounds other than English</w:t>
            </w:r>
          </w:p>
          <w:p w:rsidR="00000000" w:rsidRPr="00602324" w:rsidP="00602324">
            <w:pPr>
              <w:pStyle w:val="ListBullet"/>
            </w:pPr>
            <w:r w:rsidRPr="00602324">
              <w:t>Where the participant has a disability, reasonable adjustment may be applied during assessment</w:t>
            </w:r>
          </w:p>
          <w:p w:rsidR="00000000" w:rsidRPr="00602324" w:rsidP="00602324">
            <w:pPr>
              <w:pStyle w:val="ListBullet"/>
            </w:pPr>
            <w:r w:rsidRPr="00602324">
              <w:t xml:space="preserve">Language and literacy demands of the assessment task should </w:t>
            </w:r>
            <w:r w:rsidRPr="00602324">
              <w:t>not be higher than those of the work role</w:t>
            </w:r>
          </w:p>
        </w:tc>
      </w:tr>
    </w:tbl>
    <w:p w:rsidR="006B3B4D" w:rsidP="00602324">
      <w:pPr>
        <w:pStyle w:val="BodyText"/>
      </w:pPr>
    </w:p>
    <w:p w:rsidR="006B3B4D" w:rsidP="00602324">
      <w:pPr>
        <w:pStyle w:val="BodyText"/>
      </w:pPr>
    </w:p>
    <w:p w:rsidR="00000000" w:rsidRPr="00602324" w:rsidP="00602324">
      <w:pPr>
        <w:pStyle w:val="Heading1"/>
      </w:pPr>
      <w:bookmarkStart w:id="11" w:name="O_251230"/>
      <w:bookmarkEnd w:id="11"/>
      <w:r w:rsidRPr="00602324">
        <w:t>Range Statement</w:t>
      </w:r>
    </w:p>
    <w:tbl>
      <w:tblPr>
        <w:tblW w:w="0" w:type="auto"/>
        <w:tblLayout w:type="fixed"/>
        <w:tblCellMar>
          <w:left w:w="62" w:type="dxa"/>
          <w:right w:w="62" w:type="dxa"/>
        </w:tblCellMar>
        <w:tblLook w:val="0000"/>
      </w:tblPr>
      <w:tblGrid>
        <w:gridCol w:w="3521"/>
        <w:gridCol w:w="5001"/>
      </w:tblGrid>
      <w:tr w:rsidTr="006B3B4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RANGE STATEMENT</w:t>
            </w:r>
          </w:p>
        </w:tc>
      </w:tr>
      <w:tr w:rsidTr="006B3B4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t xml:space="preserve">The range statement relates to the unit of competency as a whole. It allows for different work environments and situations that may affect </w:t>
            </w:r>
            <w:r w:rsidRPr="00602324">
              <w:t>performance. Bold italicised wording, if used in the performance criteria, is detailed below. Essential operating conditions that may be present with training and assessment (depending on the work situation, needs of the candidate, accessibility of the ite</w:t>
            </w:r>
            <w:r w:rsidRPr="00602324">
              <w:t>m, and local industry and regional contexts) may also be included.</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OHS requirements</w:t>
            </w:r>
            <w:r w:rsidRPr="00602324">
              <w:t>:</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BodyText"/>
            </w:pPr>
            <w:r w:rsidRPr="00602324">
              <w:t>are to be in line with applicable commonwealth, state or territory legislation and regulations, and organisational safety policies and procedures, and may include:</w:t>
            </w:r>
          </w:p>
          <w:p w:rsidR="00000000" w:rsidRPr="00602324" w:rsidP="00602324">
            <w:pPr>
              <w:pStyle w:val="ListBullet"/>
            </w:pPr>
            <w:r w:rsidRPr="00602324">
              <w:t>pers</w:t>
            </w:r>
            <w:r w:rsidRPr="00602324">
              <w:t>onal protective equipment and clothing</w:t>
            </w:r>
          </w:p>
          <w:p w:rsidR="00000000" w:rsidRPr="00602324" w:rsidP="00602324">
            <w:pPr>
              <w:pStyle w:val="ListBullet"/>
            </w:pPr>
            <w:r w:rsidRPr="00602324">
              <w:t>safety equipment</w:t>
            </w:r>
          </w:p>
          <w:p w:rsidR="00000000" w:rsidRPr="00602324" w:rsidP="00602324">
            <w:pPr>
              <w:pStyle w:val="ListBullet"/>
            </w:pPr>
            <w:r w:rsidRPr="00602324">
              <w:t>first aid equipment</w:t>
            </w:r>
          </w:p>
          <w:p w:rsidR="00000000" w:rsidRPr="00602324" w:rsidP="00602324">
            <w:pPr>
              <w:pStyle w:val="ListBullet"/>
            </w:pPr>
            <w:r w:rsidRPr="00602324">
              <w:t>fire fighting equipment</w:t>
            </w:r>
          </w:p>
          <w:p w:rsidR="00000000" w:rsidRPr="00602324" w:rsidP="00602324">
            <w:pPr>
              <w:pStyle w:val="ListBullet"/>
            </w:pPr>
            <w:r w:rsidRPr="00602324">
              <w:t>hazard and risk control</w:t>
            </w:r>
          </w:p>
          <w:p w:rsidR="00000000" w:rsidRPr="00602324" w:rsidP="00602324">
            <w:pPr>
              <w:pStyle w:val="ListBullet"/>
            </w:pPr>
            <w:r w:rsidRPr="00602324">
              <w:t>fatigue management</w:t>
            </w:r>
          </w:p>
          <w:p w:rsidR="00000000" w:rsidRPr="00602324" w:rsidP="00602324">
            <w:pPr>
              <w:pStyle w:val="ListBullet"/>
            </w:pPr>
            <w:r w:rsidRPr="00602324">
              <w:t>elimination of hazardous materials and substances</w:t>
            </w:r>
          </w:p>
          <w:p w:rsidR="00000000" w:rsidRPr="00602324" w:rsidP="00602324">
            <w:pPr>
              <w:pStyle w:val="ListBullet"/>
            </w:pPr>
            <w:r w:rsidRPr="00602324">
              <w:t>safe forest practices, including required actions relating to forest fire</w:t>
            </w:r>
          </w:p>
          <w:p w:rsidR="00000000" w:rsidP="00602324">
            <w:pPr>
              <w:pStyle w:val="ListBullet"/>
              <w:rPr>
                <w:lang w:val="en-NZ"/>
              </w:rPr>
            </w:pPr>
            <w:r w:rsidRPr="00602324">
              <w:t>manual handling including shifting, lifting and carrying</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Environmental requirements may include</w:t>
            </w:r>
            <w:r w:rsidRPr="00602324">
              <w:t>:</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legislation</w:t>
            </w:r>
          </w:p>
          <w:p w:rsidR="00000000" w:rsidRPr="00602324" w:rsidP="00602324">
            <w:pPr>
              <w:pStyle w:val="ListBullet"/>
            </w:pPr>
            <w:r w:rsidRPr="00602324">
              <w:t>organisational policies and procedures</w:t>
            </w:r>
          </w:p>
          <w:p w:rsidR="00000000" w:rsidP="00602324">
            <w:pPr>
              <w:pStyle w:val="ListBullet"/>
              <w:rPr>
                <w:lang w:val="en-NZ"/>
              </w:rPr>
            </w:pPr>
            <w:r w:rsidRPr="00602324">
              <w:t>workplace practices</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Legislative</w:t>
            </w:r>
            <w:r w:rsidRPr="00602324">
              <w:rPr>
                <w:rStyle w:val="SpecialBold"/>
              </w:rPr>
              <w:t xml:space="preserve"> requirements</w:t>
            </w:r>
            <w:r w:rsidRPr="00602324">
              <w:t>:</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BodyText"/>
            </w:pPr>
            <w:r w:rsidRPr="00602324">
              <w:t>are to be in line with applicable commonwealth, state or territory legislation, regulations, certification requirements and codes of practice and may include:</w:t>
            </w:r>
          </w:p>
          <w:p w:rsidR="00000000" w:rsidRPr="00602324" w:rsidP="00602324">
            <w:pPr>
              <w:pStyle w:val="ListBullet"/>
            </w:pPr>
            <w:r w:rsidRPr="00602324">
              <w:t>award and enterprise agreements</w:t>
            </w:r>
          </w:p>
          <w:p w:rsidR="00000000" w:rsidRPr="00602324" w:rsidP="00602324">
            <w:pPr>
              <w:pStyle w:val="ListBullet"/>
            </w:pPr>
            <w:r w:rsidRPr="00602324">
              <w:t>industrial relations</w:t>
            </w:r>
          </w:p>
          <w:p w:rsidR="00000000" w:rsidRPr="00602324" w:rsidP="00602324">
            <w:pPr>
              <w:pStyle w:val="ListBullet"/>
            </w:pPr>
            <w:r w:rsidRPr="00602324">
              <w:t>Australian Standards</w:t>
            </w:r>
          </w:p>
          <w:p w:rsidR="00000000" w:rsidRPr="00602324" w:rsidP="00602324">
            <w:pPr>
              <w:pStyle w:val="ListBullet"/>
            </w:pPr>
            <w:r w:rsidRPr="00602324">
              <w:t>confidentiality and privacy</w:t>
            </w:r>
          </w:p>
          <w:p w:rsidR="00000000" w:rsidRPr="00602324" w:rsidP="00602324">
            <w:pPr>
              <w:pStyle w:val="ListBullet"/>
            </w:pPr>
            <w:r w:rsidRPr="00602324">
              <w:t>OHS</w:t>
            </w:r>
          </w:p>
          <w:p w:rsidR="00000000" w:rsidRPr="00602324" w:rsidP="00602324">
            <w:pPr>
              <w:pStyle w:val="ListBullet"/>
            </w:pPr>
            <w:r w:rsidRPr="00602324">
              <w:t>the environment</w:t>
            </w:r>
          </w:p>
          <w:p w:rsidR="00000000" w:rsidRPr="00602324" w:rsidP="00602324">
            <w:pPr>
              <w:pStyle w:val="ListBullet"/>
            </w:pPr>
            <w:r w:rsidRPr="00602324">
              <w:t>equal opportunity</w:t>
            </w:r>
          </w:p>
          <w:p w:rsidR="00000000" w:rsidRPr="00602324" w:rsidP="00602324">
            <w:pPr>
              <w:pStyle w:val="ListBullet"/>
            </w:pPr>
            <w:r w:rsidRPr="00602324">
              <w:t>anti-discrimination</w:t>
            </w:r>
          </w:p>
          <w:p w:rsidR="00000000" w:rsidRPr="00602324" w:rsidP="00602324">
            <w:pPr>
              <w:pStyle w:val="ListBullet"/>
            </w:pPr>
            <w:r w:rsidRPr="00602324">
              <w:t>relevant industry codes of practice</w:t>
            </w:r>
          </w:p>
          <w:p w:rsidR="00000000" w:rsidP="00602324">
            <w:pPr>
              <w:pStyle w:val="ListBullet"/>
              <w:rPr>
                <w:lang w:val="en-NZ"/>
              </w:rPr>
            </w:pPr>
            <w:r w:rsidRPr="00602324">
              <w:t>duty of care</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Organisational requirements</w:t>
            </w:r>
            <w:r w:rsidRPr="0060232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 xml:space="preserve">legal </w:t>
            </w:r>
          </w:p>
          <w:p w:rsidR="00000000" w:rsidRPr="00602324" w:rsidP="00602324">
            <w:pPr>
              <w:pStyle w:val="ListBullet"/>
            </w:pPr>
            <w:r w:rsidRPr="00602324">
              <w:t>organisational and site guidelines</w:t>
            </w:r>
          </w:p>
          <w:p w:rsidR="00000000" w:rsidRPr="00602324" w:rsidP="00602324">
            <w:pPr>
              <w:pStyle w:val="ListBullet"/>
            </w:pPr>
            <w:r w:rsidRPr="00602324">
              <w:t>policies and procedures relating to own role and responsibility</w:t>
            </w:r>
          </w:p>
          <w:p w:rsidR="00000000" w:rsidRPr="00602324" w:rsidP="00602324">
            <w:pPr>
              <w:pStyle w:val="ListBullet"/>
            </w:pPr>
            <w:r w:rsidRPr="00602324">
              <w:t>quality assurance</w:t>
            </w:r>
          </w:p>
          <w:p w:rsidR="00000000" w:rsidRPr="00602324" w:rsidP="00602324">
            <w:pPr>
              <w:pStyle w:val="ListBullet"/>
            </w:pPr>
            <w:r w:rsidRPr="00602324">
              <w:t>procedural manuals</w:t>
            </w:r>
          </w:p>
          <w:p w:rsidR="00000000" w:rsidRPr="00602324" w:rsidP="00602324">
            <w:pPr>
              <w:pStyle w:val="ListBullet"/>
            </w:pPr>
            <w:r w:rsidRPr="00602324">
              <w:t>quality and continuous improvement processes and standards</w:t>
            </w:r>
          </w:p>
          <w:p w:rsidR="00000000" w:rsidRPr="00602324" w:rsidP="00602324">
            <w:pPr>
              <w:pStyle w:val="ListBullet"/>
            </w:pPr>
            <w:r w:rsidRPr="00602324">
              <w:t>OHS, emergency and evacuation procedures</w:t>
            </w:r>
          </w:p>
          <w:p w:rsidR="00000000" w:rsidRPr="00602324" w:rsidP="00602324">
            <w:pPr>
              <w:pStyle w:val="ListBullet"/>
            </w:pPr>
            <w:r w:rsidRPr="00602324">
              <w:t>ethical standards</w:t>
            </w:r>
          </w:p>
          <w:p w:rsidR="00000000" w:rsidRPr="00602324" w:rsidP="00602324">
            <w:pPr>
              <w:pStyle w:val="ListBullet"/>
            </w:pPr>
            <w:r w:rsidRPr="00602324">
              <w:t>recording and reporting requirements</w:t>
            </w:r>
          </w:p>
          <w:p w:rsidR="00000000" w:rsidRPr="00602324" w:rsidP="00602324">
            <w:pPr>
              <w:pStyle w:val="ListBullet"/>
            </w:pPr>
            <w:r w:rsidRPr="00602324">
              <w:t>equipment use, maintenance and storage requirements</w:t>
            </w:r>
          </w:p>
          <w:p w:rsidR="00000000" w:rsidP="00602324">
            <w:pPr>
              <w:pStyle w:val="ListBullet"/>
              <w:rPr>
                <w:lang w:val="en-NZ"/>
              </w:rPr>
            </w:pPr>
            <w:r w:rsidRPr="00602324">
              <w:t>environmental management requirements (waste minimisation and disposal, recycling and re-use guidelines)</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Cutter</w:t>
            </w:r>
            <w:r w:rsidRPr="00602324">
              <w:t xml:space="preserve"> may include:</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cutters for individual items of wood cutting machinery, including:</w:t>
            </w:r>
          </w:p>
          <w:p w:rsidR="00000000" w:rsidRPr="00602324" w:rsidP="00602324">
            <w:pPr>
              <w:pStyle w:val="ListBullet2"/>
            </w:pPr>
            <w:r w:rsidRPr="00602324">
              <w:t>routers</w:t>
            </w:r>
          </w:p>
          <w:p w:rsidR="00000000" w:rsidRPr="00602324" w:rsidP="00602324">
            <w:pPr>
              <w:pStyle w:val="ListBullet2"/>
            </w:pPr>
            <w:r w:rsidRPr="00602324">
              <w:t>moulders</w:t>
            </w:r>
          </w:p>
          <w:p w:rsidR="00000000" w:rsidRPr="00602324" w:rsidP="00602324">
            <w:pPr>
              <w:pStyle w:val="ListBullet2"/>
            </w:pPr>
            <w:r w:rsidRPr="00602324">
              <w:t>planers</w:t>
            </w:r>
          </w:p>
          <w:p w:rsidR="00000000" w:rsidRPr="00602324" w:rsidP="00602324">
            <w:pPr>
              <w:pStyle w:val="ListBullet2"/>
            </w:pPr>
            <w:r w:rsidRPr="00602324">
              <w:t>chippers</w:t>
            </w:r>
          </w:p>
          <w:p w:rsidR="00000000" w:rsidP="00602324">
            <w:pPr>
              <w:pStyle w:val="ListBullet2"/>
              <w:rPr>
                <w:lang w:val="en-NZ"/>
              </w:rPr>
            </w:pPr>
            <w:r w:rsidRPr="00602324">
              <w:t>canters</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Timber</w:t>
            </w:r>
            <w:r w:rsidRPr="00602324">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 xml:space="preserve">hardwoods </w:t>
            </w:r>
          </w:p>
          <w:p w:rsidR="00000000" w:rsidRPr="00602324" w:rsidP="00602324">
            <w:pPr>
              <w:pStyle w:val="ListBullet"/>
            </w:pPr>
            <w:r w:rsidRPr="00602324">
              <w:t>softwoods</w:t>
            </w:r>
          </w:p>
          <w:p w:rsidR="00000000" w:rsidRPr="00602324" w:rsidP="00602324">
            <w:pPr>
              <w:pStyle w:val="ListBullet"/>
            </w:pPr>
            <w:r w:rsidRPr="00602324">
              <w:t>native species</w:t>
            </w:r>
          </w:p>
          <w:p w:rsidR="00000000" w:rsidP="00602324">
            <w:pPr>
              <w:pStyle w:val="ListBullet"/>
              <w:rPr>
                <w:lang w:val="en-NZ"/>
              </w:rPr>
            </w:pPr>
            <w:r w:rsidRPr="00602324">
              <w:t>imported species</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Equipment lock-out procedures</w:t>
            </w:r>
            <w:r w:rsidRPr="00602324">
              <w:t xml:space="preserve"> are to include:</w:t>
            </w:r>
          </w:p>
        </w:tc>
        <w:tc>
          <w:tcPr>
            <w:tcW w:w="5001" w:type="dxa"/>
            <w:tcBorders>
              <w:top w:val="nil"/>
              <w:left w:val="nil"/>
              <w:bottom w:val="nil"/>
              <w:right w:val="nil"/>
            </w:tcBorders>
            <w:tcMar>
              <w:top w:w="0" w:type="dxa"/>
              <w:left w:w="62" w:type="dxa"/>
              <w:bottom w:w="0" w:type="dxa"/>
              <w:right w:w="62" w:type="dxa"/>
            </w:tcMar>
          </w:tcPr>
          <w:p w:rsidR="00000000" w:rsidP="00602324">
            <w:pPr>
              <w:pStyle w:val="ListBullet"/>
              <w:rPr>
                <w:lang w:val="en-NZ"/>
              </w:rPr>
            </w:pPr>
            <w:r w:rsidRPr="00602324">
              <w:t xml:space="preserve">protecting operators and co-workers from accidental injury by isolating the equipment </w:t>
            </w:r>
            <w:r w:rsidRPr="00602324">
              <w:t>from the power source</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Communication</w:t>
            </w:r>
            <w:r w:rsidRPr="00602324">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verbal and non-verbal language</w:t>
            </w:r>
          </w:p>
          <w:p w:rsidR="00000000" w:rsidRPr="00602324" w:rsidP="00602324">
            <w:pPr>
              <w:pStyle w:val="ListBullet"/>
            </w:pPr>
            <w:r w:rsidRPr="00602324">
              <w:t>constructive feedback</w:t>
            </w:r>
          </w:p>
          <w:p w:rsidR="00000000" w:rsidRPr="00602324" w:rsidP="00602324">
            <w:pPr>
              <w:pStyle w:val="ListBullet"/>
            </w:pPr>
            <w:r w:rsidRPr="00602324">
              <w:t>active listening</w:t>
            </w:r>
          </w:p>
          <w:p w:rsidR="00000000" w:rsidRPr="00602324" w:rsidP="00602324">
            <w:pPr>
              <w:pStyle w:val="ListBullet"/>
            </w:pPr>
            <w:r w:rsidRPr="00602324">
              <w:t>questioning to clarify and confirm understanding</w:t>
            </w:r>
          </w:p>
          <w:p w:rsidR="00000000" w:rsidRPr="00602324" w:rsidP="00602324">
            <w:pPr>
              <w:pStyle w:val="ListBullet"/>
            </w:pPr>
            <w:r w:rsidRPr="00602324">
              <w:t>use of positive, confident and cooperative language</w:t>
            </w:r>
          </w:p>
          <w:p w:rsidR="00000000" w:rsidRPr="00602324" w:rsidP="00602324">
            <w:pPr>
              <w:pStyle w:val="ListBullet"/>
            </w:pPr>
            <w:r w:rsidRPr="00602324">
              <w:t>use of language and concepts appr</w:t>
            </w:r>
            <w:r w:rsidRPr="00602324">
              <w:t>opriate to individual social and cultural differences</w:t>
            </w:r>
          </w:p>
          <w:p w:rsidR="00000000" w:rsidP="00602324">
            <w:pPr>
              <w:pStyle w:val="ListBullet"/>
              <w:rPr>
                <w:lang w:val="en-NZ"/>
              </w:rPr>
            </w:pPr>
            <w:r w:rsidRPr="00602324">
              <w:t xml:space="preserve">control of tone of voice </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Technical performance</w:t>
            </w:r>
            <w:r w:rsidRPr="00602324">
              <w:t xml:space="preserve"> may relate to:</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rectification methods to solve cutter problems</w:t>
            </w:r>
          </w:p>
          <w:p w:rsidR="00000000" w:rsidRPr="00602324" w:rsidP="00602324">
            <w:pPr>
              <w:pStyle w:val="ListBullet"/>
            </w:pPr>
            <w:r w:rsidRPr="00602324">
              <w:t>methods to improve cutter performance</w:t>
            </w:r>
          </w:p>
          <w:p w:rsidR="00000000" w:rsidRPr="00602324" w:rsidP="00602324">
            <w:pPr>
              <w:pStyle w:val="ListBullet"/>
            </w:pPr>
            <w:r w:rsidRPr="00602324">
              <w:t>comparison against other equipment to identify efficiencies</w:t>
            </w:r>
          </w:p>
          <w:p w:rsidR="00000000" w:rsidP="00602324">
            <w:pPr>
              <w:pStyle w:val="ListBullet"/>
              <w:rPr>
                <w:lang w:val="en-NZ"/>
              </w:rPr>
            </w:pPr>
            <w:r w:rsidRPr="00602324">
              <w:t>potential application to other machinery</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Causes</w:t>
            </w:r>
            <w:r w:rsidRPr="00602324">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forcing timber through the equipment</w:t>
            </w:r>
          </w:p>
          <w:p w:rsidR="00000000" w:rsidRPr="00602324" w:rsidP="00602324">
            <w:pPr>
              <w:pStyle w:val="ListBullet"/>
            </w:pPr>
            <w:r w:rsidRPr="00602324">
              <w:t>damage from foreign matter</w:t>
            </w:r>
          </w:p>
          <w:p w:rsidR="00000000" w:rsidRPr="00602324" w:rsidP="00602324">
            <w:pPr>
              <w:pStyle w:val="ListBullet"/>
            </w:pPr>
            <w:r w:rsidRPr="00602324">
              <w:t>incorrect operating speeds</w:t>
            </w:r>
          </w:p>
          <w:p w:rsidR="00000000" w:rsidRPr="00602324" w:rsidP="00602324">
            <w:pPr>
              <w:pStyle w:val="ListBullet"/>
            </w:pPr>
            <w:r w:rsidRPr="00602324">
              <w:t>oversized material removal</w:t>
            </w:r>
          </w:p>
          <w:p w:rsidR="00000000" w:rsidRPr="00602324" w:rsidP="00602324">
            <w:pPr>
              <w:pStyle w:val="ListBullet"/>
            </w:pPr>
            <w:r w:rsidRPr="00602324">
              <w:t>incorrect sett</w:t>
            </w:r>
            <w:r w:rsidRPr="00602324">
              <w:t>ing of equipment</w:t>
            </w:r>
          </w:p>
          <w:p w:rsidR="00000000" w:rsidP="00602324">
            <w:pPr>
              <w:pStyle w:val="ListBullet"/>
              <w:rPr>
                <w:lang w:val="en-NZ"/>
              </w:rPr>
            </w:pPr>
            <w:r w:rsidRPr="00602324">
              <w:t>poor sharpening or setting of saw blades</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Action</w:t>
            </w:r>
            <w:r w:rsidRPr="00602324">
              <w:t xml:space="preserve"> usually includes:</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 xml:space="preserve">reversal </w:t>
            </w:r>
          </w:p>
          <w:p w:rsidR="00000000" w:rsidP="00602324">
            <w:pPr>
              <w:pStyle w:val="ListBullet"/>
              <w:rPr>
                <w:lang w:val="en-NZ"/>
              </w:rPr>
            </w:pPr>
            <w:r w:rsidRPr="00602324">
              <w:t>education relating to the causes or development of alternative strategies</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Appropriate personnel</w:t>
            </w:r>
            <w:r w:rsidRPr="00602324">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supervisors</w:t>
            </w:r>
          </w:p>
          <w:p w:rsidR="00000000" w:rsidRPr="00602324" w:rsidP="00602324">
            <w:pPr>
              <w:pStyle w:val="ListBullet"/>
            </w:pPr>
            <w:r w:rsidRPr="00602324">
              <w:t>suppliers</w:t>
            </w:r>
          </w:p>
          <w:p w:rsidR="00000000" w:rsidRPr="00602324" w:rsidP="00602324">
            <w:pPr>
              <w:pStyle w:val="ListBullet"/>
            </w:pPr>
            <w:r w:rsidRPr="00602324">
              <w:t>clients</w:t>
            </w:r>
          </w:p>
          <w:p w:rsidR="00000000" w:rsidRPr="00602324" w:rsidP="00602324">
            <w:pPr>
              <w:pStyle w:val="ListBullet"/>
            </w:pPr>
            <w:r w:rsidRPr="00602324">
              <w:t>colleagues</w:t>
            </w:r>
          </w:p>
          <w:p w:rsidR="00000000" w:rsidP="00602324">
            <w:pPr>
              <w:pStyle w:val="ListBullet"/>
              <w:rPr>
                <w:lang w:val="en-NZ"/>
              </w:rPr>
            </w:pPr>
            <w:r w:rsidRPr="00602324">
              <w:t>managers</w:t>
            </w:r>
          </w:p>
        </w:tc>
      </w:tr>
      <w:tr w:rsidTr="006B3B4D">
        <w:tblPrEx>
          <w:tblW w:w="0" w:type="auto"/>
          <w:tblLayout w:type="fixed"/>
          <w:tblCellMar>
            <w:left w:w="62" w:type="dxa"/>
            <w:right w:w="62" w:type="dxa"/>
          </w:tblCellMar>
          <w:tblLook w:val="0000"/>
        </w:tblPrEx>
        <w:tc>
          <w:tcPr>
            <w:tcW w:w="3521"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Records and reports</w:t>
            </w:r>
            <w:r w:rsidRPr="00602324">
              <w:t xml:space="preserve"> may include: </w:t>
            </w:r>
          </w:p>
        </w:tc>
        <w:tc>
          <w:tcPr>
            <w:tcW w:w="5001" w:type="dxa"/>
            <w:tcBorders>
              <w:top w:val="nil"/>
              <w:left w:val="nil"/>
              <w:bottom w:val="nil"/>
              <w:right w:val="nil"/>
            </w:tcBorders>
            <w:tcMar>
              <w:top w:w="0" w:type="dxa"/>
              <w:left w:w="62" w:type="dxa"/>
              <w:bottom w:w="0" w:type="dxa"/>
              <w:right w:w="62" w:type="dxa"/>
            </w:tcMar>
          </w:tcPr>
          <w:p w:rsidR="00000000" w:rsidRPr="00602324" w:rsidP="00602324">
            <w:pPr>
              <w:pStyle w:val="ListBullet"/>
            </w:pPr>
            <w:r w:rsidRPr="00602324">
              <w:t>equipment type</w:t>
            </w:r>
          </w:p>
          <w:p w:rsidR="00000000" w:rsidRPr="00602324" w:rsidP="00602324">
            <w:pPr>
              <w:pStyle w:val="ListBullet"/>
            </w:pPr>
            <w:r w:rsidRPr="00602324">
              <w:t>size</w:t>
            </w:r>
          </w:p>
          <w:p w:rsidR="00000000" w:rsidRPr="00602324" w:rsidP="00602324">
            <w:pPr>
              <w:pStyle w:val="ListBullet"/>
            </w:pPr>
            <w:r w:rsidRPr="00602324">
              <w:t>inspection information</w:t>
            </w:r>
          </w:p>
          <w:p w:rsidR="00000000" w:rsidRPr="00602324" w:rsidP="00602324">
            <w:pPr>
              <w:pStyle w:val="ListBullet"/>
            </w:pPr>
            <w:r w:rsidRPr="00602324">
              <w:t>maintenance outcomes</w:t>
            </w:r>
          </w:p>
          <w:p w:rsidR="00000000" w:rsidRPr="00602324" w:rsidP="00602324">
            <w:pPr>
              <w:pStyle w:val="ListBullet"/>
            </w:pPr>
            <w:r w:rsidRPr="00602324">
              <w:t>common and recurring faults</w:t>
            </w:r>
          </w:p>
          <w:p w:rsidR="00000000" w:rsidRPr="00602324" w:rsidP="00602324">
            <w:pPr>
              <w:pStyle w:val="ListBullet"/>
            </w:pPr>
            <w:r w:rsidRPr="00602324">
              <w:t>malfunctions and damage</w:t>
            </w:r>
          </w:p>
          <w:p w:rsidR="00000000" w:rsidRPr="00602324" w:rsidP="00602324">
            <w:pPr>
              <w:pStyle w:val="ListBullet"/>
            </w:pPr>
            <w:r w:rsidRPr="00602324">
              <w:t>hazards and incidents</w:t>
            </w:r>
          </w:p>
          <w:p w:rsidR="00000000" w:rsidRPr="00602324" w:rsidP="00602324">
            <w:pPr>
              <w:pStyle w:val="BodyText"/>
            </w:pPr>
            <w:r w:rsidRPr="00602324">
              <w:t>and may be:</w:t>
            </w:r>
          </w:p>
          <w:p w:rsidR="00000000" w:rsidRPr="00602324" w:rsidP="00602324">
            <w:pPr>
              <w:pStyle w:val="ListBullet"/>
            </w:pPr>
            <w:r w:rsidRPr="00602324">
              <w:t>manual</w:t>
            </w:r>
          </w:p>
          <w:p w:rsidR="00000000" w:rsidRPr="00602324" w:rsidP="00602324">
            <w:pPr>
              <w:pStyle w:val="ListBullet"/>
            </w:pPr>
            <w:r w:rsidRPr="00602324">
              <w:t xml:space="preserve">using a computer-based system </w:t>
            </w:r>
          </w:p>
          <w:p w:rsidR="00000000" w:rsidRPr="00602324" w:rsidP="00602324">
            <w:pPr>
              <w:pStyle w:val="ListBullet"/>
            </w:pPr>
            <w:r w:rsidRPr="00602324">
              <w:t>another appropriate organisational communication system</w:t>
            </w:r>
          </w:p>
        </w:tc>
      </w:tr>
    </w:tbl>
    <w:p w:rsidR="006B3B4D" w:rsidP="00602324">
      <w:pPr>
        <w:pStyle w:val="BodyText"/>
      </w:pPr>
    </w:p>
    <w:p w:rsidR="006B3B4D" w:rsidP="00602324">
      <w:pPr>
        <w:pStyle w:val="BodyText"/>
      </w:pPr>
    </w:p>
    <w:p w:rsidR="00000000" w:rsidRPr="00602324" w:rsidP="00602324">
      <w:pPr>
        <w:pStyle w:val="Heading1"/>
      </w:pPr>
      <w:bookmarkStart w:id="12" w:name="O_294571"/>
      <w:bookmarkEnd w:id="12"/>
      <w:r w:rsidRPr="00602324">
        <w:t>Unit Sector(s)</w:t>
      </w:r>
    </w:p>
    <w:p w:rsidR="00000000" w:rsidRPr="00602324" w:rsidP="00602324">
      <w:pPr>
        <w:pStyle w:val="BodyText"/>
      </w:pPr>
      <w:r w:rsidRPr="00602324">
        <w:t>Not Applicable</w:t>
      </w:r>
    </w:p>
    <w:p w:rsidR="00000000" w:rsidRPr="00602324" w:rsidP="00602324">
      <w:pPr>
        <w:pStyle w:val="AllowPageBreak"/>
      </w:pPr>
    </w:p>
    <w:p w:rsidR="00000000" w:rsidRPr="00602324" w:rsidP="00602324">
      <w:pPr>
        <w:pStyle w:val="Heading1"/>
      </w:pPr>
      <w:bookmarkStart w:id="13" w:name="O_203314"/>
      <w:bookmarkEnd w:id="13"/>
      <w:r w:rsidRPr="00602324">
        <w:t>Competency field</w:t>
      </w:r>
    </w:p>
    <w:tbl>
      <w:tblPr>
        <w:tblW w:w="0" w:type="auto"/>
        <w:tblLayout w:type="fixed"/>
        <w:tblCellMar>
          <w:left w:w="62" w:type="dxa"/>
          <w:right w:w="62" w:type="dxa"/>
        </w:tblCellMar>
        <w:tblLook w:val="0000"/>
      </w:tblPr>
      <w:tblGrid>
        <w:gridCol w:w="2777"/>
        <w:gridCol w:w="5745"/>
      </w:tblGrid>
      <w:tr w:rsidTr="006B3B4D">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602324">
            <w:pPr>
              <w:pStyle w:val="BodyText"/>
              <w:rPr>
                <w:lang w:val="en-NZ"/>
              </w:rPr>
            </w:pPr>
            <w:r w:rsidRPr="00602324">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602324" w:rsidP="00602324">
            <w:pPr>
              <w:pStyle w:val="BodyText"/>
            </w:pPr>
            <w:r w:rsidRPr="00602324">
              <w:t>Common Technical</w:t>
            </w:r>
          </w:p>
        </w:tc>
      </w:tr>
    </w:tbl>
    <w:p w:rsidR="006B3B4D" w:rsidP="00602324">
      <w:pPr>
        <w:pStyle w:val="BodyText"/>
      </w:pPr>
    </w:p>
    <w:p w:rsidR="006B3B4D" w:rsidP="00602324">
      <w:pPr>
        <w:pStyle w:val="BodyText"/>
      </w:pPr>
    </w:p>
    <w:p w:rsidR="00000000" w:rsidRPr="00602324" w:rsidP="00602324"/>
    <w:sectPr w:rsidSect="006023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B4D" w:rsidP="006B3B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B4D" w:rsidP="006023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B3B4D" w:rsidP="006023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6B3B4D" w:rsidP="0060232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B3B4D" w:rsidP="006B3B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23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B4D" w:rsidP="00602324">
    <w:pPr>
      <w:pStyle w:val="Header"/>
      <w:framePr w:wrap="around"/>
    </w:pPr>
    <w:r>
      <w:fldChar w:fldCharType="begin"/>
    </w:r>
    <w:r>
      <w:instrText xml:space="preserve"> TITLE   \* MERGEFORMAT </w:instrText>
    </w:r>
    <w:r>
      <w:fldChar w:fldCharType="separate"/>
    </w:r>
    <w:r>
      <w:t>FPICOT3217B Assess and maintain cutter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B3B4D" w:rsidP="0060232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280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74AD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032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32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02324"/>
    <w:pPr>
      <w:spacing w:before="360" w:after="60"/>
      <w:outlineLvl w:val="0"/>
    </w:pPr>
    <w:rPr>
      <w:sz w:val="32"/>
    </w:rPr>
  </w:style>
  <w:style w:type="paragraph" w:styleId="Heading2">
    <w:name w:val="heading 2"/>
    <w:basedOn w:val="HeadingBase"/>
    <w:next w:val="BodyText"/>
    <w:link w:val="Heading2Char"/>
    <w:qFormat/>
    <w:rsid w:val="00602324"/>
    <w:pPr>
      <w:keepLines/>
      <w:spacing w:before="240" w:after="120"/>
      <w:outlineLvl w:val="1"/>
    </w:pPr>
    <w:rPr>
      <w:sz w:val="28"/>
      <w:szCs w:val="40"/>
    </w:rPr>
  </w:style>
  <w:style w:type="paragraph" w:styleId="Heading3">
    <w:name w:val="heading 3"/>
    <w:basedOn w:val="HeadingBase"/>
    <w:next w:val="BodyText"/>
    <w:link w:val="Heading3Char"/>
    <w:qFormat/>
    <w:rsid w:val="00602324"/>
    <w:pPr>
      <w:spacing w:before="180" w:after="120"/>
      <w:outlineLvl w:val="2"/>
    </w:pPr>
    <w:rPr>
      <w:spacing w:val="-10"/>
      <w:kern w:val="32"/>
    </w:rPr>
  </w:style>
  <w:style w:type="paragraph" w:styleId="Heading4">
    <w:name w:val="heading 4"/>
    <w:basedOn w:val="HeadingBase"/>
    <w:next w:val="BodyText"/>
    <w:link w:val="Heading4Char"/>
    <w:qFormat/>
    <w:rsid w:val="00602324"/>
    <w:pPr>
      <w:spacing w:before="160" w:after="120"/>
      <w:outlineLvl w:val="3"/>
    </w:pPr>
    <w:rPr>
      <w:sz w:val="22"/>
    </w:rPr>
  </w:style>
  <w:style w:type="paragraph" w:styleId="Heading5">
    <w:name w:val="heading 5"/>
    <w:basedOn w:val="HeadingBase"/>
    <w:next w:val="Normal"/>
    <w:link w:val="Heading5Char"/>
    <w:qFormat/>
    <w:rsid w:val="00602324"/>
    <w:pPr>
      <w:spacing w:before="80"/>
      <w:outlineLvl w:val="4"/>
    </w:pPr>
    <w:rPr>
      <w:color w:val="918585"/>
      <w:sz w:val="20"/>
    </w:rPr>
  </w:style>
  <w:style w:type="paragraph" w:styleId="Heading6">
    <w:name w:val="heading 6"/>
    <w:basedOn w:val="HeadingBase"/>
    <w:next w:val="Normal"/>
    <w:link w:val="Heading6Char"/>
    <w:qFormat/>
    <w:rsid w:val="00602324"/>
    <w:pPr>
      <w:spacing w:before="60"/>
      <w:outlineLvl w:val="5"/>
    </w:pPr>
    <w:rPr>
      <w:color w:val="918585"/>
      <w:sz w:val="20"/>
    </w:rPr>
  </w:style>
  <w:style w:type="paragraph" w:styleId="Heading7">
    <w:name w:val="heading 7"/>
    <w:basedOn w:val="Normal"/>
    <w:next w:val="Normal"/>
    <w:link w:val="Heading7Char"/>
    <w:qFormat/>
    <w:rsid w:val="00602324"/>
    <w:pPr>
      <w:ind w:left="720"/>
      <w:outlineLvl w:val="6"/>
    </w:pPr>
    <w:rPr>
      <w:i/>
    </w:rPr>
  </w:style>
  <w:style w:type="paragraph" w:styleId="Heading8">
    <w:name w:val="heading 8"/>
    <w:basedOn w:val="Normal"/>
    <w:next w:val="Normal"/>
    <w:link w:val="Heading8Char"/>
    <w:qFormat/>
    <w:rsid w:val="00602324"/>
    <w:pPr>
      <w:ind w:left="720"/>
      <w:outlineLvl w:val="7"/>
    </w:pPr>
    <w:rPr>
      <w:i/>
    </w:rPr>
  </w:style>
  <w:style w:type="paragraph" w:styleId="Heading9">
    <w:name w:val="heading 9"/>
    <w:basedOn w:val="Normal"/>
    <w:next w:val="Normal"/>
    <w:link w:val="Heading9Char"/>
    <w:qFormat/>
    <w:rsid w:val="00602324"/>
    <w:pPr>
      <w:ind w:left="720"/>
      <w:outlineLvl w:val="8"/>
    </w:pPr>
    <w:rPr>
      <w:i/>
    </w:rPr>
  </w:style>
  <w:style w:type="character" w:default="1" w:styleId="DefaultParagraphFont">
    <w:name w:val="Default Paragraph Font"/>
    <w:uiPriority w:val="1"/>
    <w:unhideWhenUsed/>
    <w:rsid w:val="006023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2324"/>
  </w:style>
  <w:style w:type="character" w:customStyle="1" w:styleId="Heading1Char">
    <w:name w:val="Heading 1 Char"/>
    <w:basedOn w:val="DefaultParagraphFont"/>
    <w:link w:val="Heading1"/>
    <w:rsid w:val="00602324"/>
    <w:rPr>
      <w:rFonts w:ascii="Times New Roman" w:eastAsia="Times New Roman" w:hAnsi="Times New Roman" w:cs="Times New Roman"/>
      <w:b/>
      <w:sz w:val="32"/>
      <w:szCs w:val="20"/>
      <w:lang w:eastAsia="en-US"/>
    </w:rPr>
  </w:style>
  <w:style w:type="paragraph" w:styleId="BodyText">
    <w:name w:val="Body Text"/>
    <w:basedOn w:val="Normal"/>
    <w:link w:val="BodyTextChar"/>
    <w:rsid w:val="006023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02324"/>
    <w:rPr>
      <w:rFonts w:ascii="Times New Roman" w:eastAsia="Times New Roman" w:hAnsi="Times New Roman" w:cs="Times New Roman"/>
      <w:sz w:val="24"/>
      <w:lang w:val="en-US" w:eastAsia="en-US"/>
    </w:rPr>
  </w:style>
  <w:style w:type="paragraph" w:styleId="Footer">
    <w:name w:val="footer"/>
    <w:basedOn w:val="Normal"/>
    <w:link w:val="FooterChar"/>
    <w:rsid w:val="006023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2324"/>
    <w:rPr>
      <w:rFonts w:ascii="Times New Roman" w:eastAsia="Times New Roman" w:hAnsi="Times New Roman" w:cs="Times New Roman"/>
      <w:sz w:val="16"/>
      <w:lang w:val="en-US" w:eastAsia="en-US"/>
    </w:rPr>
  </w:style>
  <w:style w:type="paragraph" w:styleId="List">
    <w:name w:val="List"/>
    <w:basedOn w:val="BodyText"/>
    <w:next w:val="BodyText"/>
    <w:rsid w:val="00602324"/>
    <w:pPr>
      <w:tabs>
        <w:tab w:val="left" w:pos="340"/>
      </w:tabs>
      <w:spacing w:before="60" w:after="60"/>
      <w:ind w:left="340" w:hanging="340"/>
    </w:pPr>
  </w:style>
  <w:style w:type="paragraph" w:styleId="ListBullet">
    <w:name w:val="List Bullet"/>
    <w:basedOn w:val="List"/>
    <w:rsid w:val="00602324"/>
    <w:pPr>
      <w:numPr>
        <w:numId w:val="14"/>
      </w:numPr>
      <w:tabs>
        <w:tab w:val="clear" w:pos="340"/>
      </w:tabs>
      <w:spacing w:before="40" w:after="40"/>
    </w:pPr>
  </w:style>
  <w:style w:type="character" w:customStyle="1" w:styleId="SpecialBold">
    <w:name w:val="Special Bold"/>
    <w:basedOn w:val="DefaultParagraphFont"/>
    <w:rsid w:val="00602324"/>
    <w:rPr>
      <w:b/>
      <w:spacing w:val="0"/>
    </w:rPr>
  </w:style>
  <w:style w:type="paragraph" w:styleId="ListBullet2">
    <w:name w:val="List Bullet 2"/>
    <w:basedOn w:val="List2"/>
    <w:rsid w:val="00602324"/>
    <w:pPr>
      <w:numPr>
        <w:numId w:val="15"/>
      </w:numPr>
      <w:tabs>
        <w:tab w:val="clear" w:pos="680"/>
      </w:tabs>
    </w:pPr>
  </w:style>
  <w:style w:type="paragraph" w:styleId="Header">
    <w:name w:val="header"/>
    <w:basedOn w:val="Normal"/>
    <w:link w:val="HeaderChar"/>
    <w:rsid w:val="006023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232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02324"/>
    <w:pPr>
      <w:spacing w:before="240" w:after="120"/>
      <w:outlineLvl w:val="0"/>
    </w:pPr>
    <w:rPr>
      <w:rFonts w:ascii="Times New Roman" w:hAnsi="Times New Roman"/>
      <w:b/>
      <w:sz w:val="28"/>
    </w:rPr>
  </w:style>
  <w:style w:type="paragraph" w:customStyle="1" w:styleId="AllowPageBreak">
    <w:name w:val="AllowPageBreak"/>
    <w:rsid w:val="0060232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02324"/>
    <w:pPr>
      <w:tabs>
        <w:tab w:val="left" w:pos="680"/>
      </w:tabs>
      <w:spacing w:before="60" w:after="60"/>
      <w:ind w:left="680" w:hanging="340"/>
    </w:pPr>
  </w:style>
  <w:style w:type="paragraph" w:styleId="ListBullet3">
    <w:name w:val="List Bullet 3"/>
    <w:basedOn w:val="List3"/>
    <w:rsid w:val="00602324"/>
    <w:pPr>
      <w:numPr>
        <w:numId w:val="3"/>
      </w:numPr>
      <w:tabs>
        <w:tab w:val="clear" w:pos="1021"/>
      </w:tabs>
      <w:ind w:left="1037" w:hanging="357"/>
    </w:pPr>
  </w:style>
  <w:style w:type="character" w:customStyle="1" w:styleId="BoldandItalics">
    <w:name w:val="Bold and Italics"/>
    <w:qFormat/>
    <w:rsid w:val="00602324"/>
    <w:rPr>
      <w:b/>
      <w:i/>
      <w:u w:val="none"/>
    </w:rPr>
  </w:style>
  <w:style w:type="character" w:customStyle="1" w:styleId="Heading2Char">
    <w:name w:val="Heading 2 Char"/>
    <w:basedOn w:val="DefaultParagraphFont"/>
    <w:link w:val="Heading2"/>
    <w:rsid w:val="006023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23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23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23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23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232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0232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02324"/>
    <w:rPr>
      <w:rFonts w:ascii="Courier New" w:eastAsia="Times New Roman" w:hAnsi="Courier New" w:cs="Times New Roman"/>
      <w:i/>
      <w:szCs w:val="20"/>
      <w:lang w:val="en-US" w:eastAsia="en-US"/>
    </w:rPr>
  </w:style>
  <w:style w:type="paragraph" w:customStyle="1" w:styleId="HeadingBase">
    <w:name w:val="Heading Base"/>
    <w:rsid w:val="006023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2324"/>
    <w:pPr>
      <w:tabs>
        <w:tab w:val="right" w:leader="dot" w:pos="9072"/>
      </w:tabs>
      <w:ind w:left="567"/>
    </w:pPr>
    <w:rPr>
      <w:szCs w:val="22"/>
    </w:rPr>
  </w:style>
  <w:style w:type="paragraph" w:customStyle="1" w:styleId="TOCBase">
    <w:name w:val="TOC Base"/>
    <w:rsid w:val="006023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2324"/>
    <w:pPr>
      <w:tabs>
        <w:tab w:val="right" w:leader="dot" w:pos="9072"/>
      </w:tabs>
      <w:spacing w:before="40" w:after="40"/>
      <w:ind w:left="284"/>
    </w:pPr>
    <w:rPr>
      <w:rFonts w:ascii="Times New Roman" w:hAnsi="Times New Roman"/>
    </w:rPr>
  </w:style>
  <w:style w:type="paragraph" w:styleId="TOC1">
    <w:name w:val="toc 1"/>
    <w:basedOn w:val="TOCBase"/>
    <w:next w:val="Normal"/>
    <w:rsid w:val="0060232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02324"/>
    <w:pPr>
      <w:spacing w:before="5040"/>
      <w:jc w:val="center"/>
    </w:pPr>
    <w:rPr>
      <w:sz w:val="48"/>
      <w:szCs w:val="72"/>
      <w:lang w:val="en-US"/>
    </w:rPr>
  </w:style>
  <w:style w:type="character" w:customStyle="1" w:styleId="TitleChar">
    <w:name w:val="Title Char"/>
    <w:basedOn w:val="DefaultParagraphFont"/>
    <w:link w:val="Title"/>
    <w:rsid w:val="006023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2324"/>
    <w:pPr>
      <w:tabs>
        <w:tab w:val="left" w:pos="3600"/>
        <w:tab w:val="left" w:pos="3958"/>
      </w:tabs>
    </w:pPr>
  </w:style>
  <w:style w:type="paragraph" w:customStyle="1" w:styleId="Note">
    <w:name w:val="Note"/>
    <w:basedOn w:val="BodyText"/>
    <w:rsid w:val="006023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2324"/>
    <w:pPr>
      <w:framePr w:wrap="auto" w:hAnchor="text" w:y="6049"/>
    </w:pPr>
    <w:rPr>
      <w:color w:val="000000"/>
      <w:sz w:val="40"/>
    </w:rPr>
  </w:style>
  <w:style w:type="paragraph" w:customStyle="1" w:styleId="TOCTitle">
    <w:name w:val="TOCTitle"/>
    <w:basedOn w:val="Heading1"/>
    <w:rsid w:val="00602324"/>
    <w:pPr>
      <w:spacing w:after="240"/>
      <w:jc w:val="center"/>
      <w:outlineLvl w:val="9"/>
    </w:pPr>
    <w:rPr>
      <w:caps/>
    </w:rPr>
  </w:style>
  <w:style w:type="paragraph" w:customStyle="1" w:styleId="Version">
    <w:name w:val="Version"/>
    <w:rsid w:val="006023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2324"/>
    <w:pPr>
      <w:keepNext w:val="0"/>
      <w:tabs>
        <w:tab w:val="right" w:pos="4176"/>
      </w:tabs>
      <w:ind w:left="198" w:hanging="198"/>
    </w:pPr>
    <w:rPr>
      <w:rFonts w:ascii="Garamond" w:hAnsi="Garamond"/>
    </w:rPr>
  </w:style>
  <w:style w:type="paragraph" w:styleId="IndexHeading">
    <w:name w:val="index heading"/>
    <w:basedOn w:val="Normal"/>
    <w:next w:val="Index1"/>
    <w:semiHidden/>
    <w:rsid w:val="00602324"/>
    <w:pPr>
      <w:spacing w:before="120" w:after="120"/>
    </w:pPr>
    <w:rPr>
      <w:rFonts w:ascii="Arial" w:hAnsi="Arial"/>
      <w:b/>
      <w:color w:val="918585"/>
      <w:sz w:val="24"/>
    </w:rPr>
  </w:style>
  <w:style w:type="paragraph" w:customStyle="1" w:styleId="Chapter">
    <w:name w:val="Chapter"/>
    <w:basedOn w:val="Normal"/>
    <w:rsid w:val="00602324"/>
    <w:pPr>
      <w:spacing w:before="240"/>
    </w:pPr>
    <w:rPr>
      <w:rFonts w:ascii="Times New Roman" w:hAnsi="Times New Roman"/>
      <w:smallCaps/>
      <w:spacing w:val="80"/>
      <w:sz w:val="28"/>
    </w:rPr>
  </w:style>
  <w:style w:type="paragraph" w:customStyle="1" w:styleId="InChapter">
    <w:name w:val="InChapter"/>
    <w:basedOn w:val="Heading3"/>
    <w:rsid w:val="00602324"/>
    <w:pPr>
      <w:spacing w:after="240"/>
      <w:outlineLvl w:val="9"/>
    </w:pPr>
    <w:rPr>
      <w:noProof/>
    </w:rPr>
  </w:style>
  <w:style w:type="paragraph" w:styleId="Index2">
    <w:name w:val="index 2"/>
    <w:basedOn w:val="Normal"/>
    <w:next w:val="Normal"/>
    <w:semiHidden/>
    <w:rsid w:val="00602324"/>
    <w:pPr>
      <w:tabs>
        <w:tab w:val="right" w:pos="4176"/>
      </w:tabs>
      <w:ind w:left="568" w:hanging="284"/>
    </w:pPr>
    <w:rPr>
      <w:rFonts w:ascii="Garamond" w:hAnsi="Garamond"/>
    </w:rPr>
  </w:style>
  <w:style w:type="paragraph" w:customStyle="1" w:styleId="Byline">
    <w:name w:val="Byline"/>
    <w:rsid w:val="006023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2324"/>
    <w:pPr>
      <w:tabs>
        <w:tab w:val="clear" w:pos="3600"/>
        <w:tab w:val="clear" w:pos="3958"/>
      </w:tabs>
      <w:jc w:val="right"/>
    </w:pPr>
  </w:style>
  <w:style w:type="character" w:styleId="Emphasis">
    <w:name w:val="Emphasis"/>
    <w:basedOn w:val="DefaultParagraphFont"/>
    <w:qFormat/>
    <w:rsid w:val="00602324"/>
    <w:rPr>
      <w:i/>
    </w:rPr>
  </w:style>
  <w:style w:type="paragraph" w:styleId="Caption">
    <w:name w:val="caption"/>
    <w:basedOn w:val="BodyText"/>
    <w:next w:val="Normal"/>
    <w:qFormat/>
    <w:rsid w:val="00602324"/>
    <w:pPr>
      <w:framePr w:w="2268" w:hSpace="181" w:vSpace="181" w:wrap="around" w:vAnchor="text" w:hAnchor="page" w:x="1135" w:y="285" w:anchorLock="1"/>
    </w:pPr>
    <w:rPr>
      <w:i/>
    </w:rPr>
  </w:style>
  <w:style w:type="paragraph" w:customStyle="1" w:styleId="MiniTOCTitle">
    <w:name w:val="MiniTOCTitle"/>
    <w:basedOn w:val="Heading4"/>
    <w:rsid w:val="00602324"/>
    <w:pPr>
      <w:spacing w:before="240"/>
      <w:outlineLvl w:val="9"/>
    </w:pPr>
    <w:rPr>
      <w:noProof/>
      <w:sz w:val="24"/>
    </w:rPr>
  </w:style>
  <w:style w:type="paragraph" w:customStyle="1" w:styleId="MiniTOCItem">
    <w:name w:val="MiniTOCItem"/>
    <w:basedOn w:val="ListBullet"/>
    <w:rsid w:val="00602324"/>
    <w:pPr>
      <w:numPr>
        <w:numId w:val="0"/>
      </w:numPr>
      <w:tabs>
        <w:tab w:val="right" w:leader="dot" w:pos="6521"/>
      </w:tabs>
      <w:spacing w:before="0" w:after="0"/>
    </w:pPr>
  </w:style>
  <w:style w:type="paragraph" w:customStyle="1" w:styleId="TOFTitle">
    <w:name w:val="TOFTitle"/>
    <w:basedOn w:val="TOCTitle"/>
    <w:rsid w:val="00602324"/>
  </w:style>
  <w:style w:type="paragraph" w:styleId="TableofFigures">
    <w:name w:val="table of figures"/>
    <w:basedOn w:val="Normal"/>
    <w:next w:val="Normal"/>
    <w:semiHidden/>
    <w:rsid w:val="00602324"/>
    <w:pPr>
      <w:tabs>
        <w:tab w:val="right" w:leader="dot" w:pos="9072"/>
      </w:tabs>
      <w:ind w:left="970" w:hanging="403"/>
    </w:pPr>
    <w:rPr>
      <w:rFonts w:ascii="Times New Roman" w:hAnsi="Times New Roman"/>
      <w:b/>
    </w:rPr>
  </w:style>
  <w:style w:type="paragraph" w:styleId="ListNumber">
    <w:name w:val="List Number"/>
    <w:basedOn w:val="List"/>
    <w:rsid w:val="00602324"/>
    <w:pPr>
      <w:numPr>
        <w:numId w:val="12"/>
      </w:numPr>
    </w:pPr>
  </w:style>
  <w:style w:type="character" w:customStyle="1" w:styleId="WingdingSymbols">
    <w:name w:val="Wingding Symbols"/>
    <w:rsid w:val="00602324"/>
    <w:rPr>
      <w:rFonts w:ascii="Wingdings" w:hAnsi="Wingdings"/>
    </w:rPr>
  </w:style>
  <w:style w:type="paragraph" w:customStyle="1" w:styleId="TableHeading">
    <w:name w:val="Table Heading"/>
    <w:basedOn w:val="HeadingBase"/>
    <w:rsid w:val="00602324"/>
    <w:pPr>
      <w:keepLines/>
      <w:pBdr>
        <w:bottom w:val="single" w:sz="6" w:space="1" w:color="918585"/>
      </w:pBdr>
      <w:spacing w:before="240"/>
    </w:pPr>
  </w:style>
  <w:style w:type="character" w:customStyle="1" w:styleId="HotSpot">
    <w:name w:val="HotSpot"/>
    <w:rsid w:val="00602324"/>
    <w:rPr>
      <w:color w:val="0033CC"/>
      <w:u w:val="none"/>
    </w:rPr>
  </w:style>
  <w:style w:type="paragraph" w:customStyle="1" w:styleId="BodyTextRight">
    <w:name w:val="Body Text Right"/>
    <w:basedOn w:val="BodyText"/>
    <w:rsid w:val="00602324"/>
    <w:pPr>
      <w:spacing w:before="0" w:after="0"/>
      <w:jc w:val="right"/>
    </w:pPr>
  </w:style>
  <w:style w:type="paragraph" w:styleId="Index3">
    <w:name w:val="index 3"/>
    <w:basedOn w:val="ListNumber2"/>
    <w:next w:val="Normal"/>
    <w:semiHidden/>
    <w:rsid w:val="00602324"/>
    <w:pPr>
      <w:numPr>
        <w:numId w:val="0"/>
      </w:numPr>
      <w:tabs>
        <w:tab w:val="right" w:leader="dot" w:pos="4176"/>
      </w:tabs>
    </w:pPr>
  </w:style>
  <w:style w:type="paragraph" w:styleId="ListNumber2">
    <w:name w:val="List Number 2"/>
    <w:basedOn w:val="List2"/>
    <w:rsid w:val="00602324"/>
    <w:pPr>
      <w:numPr>
        <w:numId w:val="11"/>
      </w:numPr>
      <w:tabs>
        <w:tab w:val="clear" w:pos="1060"/>
      </w:tabs>
    </w:pPr>
  </w:style>
  <w:style w:type="paragraph" w:customStyle="1" w:styleId="MarginNote">
    <w:name w:val="Margin Note"/>
    <w:basedOn w:val="BodyText"/>
    <w:rsid w:val="006023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23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232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02324"/>
    <w:rPr>
      <w:sz w:val="32"/>
    </w:rPr>
  </w:style>
  <w:style w:type="paragraph" w:customStyle="1" w:styleId="HeadingProcedure">
    <w:name w:val="Heading Procedure"/>
    <w:basedOn w:val="HeadingBase"/>
    <w:next w:val="Normal"/>
    <w:rsid w:val="00602324"/>
    <w:pPr>
      <w:tabs>
        <w:tab w:val="left" w:pos="0"/>
      </w:tabs>
      <w:spacing w:before="120" w:after="60"/>
    </w:pPr>
    <w:rPr>
      <w:i/>
      <w:color w:val="918585"/>
      <w:sz w:val="22"/>
    </w:rPr>
  </w:style>
  <w:style w:type="paragraph" w:customStyle="1" w:styleId="TableBodyText">
    <w:name w:val="Table Body Text"/>
    <w:basedOn w:val="BodyText"/>
    <w:rsid w:val="00602324"/>
    <w:pPr>
      <w:spacing w:before="60" w:after="60"/>
    </w:pPr>
  </w:style>
  <w:style w:type="paragraph" w:styleId="ListContinue">
    <w:name w:val="List Continue"/>
    <w:basedOn w:val="List"/>
    <w:rsid w:val="00602324"/>
    <w:pPr>
      <w:ind w:firstLine="0"/>
    </w:pPr>
  </w:style>
  <w:style w:type="paragraph" w:customStyle="1" w:styleId="ListNote">
    <w:name w:val="List Note"/>
    <w:basedOn w:val="List"/>
    <w:rsid w:val="00602324"/>
    <w:pPr>
      <w:pBdr>
        <w:top w:val="single" w:sz="6" w:space="2" w:color="918585"/>
        <w:bottom w:val="single" w:sz="6" w:space="2" w:color="918585"/>
      </w:pBdr>
      <w:tabs>
        <w:tab w:val="left" w:pos="1021"/>
      </w:tabs>
      <w:ind w:firstLine="0"/>
    </w:pPr>
  </w:style>
  <w:style w:type="paragraph" w:customStyle="1" w:styleId="Warning">
    <w:name w:val="Warning"/>
    <w:basedOn w:val="BodyText"/>
    <w:rsid w:val="00602324"/>
    <w:pPr>
      <w:shd w:val="clear" w:color="auto" w:fill="D9D9D9"/>
      <w:tabs>
        <w:tab w:val="left" w:pos="992"/>
      </w:tabs>
      <w:ind w:left="119" w:right="119"/>
    </w:pPr>
    <w:rPr>
      <w:sz w:val="20"/>
    </w:rPr>
  </w:style>
  <w:style w:type="paragraph" w:customStyle="1" w:styleId="MarginIcons">
    <w:name w:val="Margin Icons"/>
    <w:basedOn w:val="BodyText"/>
    <w:rsid w:val="006023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2324"/>
    <w:rPr>
      <w:rFonts w:ascii="Courier New" w:hAnsi="Courier New"/>
    </w:rPr>
  </w:style>
  <w:style w:type="paragraph" w:customStyle="1" w:styleId="NoteBullet">
    <w:name w:val="Note Bullet"/>
    <w:basedOn w:val="Note"/>
    <w:rsid w:val="00602324"/>
    <w:pPr>
      <w:tabs>
        <w:tab w:val="clear" w:pos="680"/>
      </w:tabs>
      <w:spacing w:before="60" w:after="60"/>
    </w:pPr>
  </w:style>
  <w:style w:type="paragraph" w:customStyle="1" w:styleId="SubHeading2">
    <w:name w:val="SubHeading2"/>
    <w:basedOn w:val="HeadingBase"/>
    <w:rsid w:val="00602324"/>
    <w:pPr>
      <w:spacing w:before="240" w:after="60"/>
    </w:pPr>
    <w:rPr>
      <w:sz w:val="20"/>
    </w:rPr>
  </w:style>
  <w:style w:type="paragraph" w:customStyle="1" w:styleId="SubHeading1">
    <w:name w:val="SubHeading1"/>
    <w:basedOn w:val="HeadingBase"/>
    <w:rsid w:val="00602324"/>
    <w:pPr>
      <w:spacing w:before="240" w:after="60"/>
    </w:pPr>
    <w:rPr>
      <w:color w:val="918585"/>
      <w:sz w:val="22"/>
    </w:rPr>
  </w:style>
  <w:style w:type="paragraph" w:customStyle="1" w:styleId="SideHeading">
    <w:name w:val="Side Heading"/>
    <w:basedOn w:val="HeadingBase"/>
    <w:rsid w:val="006023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2324"/>
    <w:pPr>
      <w:numPr>
        <w:numId w:val="13"/>
      </w:numPr>
    </w:pPr>
  </w:style>
  <w:style w:type="paragraph" w:styleId="PlainText">
    <w:name w:val="Plain Text"/>
    <w:basedOn w:val="Normal"/>
    <w:link w:val="PlainTextChar"/>
    <w:rsid w:val="00602324"/>
    <w:rPr>
      <w:sz w:val="20"/>
    </w:rPr>
  </w:style>
  <w:style w:type="character" w:customStyle="1" w:styleId="PlainTextChar">
    <w:name w:val="Plain Text Char"/>
    <w:basedOn w:val="DefaultParagraphFont"/>
    <w:link w:val="PlainText"/>
    <w:rsid w:val="0060232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02324"/>
    <w:rPr>
      <w:b/>
      <w:smallCaps/>
    </w:rPr>
  </w:style>
  <w:style w:type="paragraph" w:customStyle="1" w:styleId="TableListNumber">
    <w:name w:val="Table List Number"/>
    <w:basedOn w:val="ListNumber"/>
    <w:rsid w:val="00602324"/>
    <w:pPr>
      <w:numPr>
        <w:numId w:val="0"/>
      </w:numPr>
    </w:pPr>
  </w:style>
  <w:style w:type="paragraph" w:styleId="TOC4">
    <w:name w:val="toc 4"/>
    <w:basedOn w:val="TOCBase"/>
    <w:next w:val="Normal"/>
    <w:semiHidden/>
    <w:rsid w:val="00602324"/>
    <w:pPr>
      <w:tabs>
        <w:tab w:val="right" w:leader="dot" w:pos="9071"/>
      </w:tabs>
      <w:ind w:left="1701"/>
    </w:pPr>
  </w:style>
  <w:style w:type="paragraph" w:customStyle="1" w:styleId="ListAlpha">
    <w:name w:val="List Alpha"/>
    <w:basedOn w:val="List"/>
    <w:rsid w:val="00602324"/>
    <w:pPr>
      <w:numPr>
        <w:numId w:val="10"/>
      </w:numPr>
    </w:pPr>
  </w:style>
  <w:style w:type="paragraph" w:customStyle="1" w:styleId="ListAlpha2">
    <w:name w:val="List Alpha 2"/>
    <w:basedOn w:val="List2"/>
    <w:rsid w:val="00602324"/>
    <w:pPr>
      <w:numPr>
        <w:numId w:val="9"/>
      </w:numPr>
    </w:pPr>
  </w:style>
  <w:style w:type="paragraph" w:styleId="List3">
    <w:name w:val="List 3"/>
    <w:basedOn w:val="BodyText"/>
    <w:rsid w:val="00602324"/>
    <w:pPr>
      <w:tabs>
        <w:tab w:val="left" w:pos="1021"/>
      </w:tabs>
      <w:spacing w:before="60" w:after="60"/>
      <w:ind w:left="1020" w:hanging="340"/>
    </w:pPr>
  </w:style>
  <w:style w:type="paragraph" w:styleId="List4">
    <w:name w:val="List 4"/>
    <w:basedOn w:val="BodyText"/>
    <w:rsid w:val="00602324"/>
    <w:pPr>
      <w:tabs>
        <w:tab w:val="left" w:pos="1361"/>
      </w:tabs>
      <w:spacing w:before="60" w:after="60"/>
      <w:ind w:left="1361" w:hanging="340"/>
    </w:pPr>
  </w:style>
  <w:style w:type="paragraph" w:styleId="List5">
    <w:name w:val="List 5"/>
    <w:basedOn w:val="BodyText"/>
    <w:rsid w:val="00602324"/>
    <w:pPr>
      <w:tabs>
        <w:tab w:val="left" w:pos="1701"/>
      </w:tabs>
      <w:spacing w:before="60" w:after="60"/>
      <w:ind w:left="1701" w:hanging="340"/>
    </w:pPr>
  </w:style>
  <w:style w:type="paragraph" w:styleId="ListBullet4">
    <w:name w:val="List Bullet 4"/>
    <w:basedOn w:val="List4"/>
    <w:rsid w:val="00602324"/>
    <w:pPr>
      <w:numPr>
        <w:numId w:val="4"/>
      </w:numPr>
    </w:pPr>
  </w:style>
  <w:style w:type="paragraph" w:styleId="ListBullet5">
    <w:name w:val="List Bullet 5"/>
    <w:basedOn w:val="List5"/>
    <w:rsid w:val="00602324"/>
    <w:pPr>
      <w:numPr>
        <w:numId w:val="5"/>
      </w:numPr>
    </w:pPr>
  </w:style>
  <w:style w:type="paragraph" w:styleId="ListContinue2">
    <w:name w:val="List Continue 2"/>
    <w:basedOn w:val="List2"/>
    <w:rsid w:val="00602324"/>
    <w:pPr>
      <w:ind w:firstLine="0"/>
    </w:pPr>
  </w:style>
  <w:style w:type="paragraph" w:styleId="ListContinue3">
    <w:name w:val="List Continue 3"/>
    <w:basedOn w:val="List3"/>
    <w:rsid w:val="00602324"/>
    <w:pPr>
      <w:ind w:left="1021" w:firstLine="0"/>
    </w:pPr>
  </w:style>
  <w:style w:type="paragraph" w:styleId="ListContinue4">
    <w:name w:val="List Continue 4"/>
    <w:basedOn w:val="List4"/>
    <w:rsid w:val="00602324"/>
    <w:pPr>
      <w:ind w:firstLine="0"/>
    </w:pPr>
  </w:style>
  <w:style w:type="paragraph" w:styleId="ListContinue5">
    <w:name w:val="List Continue 5"/>
    <w:basedOn w:val="List5"/>
    <w:rsid w:val="00602324"/>
    <w:pPr>
      <w:ind w:firstLine="0"/>
    </w:pPr>
  </w:style>
  <w:style w:type="paragraph" w:styleId="ListNumber3">
    <w:name w:val="List Number 3"/>
    <w:basedOn w:val="List3"/>
    <w:rsid w:val="00602324"/>
    <w:pPr>
      <w:numPr>
        <w:numId w:val="6"/>
      </w:numPr>
    </w:pPr>
  </w:style>
  <w:style w:type="paragraph" w:styleId="ListNumber4">
    <w:name w:val="List Number 4"/>
    <w:basedOn w:val="List4"/>
    <w:rsid w:val="00602324"/>
    <w:pPr>
      <w:numPr>
        <w:numId w:val="7"/>
      </w:numPr>
    </w:pPr>
  </w:style>
  <w:style w:type="paragraph" w:styleId="ListNumber5">
    <w:name w:val="List Number 5"/>
    <w:basedOn w:val="List5"/>
    <w:rsid w:val="00602324"/>
    <w:pPr>
      <w:numPr>
        <w:numId w:val="8"/>
      </w:numPr>
    </w:pPr>
  </w:style>
  <w:style w:type="paragraph" w:styleId="BlockText">
    <w:name w:val="Block Text"/>
    <w:basedOn w:val="Normal"/>
    <w:rsid w:val="00602324"/>
    <w:pPr>
      <w:spacing w:after="120"/>
      <w:ind w:left="1440" w:right="1440"/>
    </w:pPr>
  </w:style>
  <w:style w:type="character" w:customStyle="1" w:styleId="Subscript">
    <w:name w:val="Subscript"/>
    <w:basedOn w:val="DefaultParagraphFont"/>
    <w:rsid w:val="00602324"/>
    <w:rPr>
      <w:sz w:val="16"/>
      <w:vertAlign w:val="subscript"/>
    </w:rPr>
  </w:style>
  <w:style w:type="character" w:customStyle="1" w:styleId="Superscript">
    <w:name w:val="Superscript"/>
    <w:basedOn w:val="DefaultParagraphFont"/>
    <w:rsid w:val="00602324"/>
    <w:rPr>
      <w:sz w:val="16"/>
      <w:vertAlign w:val="superscript"/>
    </w:rPr>
  </w:style>
  <w:style w:type="character" w:customStyle="1" w:styleId="Symbols">
    <w:name w:val="Symbols"/>
    <w:basedOn w:val="DefaultParagraphFont"/>
    <w:rsid w:val="00602324"/>
    <w:rPr>
      <w:rFonts w:ascii="Symbol" w:hAnsi="Symbol"/>
    </w:rPr>
  </w:style>
  <w:style w:type="character" w:customStyle="1" w:styleId="MenuOptions">
    <w:name w:val="Menu Options"/>
    <w:basedOn w:val="DefaultParagraphFont"/>
    <w:rsid w:val="00602324"/>
    <w:rPr>
      <w:rFonts w:ascii="Arial Narrow" w:hAnsi="Arial Narrow"/>
      <w:smallCaps/>
    </w:rPr>
  </w:style>
  <w:style w:type="character" w:customStyle="1" w:styleId="Buttons">
    <w:name w:val="Buttons"/>
    <w:basedOn w:val="DefaultParagraphFont"/>
    <w:rsid w:val="00602324"/>
    <w:rPr>
      <w:b/>
    </w:rPr>
  </w:style>
  <w:style w:type="character" w:customStyle="1" w:styleId="Underlined">
    <w:name w:val="Underlined"/>
    <w:basedOn w:val="DefaultParagraphFont"/>
    <w:rsid w:val="00602324"/>
    <w:rPr>
      <w:u w:val="single"/>
    </w:rPr>
  </w:style>
  <w:style w:type="paragraph" w:customStyle="1" w:styleId="TableBodyTextRight">
    <w:name w:val="Table Body Text Right"/>
    <w:basedOn w:val="TableBodyText"/>
    <w:rsid w:val="00602324"/>
    <w:pPr>
      <w:widowControl w:val="0"/>
      <w:autoSpaceDE w:val="0"/>
      <w:autoSpaceDN w:val="0"/>
      <w:adjustRightInd w:val="0"/>
      <w:jc w:val="right"/>
    </w:pPr>
    <w:rPr>
      <w:rFonts w:cs="Arial"/>
      <w:szCs w:val="18"/>
    </w:rPr>
  </w:style>
  <w:style w:type="paragraph" w:customStyle="1" w:styleId="CopyrightText">
    <w:name w:val="Copyright Text"/>
    <w:basedOn w:val="BodyText"/>
    <w:rsid w:val="00602324"/>
    <w:rPr>
      <w:sz w:val="18"/>
    </w:rPr>
  </w:style>
  <w:style w:type="paragraph" w:customStyle="1" w:styleId="BodySmallRight">
    <w:name w:val="Body Small Right"/>
    <w:basedOn w:val="BodyTextRight"/>
    <w:rsid w:val="00602324"/>
    <w:rPr>
      <w:sz w:val="18"/>
      <w:szCs w:val="18"/>
    </w:rPr>
  </w:style>
  <w:style w:type="paragraph" w:customStyle="1" w:styleId="MarginEdition">
    <w:name w:val="Margin Edition"/>
    <w:basedOn w:val="MarginNote"/>
    <w:rsid w:val="00602324"/>
    <w:pPr>
      <w:spacing w:before="0" w:after="0"/>
    </w:pPr>
    <w:rPr>
      <w:rFonts w:ascii="Times New Roman" w:hAnsi="Times New Roman"/>
      <w:color w:val="999999"/>
    </w:rPr>
  </w:style>
  <w:style w:type="paragraph" w:customStyle="1" w:styleId="Spacer">
    <w:name w:val="Spacer"/>
    <w:basedOn w:val="Normal"/>
    <w:rsid w:val="00602324"/>
    <w:rPr>
      <w:sz w:val="2"/>
      <w:szCs w:val="2"/>
    </w:rPr>
  </w:style>
  <w:style w:type="character" w:customStyle="1" w:styleId="Small">
    <w:name w:val="Small"/>
    <w:basedOn w:val="DefaultParagraphFont"/>
    <w:rsid w:val="00602324"/>
    <w:rPr>
      <w:sz w:val="16"/>
    </w:rPr>
  </w:style>
  <w:style w:type="paragraph" w:customStyle="1" w:styleId="WideTable">
    <w:name w:val="Wide Table"/>
    <w:basedOn w:val="Normal"/>
    <w:rsid w:val="00602324"/>
    <w:pPr>
      <w:ind w:left="-1418"/>
    </w:pPr>
    <w:rPr>
      <w:sz w:val="2"/>
      <w:szCs w:val="2"/>
    </w:rPr>
  </w:style>
  <w:style w:type="character" w:styleId="PageNumber">
    <w:name w:val="page number"/>
    <w:basedOn w:val="DefaultParagraphFont"/>
    <w:rsid w:val="00602324"/>
  </w:style>
  <w:style w:type="paragraph" w:styleId="Quote">
    <w:name w:val="Quote"/>
    <w:basedOn w:val="Heading1"/>
    <w:link w:val="QuoteChar"/>
    <w:qFormat/>
    <w:rsid w:val="00602324"/>
    <w:rPr>
      <w:b w:val="0"/>
      <w:sz w:val="72"/>
      <w:szCs w:val="72"/>
      <w:lang w:val="en-NZ"/>
    </w:rPr>
  </w:style>
  <w:style w:type="character" w:customStyle="1" w:styleId="QuoteChar">
    <w:name w:val="Quote Char"/>
    <w:basedOn w:val="DefaultParagraphFont"/>
    <w:link w:val="Quote"/>
    <w:rsid w:val="006023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2324"/>
    <w:pPr>
      <w:pageBreakBefore/>
    </w:pPr>
  </w:style>
  <w:style w:type="paragraph" w:customStyle="1" w:styleId="Border">
    <w:name w:val="Border"/>
    <w:basedOn w:val="Normal"/>
    <w:qFormat/>
    <w:rsid w:val="006023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2324"/>
    <w:rPr>
      <w:b/>
      <w:bCs/>
      <w:i/>
      <w:iCs/>
      <w:color w:val="auto"/>
    </w:rPr>
  </w:style>
  <w:style w:type="paragraph" w:styleId="IntenseQuote">
    <w:name w:val="Intense Quote"/>
    <w:basedOn w:val="Normal"/>
    <w:next w:val="Normal"/>
    <w:link w:val="IntenseQuoteChar"/>
    <w:uiPriority w:val="30"/>
    <w:qFormat/>
    <w:rsid w:val="006023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232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02324"/>
    <w:rPr>
      <w:smallCaps/>
      <w:color w:val="auto"/>
      <w:u w:val="single"/>
    </w:rPr>
  </w:style>
  <w:style w:type="character" w:styleId="IntenseReference">
    <w:name w:val="Intense Reference"/>
    <w:basedOn w:val="DefaultParagraphFont"/>
    <w:uiPriority w:val="32"/>
    <w:qFormat/>
    <w:rsid w:val="00602324"/>
    <w:rPr>
      <w:b/>
      <w:bCs/>
      <w:smallCaps/>
      <w:color w:val="auto"/>
      <w:spacing w:val="5"/>
      <w:u w:val="single"/>
    </w:rPr>
  </w:style>
  <w:style w:type="paragraph" w:customStyle="1" w:styleId="2ColumnHeading">
    <w:name w:val="2Column Heading"/>
    <w:basedOn w:val="BodyText"/>
    <w:qFormat/>
    <w:rsid w:val="00602324"/>
    <w:pPr>
      <w:spacing w:after="60"/>
      <w:ind w:left="-2268"/>
    </w:pPr>
    <w:rPr>
      <w:b/>
    </w:rPr>
  </w:style>
  <w:style w:type="paragraph" w:customStyle="1" w:styleId="Heading1TOC">
    <w:name w:val="Heading1 TOC"/>
    <w:basedOn w:val="Normal"/>
    <w:qFormat/>
    <w:rsid w:val="00602324"/>
    <w:pPr>
      <w:spacing w:before="240" w:after="120"/>
    </w:pPr>
    <w:rPr>
      <w:rFonts w:ascii="Times New Roman" w:hAnsi="Times New Roman"/>
      <w:b/>
      <w:sz w:val="32"/>
    </w:rPr>
  </w:style>
  <w:style w:type="paragraph" w:customStyle="1" w:styleId="Heading2TOC">
    <w:name w:val="Heading2 TOC"/>
    <w:basedOn w:val="Normal"/>
    <w:qFormat/>
    <w:rsid w:val="00602324"/>
    <w:pPr>
      <w:spacing w:before="240" w:after="60"/>
    </w:pPr>
    <w:rPr>
      <w:rFonts w:ascii="Times New Roman" w:hAnsi="Times New Roman"/>
      <w:b/>
      <w:sz w:val="28"/>
    </w:rPr>
  </w:style>
  <w:style w:type="character" w:customStyle="1" w:styleId="Underline">
    <w:name w:val="Underline"/>
    <w:basedOn w:val="DefaultParagraphFont"/>
    <w:qFormat/>
    <w:rsid w:val="00602324"/>
    <w:rPr>
      <w:u w:val="single"/>
    </w:rPr>
  </w:style>
  <w:style w:type="paragraph" w:styleId="BalloonText">
    <w:name w:val="Balloon Text"/>
    <w:basedOn w:val="Normal"/>
    <w:link w:val="BalloonTextChar"/>
    <w:rsid w:val="00602324"/>
    <w:rPr>
      <w:rFonts w:ascii="Tahoma" w:hAnsi="Tahoma" w:cs="Tahoma"/>
      <w:sz w:val="16"/>
      <w:szCs w:val="16"/>
    </w:rPr>
  </w:style>
  <w:style w:type="character" w:customStyle="1" w:styleId="BalloonTextChar">
    <w:name w:val="Balloon Text Char"/>
    <w:basedOn w:val="DefaultParagraphFont"/>
    <w:link w:val="BalloonText"/>
    <w:rsid w:val="0060232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023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0232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1645</Words>
  <Characters>10755</Characters>
  <Application>Microsoft Office Word</Application>
  <DocSecurity>0</DocSecurity>
  <Lines>367</Lines>
  <Paragraphs>205</Paragraphs>
  <ScaleCrop>false</ScaleCrop>
  <Company>Author-it Software Corporation Ltd.</Company>
  <LinksUpToDate>false</LinksUpToDate>
  <CharactersWithSpaces>12326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FPICOT3217B Assess and maintain cutter performance</dc:title>
  <dc:subject>Approved</dc:subject>
  <dc:creator>Forestworks Learning and Skill Development</dc:creator>
  <cp:keywords>Release: 1</cp:keywords>
  <dc:description>Copyright © 1996-2007 Author-it Software Corporation Ltd., all rights reserved.</dc:description>
  <cp:lastModifiedBy>Alex Baker</cp:lastModifiedBy>
  <cp:revision>3</cp:revision>
  <dcterms:created xsi:type="dcterms:W3CDTF">2012-05-26T07:05:00Z</dcterms:created>
  <dcterms:modified xsi:type="dcterms:W3CDTF">2012-05-26T07:05:00Z</dcterms:modified>
</cp:coreProperties>
</file>