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91C" w:rsidP="003B291C">
      <w:pPr>
        <w:pStyle w:val="Title"/>
      </w:pPr>
      <w:r>
        <w:fldChar w:fldCharType="begin"/>
      </w:r>
      <w:r>
        <w:instrText xml:space="preserve"> TITLE   \* MERGEFORMAT </w:instrText>
      </w:r>
      <w:r>
        <w:fldChar w:fldCharType="separate"/>
      </w:r>
      <w:r>
        <w:t>FPICOT3209B Set up, operate and maintain end matching operations</w:t>
      </w:r>
      <w:r>
        <w:fldChar w:fldCharType="end"/>
      </w:r>
    </w:p>
    <w:p w:rsidR="003B291C" w:rsidP="003B291C">
      <w:pPr>
        <w:pStyle w:val="Version"/>
        <w:sectPr w:rsidSect="00545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85D" w:rsidP="0054585D">
      <w:pPr>
        <w:pStyle w:val="SuperHeading"/>
      </w:pPr>
      <w:r w:rsidRPr="0054585D">
        <w:t>FPICOT3209B Set up, operate and maintain end matching operations</w:t>
      </w:r>
    </w:p>
    <w:p w:rsidR="00000000" w:rsidRPr="0054585D" w:rsidP="0054585D">
      <w:pPr>
        <w:pStyle w:val="Heading1"/>
      </w:pPr>
      <w:bookmarkStart w:id="1" w:name="O_270542"/>
      <w:bookmarkEnd w:id="1"/>
      <w:r w:rsidRPr="0054585D">
        <w:t>Modification History</w:t>
      </w:r>
    </w:p>
    <w:p w:rsidR="00000000" w:rsidRPr="0054585D" w:rsidP="0054585D">
      <w:pPr>
        <w:pStyle w:val="BodyText"/>
      </w:pPr>
      <w:r w:rsidRPr="0054585D">
        <w:t>Not Applicable</w:t>
      </w:r>
    </w:p>
    <w:p w:rsidR="00000000" w:rsidRPr="0054585D" w:rsidP="0054585D">
      <w:pPr>
        <w:pStyle w:val="AllowPageBreak"/>
      </w:pPr>
    </w:p>
    <w:p w:rsidR="00000000" w:rsidRPr="0054585D" w:rsidP="0054585D">
      <w:pPr>
        <w:pStyle w:val="Heading1"/>
      </w:pPr>
      <w:bookmarkStart w:id="2" w:name="O_203279"/>
      <w:bookmarkEnd w:id="2"/>
      <w:r w:rsidRPr="0054585D">
        <w:t>Unit Descriptor</w:t>
      </w:r>
    </w:p>
    <w:tbl>
      <w:tblPr>
        <w:tblW w:w="0" w:type="auto"/>
        <w:tblLayout w:type="fixed"/>
        <w:tblCellMar>
          <w:left w:w="62" w:type="dxa"/>
          <w:right w:w="62" w:type="dxa"/>
        </w:tblCellMar>
        <w:tblLook w:val="0000"/>
      </w:tblPr>
      <w:tblGrid>
        <w:gridCol w:w="2664"/>
        <w:gridCol w:w="5858"/>
      </w:tblGrid>
      <w:tr w:rsidTr="003B291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This unit describes the outcomes required to set up, operate and maintain timber end m</w:t>
            </w:r>
            <w:r w:rsidRPr="0054585D">
              <w:t>atching operations. The unit includes planning production parameters and maintaining equipment</w:t>
            </w:r>
          </w:p>
          <w:p w:rsidR="00000000" w:rsidRPr="0054585D" w:rsidP="0054585D">
            <w:pPr>
              <w:pStyle w:val="BodyText"/>
            </w:pPr>
            <w:r w:rsidRPr="0054585D">
              <w:t>General workplace legislative and regulatory requirements apply to this unit; however there are no specific licensing or certification requirements at the time o</w:t>
            </w:r>
            <w:r w:rsidRPr="0054585D">
              <w:t>f publication</w:t>
            </w:r>
          </w:p>
          <w:p w:rsidR="00000000" w:rsidRPr="0054585D" w:rsidP="0054585D">
            <w:pPr>
              <w:pStyle w:val="BodyText"/>
            </w:pPr>
            <w:r w:rsidRPr="0054585D">
              <w:t>This unit replaces FPIC3209A Set up, operate and maintain end matching operations</w:t>
            </w:r>
          </w:p>
        </w:tc>
      </w:tr>
    </w:tbl>
    <w:p w:rsidR="003B291C" w:rsidP="0054585D">
      <w:pPr>
        <w:pStyle w:val="BodyText"/>
      </w:pPr>
    </w:p>
    <w:p w:rsidR="003B291C" w:rsidP="0054585D">
      <w:pPr>
        <w:pStyle w:val="BodyText"/>
      </w:pPr>
    </w:p>
    <w:p w:rsidR="00000000" w:rsidRPr="0054585D" w:rsidP="0054585D">
      <w:pPr>
        <w:pStyle w:val="Heading1"/>
      </w:pPr>
      <w:bookmarkStart w:id="3" w:name="O_203281"/>
      <w:bookmarkEnd w:id="3"/>
      <w:r w:rsidRPr="0054585D">
        <w:t>Application of the Unit</w:t>
      </w:r>
    </w:p>
    <w:tbl>
      <w:tblPr>
        <w:tblW w:w="0" w:type="auto"/>
        <w:tblLayout w:type="fixed"/>
        <w:tblCellMar>
          <w:left w:w="62" w:type="dxa"/>
          <w:right w:w="62" w:type="dxa"/>
        </w:tblCellMar>
        <w:tblLook w:val="0000"/>
      </w:tblPr>
      <w:tblGrid>
        <w:gridCol w:w="2755"/>
        <w:gridCol w:w="5767"/>
      </w:tblGrid>
      <w:tr w:rsidTr="003B291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The unit involves setting up, opera</w:t>
            </w:r>
            <w:r w:rsidRPr="0054585D">
              <w:t>ting and maintaining end matching operations in a forest factory environment setting</w:t>
            </w:r>
          </w:p>
          <w:p w:rsidR="00000000" w:rsidRPr="0054585D" w:rsidP="0054585D">
            <w:pPr>
              <w:pStyle w:val="BodyText"/>
            </w:pPr>
            <w:r w:rsidRPr="0054585D">
              <w:t>The skills and knowledge required for competent workplace performance are to be used within the scope of the person's job and authority</w:t>
            </w:r>
          </w:p>
        </w:tc>
      </w:tr>
    </w:tbl>
    <w:p w:rsidR="003B291C" w:rsidP="0054585D">
      <w:pPr>
        <w:pStyle w:val="BodyText"/>
      </w:pPr>
    </w:p>
    <w:p w:rsidR="003B291C" w:rsidP="0054585D">
      <w:pPr>
        <w:pStyle w:val="BodyText"/>
      </w:pPr>
    </w:p>
    <w:p w:rsidR="00000000" w:rsidRPr="0054585D" w:rsidP="0054585D">
      <w:pPr>
        <w:pStyle w:val="Heading1"/>
      </w:pPr>
      <w:bookmarkStart w:id="4" w:name="O_278802"/>
      <w:bookmarkEnd w:id="4"/>
      <w:r w:rsidRPr="0054585D">
        <w:t>Licensing/Regul</w:t>
      </w:r>
      <w:r w:rsidRPr="0054585D">
        <w:t>atory Information</w:t>
      </w:r>
    </w:p>
    <w:p w:rsidR="00000000" w:rsidRPr="0054585D" w:rsidP="0054585D">
      <w:pPr>
        <w:pStyle w:val="BodyText"/>
      </w:pPr>
      <w:r w:rsidRPr="0054585D">
        <w:t>Refer to Unit Descriptor</w:t>
      </w:r>
    </w:p>
    <w:p w:rsidR="00000000" w:rsidRPr="0054585D" w:rsidP="0054585D">
      <w:pPr>
        <w:pStyle w:val="AllowPageBreak"/>
      </w:pPr>
    </w:p>
    <w:p w:rsidR="00000000" w:rsidRPr="0054585D" w:rsidP="0054585D">
      <w:pPr>
        <w:pStyle w:val="Heading1"/>
      </w:pPr>
      <w:bookmarkStart w:id="5" w:name="O_283715"/>
      <w:bookmarkEnd w:id="5"/>
      <w:r w:rsidRPr="0054585D">
        <w:t>Pre-Requisites</w:t>
      </w:r>
    </w:p>
    <w:p w:rsidR="00000000" w:rsidRPr="0054585D" w:rsidP="0054585D">
      <w:pPr>
        <w:pStyle w:val="BodyText"/>
      </w:pPr>
      <w:r w:rsidRPr="0054585D">
        <w:t>Not Applicable</w:t>
      </w:r>
    </w:p>
    <w:p w:rsidR="00000000" w:rsidRPr="0054585D" w:rsidP="0054585D">
      <w:pPr>
        <w:pStyle w:val="AllowPageBreak"/>
      </w:pPr>
    </w:p>
    <w:p w:rsidR="00000000" w:rsidRPr="0054585D" w:rsidP="0054585D">
      <w:pPr>
        <w:pStyle w:val="Heading1"/>
      </w:pPr>
      <w:bookmarkStart w:id="6" w:name="O_203280"/>
      <w:bookmarkEnd w:id="6"/>
      <w:r w:rsidRPr="0054585D">
        <w:t>Employability Skills Information</w:t>
      </w:r>
    </w:p>
    <w:tbl>
      <w:tblPr>
        <w:tblW w:w="0" w:type="auto"/>
        <w:tblLayout w:type="fixed"/>
        <w:tblCellMar>
          <w:left w:w="62" w:type="dxa"/>
          <w:right w:w="62" w:type="dxa"/>
        </w:tblCellMar>
        <w:tblLook w:val="0000"/>
      </w:tblPr>
      <w:tblGrid>
        <w:gridCol w:w="2802"/>
        <w:gridCol w:w="5720"/>
      </w:tblGrid>
      <w:tr w:rsidTr="003B291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This unit contains employability skills</w:t>
            </w:r>
          </w:p>
        </w:tc>
      </w:tr>
    </w:tbl>
    <w:p w:rsidR="003B291C" w:rsidP="0054585D">
      <w:pPr>
        <w:pStyle w:val="BodyText"/>
      </w:pPr>
    </w:p>
    <w:p w:rsidR="003B291C" w:rsidP="0054585D">
      <w:pPr>
        <w:pStyle w:val="BodyText"/>
      </w:pPr>
    </w:p>
    <w:p w:rsidR="00000000" w:rsidRPr="0054585D" w:rsidP="0054585D">
      <w:pPr>
        <w:pStyle w:val="Heading1"/>
      </w:pPr>
      <w:bookmarkStart w:id="7" w:name="O_288588"/>
      <w:bookmarkEnd w:id="7"/>
      <w:r w:rsidRPr="0054585D">
        <w:t>Elements and Performance Criteria Pre-Content</w:t>
      </w:r>
    </w:p>
    <w:tbl>
      <w:tblPr>
        <w:tblW w:w="0" w:type="auto"/>
        <w:tblLayout w:type="fixed"/>
        <w:tblCellMar>
          <w:left w:w="62" w:type="dxa"/>
          <w:right w:w="62" w:type="dxa"/>
        </w:tblCellMar>
        <w:tblLook w:val="0000"/>
      </w:tblPr>
      <w:tblGrid>
        <w:gridCol w:w="2551"/>
        <w:gridCol w:w="5971"/>
      </w:tblGrid>
      <w:tr w:rsidTr="003B291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Performance criteria describe the performance needed to demonstrate achievement of the element. Where bold italicised text is used, further info</w:t>
            </w:r>
            <w:r w:rsidRPr="0054585D">
              <w:t>rmation is detailed in the required skills and knowledge section and the range statement. Assessment of performance is to be consistent with the evidence guide.</w:t>
            </w:r>
          </w:p>
        </w:tc>
      </w:tr>
    </w:tbl>
    <w:p w:rsidR="00000000" w:rsidRPr="0054585D" w:rsidP="0054585D">
      <w:pPr>
        <w:pStyle w:val="BodyText"/>
      </w:pPr>
    </w:p>
    <w:p w:rsidR="00000000" w:rsidRPr="0054585D" w:rsidP="0054585D">
      <w:pPr>
        <w:pStyle w:val="AllowPageBreak"/>
      </w:pPr>
    </w:p>
    <w:p w:rsidR="00000000" w:rsidRPr="0054585D" w:rsidP="0054585D">
      <w:pPr>
        <w:pStyle w:val="Heading1"/>
      </w:pPr>
      <w:bookmarkStart w:id="8" w:name="O_235255"/>
      <w:bookmarkEnd w:id="8"/>
      <w:r w:rsidRPr="0054585D">
        <w:t>Elements and Performance Criteria</w:t>
      </w:r>
    </w:p>
    <w:tbl>
      <w:tblPr>
        <w:tblW w:w="0" w:type="auto"/>
        <w:tblLayout w:type="fixed"/>
        <w:tblCellMar>
          <w:left w:w="62" w:type="dxa"/>
          <w:right w:w="62" w:type="dxa"/>
        </w:tblCellMar>
        <w:tblLook w:val="0000"/>
      </w:tblPr>
      <w:tblGrid>
        <w:gridCol w:w="2551"/>
        <w:gridCol w:w="5971"/>
      </w:tblGrid>
      <w:tr w:rsidTr="003B291C">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PERFORMANCE CRITERIA</w:t>
            </w:r>
          </w:p>
        </w:tc>
      </w:tr>
      <w:tr w:rsidTr="003B291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4585D">
            <w:pPr>
              <w:pStyle w:val="List"/>
              <w:rPr>
                <w:lang w:val="en-NZ"/>
              </w:rPr>
            </w:pPr>
            <w:r w:rsidRPr="0054585D">
              <w:t>1.</w:t>
            </w:r>
            <w:r w:rsidRPr="0054585D">
              <w:tab/>
            </w:r>
            <w:r w:rsidRPr="0054585D">
              <w:t>Plan production parameters</w:t>
            </w:r>
          </w:p>
        </w:tc>
        <w:tc>
          <w:tcPr>
            <w:tcW w:w="5971" w:type="dxa"/>
            <w:tcBorders>
              <w:top w:val="nil"/>
              <w:left w:val="nil"/>
              <w:bottom w:val="nil"/>
              <w:right w:val="nil"/>
            </w:tcBorders>
            <w:tcMar>
              <w:top w:w="0" w:type="dxa"/>
              <w:left w:w="62" w:type="dxa"/>
              <w:bottom w:w="0" w:type="dxa"/>
              <w:right w:w="62" w:type="dxa"/>
            </w:tcMar>
          </w:tcPr>
          <w:p w:rsidR="00000000" w:rsidRPr="0054585D" w:rsidP="0054585D">
            <w:pPr>
              <w:pStyle w:val="List2"/>
            </w:pPr>
            <w:r w:rsidRPr="0054585D">
              <w:t>1.1.</w:t>
            </w:r>
            <w:r w:rsidRPr="0054585D">
              <w:tab/>
              <w:t xml:space="preserve">Applicable </w:t>
            </w:r>
            <w:r w:rsidRPr="0054585D">
              <w:rPr>
                <w:rStyle w:val="BoldandItalics"/>
              </w:rPr>
              <w:t>occupational health and safety</w:t>
            </w:r>
            <w:r w:rsidRPr="0054585D">
              <w:t xml:space="preserve"> (OHS), </w:t>
            </w:r>
            <w:r w:rsidRPr="0054585D">
              <w:rPr>
                <w:rStyle w:val="BoldandItalics"/>
              </w:rPr>
              <w:t>environmental</w:t>
            </w:r>
            <w:r w:rsidRPr="0054585D">
              <w:t xml:space="preserve">, </w:t>
            </w:r>
            <w:r w:rsidRPr="0054585D">
              <w:rPr>
                <w:rStyle w:val="BoldandItalics"/>
              </w:rPr>
              <w:t>legislative</w:t>
            </w:r>
            <w:r w:rsidRPr="0054585D">
              <w:t xml:space="preserve"> and </w:t>
            </w:r>
            <w:r w:rsidRPr="0054585D">
              <w:rPr>
                <w:rStyle w:val="BoldandItalics"/>
              </w:rPr>
              <w:t>organisational requirements</w:t>
            </w:r>
            <w:r w:rsidRPr="0054585D">
              <w:t xml:space="preserve"> relevant to setting up, operating and maintaining </w:t>
            </w:r>
            <w:r w:rsidRPr="0054585D">
              <w:rPr>
                <w:rStyle w:val="BoldandItalics"/>
              </w:rPr>
              <w:t>end matching</w:t>
            </w:r>
            <w:r w:rsidRPr="0054585D">
              <w:t xml:space="preserve"> operations are identified and followed</w:t>
            </w:r>
          </w:p>
          <w:p w:rsidR="00000000" w:rsidRPr="0054585D" w:rsidP="0054585D">
            <w:pPr>
              <w:pStyle w:val="List2"/>
            </w:pPr>
            <w:r w:rsidRPr="0054585D">
              <w:t>1.2.</w:t>
            </w:r>
            <w:r w:rsidRPr="0054585D">
              <w:tab/>
              <w:t>Work orde</w:t>
            </w:r>
            <w:r w:rsidRPr="0054585D">
              <w:t xml:space="preserve">r is reviewed and clarified with </w:t>
            </w:r>
            <w:r w:rsidRPr="0054585D">
              <w:rPr>
                <w:rStyle w:val="BoldandItalics"/>
              </w:rPr>
              <w:t>appropriate personnel</w:t>
            </w:r>
            <w:r w:rsidRPr="0054585D">
              <w:t xml:space="preserve"> </w:t>
            </w:r>
          </w:p>
          <w:p w:rsidR="00000000" w:rsidRPr="0054585D" w:rsidP="0054585D">
            <w:pPr>
              <w:pStyle w:val="List2"/>
            </w:pPr>
            <w:r w:rsidRPr="0054585D">
              <w:t>1.3.</w:t>
            </w:r>
            <w:r w:rsidRPr="0054585D">
              <w:tab/>
              <w:t>Cross sections, grades and quantities of timber requiring rework are monitored</w:t>
            </w:r>
          </w:p>
          <w:p w:rsidR="00000000" w:rsidRPr="0054585D" w:rsidP="0054585D">
            <w:pPr>
              <w:pStyle w:val="List2"/>
            </w:pPr>
            <w:r w:rsidRPr="0054585D">
              <w:t>1.4.</w:t>
            </w:r>
            <w:r w:rsidRPr="0054585D">
              <w:tab/>
              <w:t>Order requirements including cross sections and end use are monitored</w:t>
            </w:r>
          </w:p>
          <w:p w:rsidR="00000000" w:rsidRPr="0054585D" w:rsidP="0054585D">
            <w:pPr>
              <w:pStyle w:val="List2"/>
            </w:pPr>
            <w:r w:rsidRPr="0054585D">
              <w:t>1.5.</w:t>
            </w:r>
            <w:r w:rsidRPr="0054585D">
              <w:tab/>
            </w:r>
            <w:r w:rsidRPr="0054585D">
              <w:rPr>
                <w:rStyle w:val="BoldandItalics"/>
              </w:rPr>
              <w:t>Schedules</w:t>
            </w:r>
            <w:r w:rsidRPr="0054585D">
              <w:t xml:space="preserve"> are developed for end matc</w:t>
            </w:r>
            <w:r w:rsidRPr="0054585D">
              <w:t>hing operations and details are communicated to relevant personnel</w:t>
            </w:r>
          </w:p>
          <w:p w:rsidR="00000000" w:rsidP="0054585D">
            <w:pPr>
              <w:pStyle w:val="List2"/>
              <w:rPr>
                <w:lang w:val="en-NZ"/>
              </w:rPr>
            </w:pPr>
            <w:r w:rsidRPr="0054585D">
              <w:t>1.6.</w:t>
            </w:r>
            <w:r w:rsidRPr="0054585D">
              <w:tab/>
            </w:r>
            <w:r w:rsidRPr="0054585D">
              <w:rPr>
                <w:rStyle w:val="BoldandItalics"/>
              </w:rPr>
              <w:t>Communication</w:t>
            </w:r>
            <w:r w:rsidRPr="0054585D">
              <w:t xml:space="preserve"> with others is established and maintained in line with OHS requirements</w:t>
            </w:r>
          </w:p>
        </w:tc>
      </w:tr>
      <w:tr w:rsidTr="003B291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4585D">
            <w:pPr>
              <w:pStyle w:val="List"/>
              <w:rPr>
                <w:lang w:val="en-NZ"/>
              </w:rPr>
            </w:pPr>
            <w:r w:rsidRPr="0054585D">
              <w:t>2.</w:t>
            </w:r>
            <w:r w:rsidRPr="0054585D">
              <w:tab/>
              <w:t>Set up end matching operation</w:t>
            </w:r>
          </w:p>
        </w:tc>
        <w:tc>
          <w:tcPr>
            <w:tcW w:w="5971" w:type="dxa"/>
            <w:tcBorders>
              <w:top w:val="nil"/>
              <w:left w:val="nil"/>
              <w:bottom w:val="nil"/>
              <w:right w:val="nil"/>
            </w:tcBorders>
            <w:tcMar>
              <w:top w:w="0" w:type="dxa"/>
              <w:left w:w="62" w:type="dxa"/>
              <w:bottom w:w="0" w:type="dxa"/>
              <w:right w:w="62" w:type="dxa"/>
            </w:tcMar>
          </w:tcPr>
          <w:p w:rsidR="00000000" w:rsidRPr="0054585D" w:rsidP="0054585D">
            <w:pPr>
              <w:pStyle w:val="List2"/>
            </w:pPr>
            <w:r w:rsidRPr="0054585D">
              <w:t>2.1.</w:t>
            </w:r>
            <w:r w:rsidRPr="0054585D">
              <w:tab/>
            </w:r>
            <w:r w:rsidRPr="0054585D">
              <w:rPr>
                <w:rStyle w:val="BoldandItalics"/>
              </w:rPr>
              <w:t>Equipment</w:t>
            </w:r>
            <w:r w:rsidRPr="0054585D">
              <w:t xml:space="preserve"> </w:t>
            </w:r>
            <w:r w:rsidRPr="0054585D">
              <w:rPr>
                <w:rStyle w:val="BoldandItalics"/>
              </w:rPr>
              <w:t>checks</w:t>
            </w:r>
            <w:r w:rsidRPr="0054585D">
              <w:t xml:space="preserve"> and pre-startup checks are carried out on all end matching processes in line with manufacturer recommendations</w:t>
            </w:r>
          </w:p>
          <w:p w:rsidR="00000000" w:rsidRPr="0054585D" w:rsidP="0054585D">
            <w:pPr>
              <w:pStyle w:val="List2"/>
            </w:pPr>
            <w:r w:rsidRPr="0054585D">
              <w:t>2.2.</w:t>
            </w:r>
            <w:r w:rsidRPr="0054585D">
              <w:tab/>
              <w:t>Suitable personal protective equipment and clothing are selected, used and maintained</w:t>
            </w:r>
          </w:p>
          <w:p w:rsidR="00000000" w:rsidRPr="0054585D" w:rsidP="0054585D">
            <w:pPr>
              <w:pStyle w:val="List2"/>
            </w:pPr>
            <w:r w:rsidRPr="0054585D">
              <w:t>2.3.</w:t>
            </w:r>
            <w:r w:rsidRPr="0054585D">
              <w:tab/>
              <w:t xml:space="preserve">Potential and existing risks and hazards in the </w:t>
            </w:r>
            <w:r w:rsidRPr="0054585D">
              <w:t>work area are identified and controlled</w:t>
            </w:r>
          </w:p>
          <w:p w:rsidR="00000000" w:rsidRPr="0054585D" w:rsidP="0054585D">
            <w:pPr>
              <w:pStyle w:val="List2"/>
            </w:pPr>
            <w:r w:rsidRPr="0054585D">
              <w:t>2.4.</w:t>
            </w:r>
            <w:r w:rsidRPr="0054585D">
              <w:tab/>
              <w:t>Trial joints are cut, end profiles checked, and trial boards joined and tested in line with site procedures</w:t>
            </w:r>
          </w:p>
          <w:p w:rsidR="00000000" w:rsidRPr="0054585D" w:rsidP="0054585D">
            <w:pPr>
              <w:pStyle w:val="List2"/>
            </w:pPr>
            <w:r w:rsidRPr="0054585D">
              <w:t>2.5.</w:t>
            </w:r>
            <w:r w:rsidRPr="0054585D">
              <w:tab/>
              <w:t>Trial joints that achieve the desired outcomes are added to the process</w:t>
            </w:r>
          </w:p>
          <w:p w:rsidR="00000000" w:rsidRPr="0054585D" w:rsidP="0054585D">
            <w:pPr>
              <w:pStyle w:val="List2"/>
            </w:pPr>
            <w:r w:rsidRPr="0054585D">
              <w:t>2.6.</w:t>
            </w:r>
            <w:r w:rsidRPr="0054585D">
              <w:tab/>
              <w:t xml:space="preserve">Trial joints that do </w:t>
            </w:r>
            <w:r w:rsidRPr="0054585D">
              <w:t xml:space="preserve">not achieve the desired outcomes are </w:t>
            </w:r>
            <w:r w:rsidRPr="0054585D">
              <w:rPr>
                <w:rStyle w:val="BoldandItalics"/>
              </w:rPr>
              <w:t>disposed of</w:t>
            </w:r>
            <w:r w:rsidRPr="0054585D">
              <w:t xml:space="preserve"> in line with site procedures and environmental requirements</w:t>
            </w:r>
          </w:p>
          <w:p w:rsidR="00000000" w:rsidRPr="0054585D" w:rsidP="0054585D">
            <w:pPr>
              <w:pStyle w:val="List2"/>
            </w:pPr>
            <w:r w:rsidRPr="0054585D">
              <w:t>2.7.</w:t>
            </w:r>
            <w:r w:rsidRPr="0054585D">
              <w:tab/>
              <w:t>Faults in end matching operations are identified and adjustments made as required to maintain workflow</w:t>
            </w:r>
          </w:p>
          <w:p w:rsidR="00000000" w:rsidP="0054585D">
            <w:pPr>
              <w:pStyle w:val="List2"/>
              <w:rPr>
                <w:lang w:val="en-NZ"/>
              </w:rPr>
            </w:pPr>
            <w:r w:rsidRPr="0054585D">
              <w:t>2.8.</w:t>
            </w:r>
            <w:r w:rsidRPr="0054585D">
              <w:tab/>
              <w:t>Sub-standard joints are disposed o</w:t>
            </w:r>
            <w:r w:rsidRPr="0054585D">
              <w:t>f in line with site procedures and environmental requirements</w:t>
            </w:r>
          </w:p>
        </w:tc>
      </w:tr>
      <w:tr w:rsidTr="003B291C">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54585D">
            <w:pPr>
              <w:pStyle w:val="List"/>
              <w:rPr>
                <w:lang w:val="en-NZ"/>
              </w:rPr>
            </w:pPr>
            <w:r w:rsidRPr="0054585D">
              <w:t>3.</w:t>
            </w:r>
            <w:r w:rsidRPr="0054585D">
              <w:tab/>
              <w:t>Maintain end matching process</w:t>
            </w:r>
          </w:p>
        </w:tc>
        <w:tc>
          <w:tcPr>
            <w:tcW w:w="5971" w:type="dxa"/>
            <w:tcBorders>
              <w:top w:val="nil"/>
              <w:left w:val="nil"/>
              <w:bottom w:val="nil"/>
              <w:right w:val="nil"/>
            </w:tcBorders>
            <w:tcMar>
              <w:top w:w="0" w:type="dxa"/>
              <w:left w:w="62" w:type="dxa"/>
              <w:bottom w:w="0" w:type="dxa"/>
              <w:right w:w="62" w:type="dxa"/>
            </w:tcMar>
          </w:tcPr>
          <w:p w:rsidR="00000000" w:rsidRPr="0054585D" w:rsidP="0054585D">
            <w:pPr>
              <w:pStyle w:val="List2"/>
            </w:pPr>
            <w:r w:rsidRPr="0054585D">
              <w:t>3.1.</w:t>
            </w:r>
            <w:r w:rsidRPr="0054585D">
              <w:tab/>
              <w:t>End matching production is monitored and maintained in line with site procedures</w:t>
            </w:r>
          </w:p>
          <w:p w:rsidR="00000000" w:rsidRPr="0054585D" w:rsidP="0054585D">
            <w:pPr>
              <w:pStyle w:val="List2"/>
            </w:pPr>
            <w:r w:rsidRPr="0054585D">
              <w:t>3.2.</w:t>
            </w:r>
            <w:r w:rsidRPr="0054585D">
              <w:tab/>
              <w:t xml:space="preserve">Routine </w:t>
            </w:r>
            <w:r w:rsidRPr="0054585D">
              <w:rPr>
                <w:rStyle w:val="BoldandItalics"/>
              </w:rPr>
              <w:t>maintenance</w:t>
            </w:r>
            <w:r w:rsidRPr="0054585D">
              <w:t xml:space="preserve"> of end matching equipment is planned and conducte</w:t>
            </w:r>
            <w:r w:rsidRPr="0054585D">
              <w:t>d in line with maintenance schedules and manufacturer recommendations</w:t>
            </w:r>
          </w:p>
          <w:p w:rsidR="00000000" w:rsidRPr="0054585D" w:rsidP="0054585D">
            <w:pPr>
              <w:pStyle w:val="List2"/>
            </w:pPr>
            <w:r w:rsidRPr="0054585D">
              <w:t>3.3.</w:t>
            </w:r>
            <w:r w:rsidRPr="0054585D">
              <w:tab/>
              <w:t xml:space="preserve">Equipment faults are recognised through monitoring equipment operation and finished product, and are </w:t>
            </w:r>
            <w:r w:rsidRPr="0054585D">
              <w:t>corrected or repaired when within own role and competence to do so</w:t>
            </w:r>
          </w:p>
          <w:p w:rsidR="00000000" w:rsidRPr="0054585D" w:rsidP="0054585D">
            <w:pPr>
              <w:pStyle w:val="List2"/>
            </w:pPr>
            <w:r w:rsidRPr="0054585D">
              <w:t>3.4.</w:t>
            </w:r>
            <w:r w:rsidRPr="0054585D">
              <w:tab/>
              <w:t>Assistan</w:t>
            </w:r>
            <w:r w:rsidRPr="0054585D">
              <w:t>ce is sought as required to identify equipment faults and resolve problems</w:t>
            </w:r>
          </w:p>
          <w:p w:rsidR="00000000" w:rsidRPr="0054585D" w:rsidP="0054585D">
            <w:pPr>
              <w:pStyle w:val="List2"/>
            </w:pPr>
            <w:r w:rsidRPr="0054585D">
              <w:t>3.5.</w:t>
            </w:r>
            <w:r w:rsidRPr="0054585D">
              <w:tab/>
              <w:t>Production and workplace records are completed and maintained in line with site procedures</w:t>
            </w:r>
          </w:p>
        </w:tc>
      </w:tr>
    </w:tbl>
    <w:p w:rsidR="003B291C" w:rsidP="0054585D">
      <w:pPr>
        <w:pStyle w:val="BodyText"/>
      </w:pPr>
    </w:p>
    <w:p w:rsidR="003B291C" w:rsidP="0054585D">
      <w:pPr>
        <w:pStyle w:val="BodyText"/>
      </w:pPr>
    </w:p>
    <w:p w:rsidR="00000000" w:rsidRPr="0054585D" w:rsidP="0054585D">
      <w:pPr>
        <w:pStyle w:val="Heading1"/>
      </w:pPr>
      <w:bookmarkStart w:id="9" w:name="O_259205"/>
      <w:bookmarkEnd w:id="9"/>
      <w:r w:rsidRPr="0054585D">
        <w:t>Required Skills and Knowledge</w:t>
      </w:r>
    </w:p>
    <w:tbl>
      <w:tblPr>
        <w:tblW w:w="0" w:type="auto"/>
        <w:tblLayout w:type="fixed"/>
        <w:tblCellMar>
          <w:left w:w="62" w:type="dxa"/>
          <w:right w:w="62" w:type="dxa"/>
        </w:tblCellMar>
        <w:tblLook w:val="0000"/>
      </w:tblPr>
      <w:tblGrid>
        <w:gridCol w:w="8522"/>
      </w:tblGrid>
      <w:tr w:rsidTr="003B291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REQUIRED SKILLS AND KNOWLEDGE</w:t>
            </w:r>
          </w:p>
        </w:tc>
      </w:tr>
      <w:tr w:rsidTr="003B29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t>This describes the essential skills and knowledge and their level required for this unit.</w:t>
            </w:r>
          </w:p>
        </w:tc>
      </w:tr>
      <w:tr w:rsidTr="003B29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Required skills</w:t>
            </w:r>
          </w:p>
        </w:tc>
      </w:tr>
      <w:tr w:rsidTr="003B29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 xml:space="preserve">Technical skills sufficient to use and maintain relevant tools, machinery and equipment; </w:t>
            </w:r>
            <w:r w:rsidRPr="0054585D">
              <w:t>efficiently and safely perform end matching operations; maintain board production at optimum rate and finish quality</w:t>
            </w:r>
          </w:p>
          <w:p w:rsidR="00000000" w:rsidRPr="0054585D" w:rsidP="0054585D">
            <w:pPr>
              <w:pStyle w:val="ListBullet"/>
            </w:pPr>
            <w:r w:rsidRPr="0054585D">
              <w:t>Communication skills sufficient to use appropriate communication and interpersonal techniques and methods with colleagues and others</w:t>
            </w:r>
          </w:p>
          <w:p w:rsidR="00000000" w:rsidRPr="0054585D" w:rsidP="0054585D">
            <w:pPr>
              <w:pStyle w:val="ListBullet"/>
            </w:pPr>
            <w:r w:rsidRPr="0054585D">
              <w:t>Litera</w:t>
            </w:r>
            <w:r w:rsidRPr="0054585D">
              <w:t>cy skills sufficient to record and report workplace information; maintain documentation; locate, interpret and apply relevant information and specifications in written, diagrammatic or verbal form; interpret technical or grammatical information; apply comm</w:t>
            </w:r>
            <w:r w:rsidRPr="0054585D">
              <w:t>on industry terminology</w:t>
            </w:r>
          </w:p>
          <w:p w:rsidR="00000000" w:rsidRPr="0054585D" w:rsidP="0054585D">
            <w:pPr>
              <w:pStyle w:val="ListBullet"/>
            </w:pPr>
            <w:r w:rsidRPr="0054585D">
              <w:t>Numeracy skills sufficient to measure, estimate and calculate time required to complete a task</w:t>
            </w:r>
          </w:p>
          <w:p w:rsidR="00000000" w:rsidP="0054585D">
            <w:pPr>
              <w:pStyle w:val="ListBullet"/>
              <w:rPr>
                <w:lang w:val="en-NZ"/>
              </w:rPr>
            </w:pPr>
            <w:r w:rsidRPr="0054585D">
              <w:t xml:space="preserve">Problem solving skills sufficient to identify problems and equipment faults; demonstrate appropriate response procedures </w:t>
            </w:r>
          </w:p>
        </w:tc>
      </w:tr>
      <w:tr w:rsidTr="003B29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Required knowl</w:t>
            </w:r>
            <w:r w:rsidRPr="0054585D">
              <w:rPr>
                <w:rStyle w:val="SpecialBold"/>
              </w:rPr>
              <w:t>edge</w:t>
            </w:r>
          </w:p>
        </w:tc>
      </w:tr>
      <w:tr w:rsidTr="003B29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Applicable commonwealth, state or territory legislation, regulations, standards, codes of practice and established safe practices relevant to the full range of processes for setting up, operating and maintaining end matching operations</w:t>
            </w:r>
          </w:p>
          <w:p w:rsidR="00000000" w:rsidRPr="0054585D" w:rsidP="0054585D">
            <w:pPr>
              <w:pStyle w:val="ListBullet"/>
            </w:pPr>
            <w:r w:rsidRPr="0054585D">
              <w:t>Environmental</w:t>
            </w:r>
            <w:r w:rsidRPr="0054585D">
              <w:t xml:space="preserve"> protection requirements, including the safe disposal of waste material, the minimisation of carbon emissions, and the cleaning of plant, tools and equipment</w:t>
            </w:r>
          </w:p>
          <w:p w:rsidR="00000000" w:rsidRPr="0054585D" w:rsidP="0054585D">
            <w:pPr>
              <w:pStyle w:val="ListBullet"/>
            </w:pPr>
            <w:r w:rsidRPr="0054585D">
              <w:t>Organisational and site standards, requirements, policies and procedures for setting up, operating</w:t>
            </w:r>
            <w:r w:rsidRPr="0054585D">
              <w:t xml:space="preserve"> and maintaining end matching operations</w:t>
            </w:r>
          </w:p>
          <w:p w:rsidR="00000000" w:rsidRPr="0054585D" w:rsidP="0054585D">
            <w:pPr>
              <w:pStyle w:val="ListBullet"/>
            </w:pPr>
            <w:r w:rsidRPr="0054585D">
              <w:t>Environmental risks and hazards</w:t>
            </w:r>
          </w:p>
          <w:p w:rsidR="00000000" w:rsidRPr="0054585D" w:rsidP="0054585D">
            <w:pPr>
              <w:pStyle w:val="ListBullet"/>
            </w:pPr>
            <w:r w:rsidRPr="0054585D">
              <w:t>Procedures for recycling and re-using trial joints that do not achieve the desired outcomes/sub-standard joints</w:t>
            </w:r>
          </w:p>
          <w:p w:rsidR="00000000" w:rsidRPr="0054585D" w:rsidP="0054585D">
            <w:pPr>
              <w:pStyle w:val="ListBullet"/>
            </w:pPr>
            <w:r w:rsidRPr="0054585D">
              <w:t>Methods to monitor and schedule end matching production</w:t>
            </w:r>
          </w:p>
          <w:p w:rsidR="00000000" w:rsidRPr="0054585D" w:rsidP="0054585D">
            <w:pPr>
              <w:pStyle w:val="ListBullet"/>
            </w:pPr>
            <w:r w:rsidRPr="0054585D">
              <w:t>Industry cross sections and tolerances</w:t>
            </w:r>
          </w:p>
          <w:p w:rsidR="00000000" w:rsidRPr="0054585D" w:rsidP="0054585D">
            <w:pPr>
              <w:pStyle w:val="ListBullet"/>
            </w:pPr>
            <w:r w:rsidRPr="0054585D">
              <w:t>Operational principles and limitations of end matching equipment</w:t>
            </w:r>
          </w:p>
          <w:p w:rsidR="00000000" w:rsidRPr="0054585D" w:rsidP="0054585D">
            <w:pPr>
              <w:pStyle w:val="ListBullet"/>
            </w:pPr>
            <w:r w:rsidRPr="0054585D">
              <w:t>Established communication channels and protocols</w:t>
            </w:r>
          </w:p>
          <w:p w:rsidR="00000000" w:rsidRPr="0054585D" w:rsidP="0054585D">
            <w:pPr>
              <w:pStyle w:val="ListBullet"/>
            </w:pPr>
            <w:r w:rsidRPr="0054585D">
              <w:t>Problem identification and resolution strategies, and common fault finding techniques</w:t>
            </w:r>
          </w:p>
          <w:p w:rsidR="00000000" w:rsidRPr="0054585D" w:rsidP="0054585D">
            <w:pPr>
              <w:pStyle w:val="ListBullet"/>
            </w:pPr>
            <w:r w:rsidRPr="0054585D">
              <w:t>Types of tools an</w:t>
            </w:r>
            <w:r w:rsidRPr="0054585D">
              <w:t>d equipment, and procedures for their safe use and maintenance</w:t>
            </w:r>
          </w:p>
          <w:p w:rsidR="00000000" w:rsidRPr="0054585D" w:rsidP="0054585D">
            <w:pPr>
              <w:pStyle w:val="ListBullet"/>
            </w:pPr>
            <w:r w:rsidRPr="0054585D">
              <w:t>Appropriate mathematical procedures for estimating and measuring, including calculating time to complete tasks</w:t>
            </w:r>
          </w:p>
          <w:p w:rsidR="00000000" w:rsidRPr="0054585D" w:rsidP="0054585D">
            <w:pPr>
              <w:pStyle w:val="ListBullet"/>
            </w:pPr>
            <w:r w:rsidRPr="0054585D">
              <w:t>Procedures for recording and reporting workplace information</w:t>
            </w:r>
          </w:p>
        </w:tc>
      </w:tr>
    </w:tbl>
    <w:p w:rsidR="003B291C" w:rsidP="0054585D">
      <w:pPr>
        <w:pStyle w:val="BodyText"/>
      </w:pPr>
    </w:p>
    <w:p w:rsidR="003B291C" w:rsidP="0054585D">
      <w:pPr>
        <w:pStyle w:val="BodyText"/>
      </w:pPr>
    </w:p>
    <w:p w:rsidR="00000000" w:rsidRPr="0054585D" w:rsidP="0054585D">
      <w:pPr>
        <w:pStyle w:val="AllowPageBreak"/>
      </w:pPr>
    </w:p>
    <w:p w:rsidR="00000000" w:rsidRPr="0054585D" w:rsidP="0054585D">
      <w:pPr>
        <w:pStyle w:val="Heading1"/>
      </w:pPr>
      <w:bookmarkStart w:id="10" w:name="O_243239"/>
      <w:bookmarkEnd w:id="10"/>
      <w:r w:rsidRPr="0054585D">
        <w:t>Evidence Guide</w:t>
      </w:r>
    </w:p>
    <w:tbl>
      <w:tblPr>
        <w:tblW w:w="9570" w:type="dxa"/>
        <w:tblLayout w:type="fixed"/>
        <w:tblCellMar>
          <w:left w:w="62" w:type="dxa"/>
          <w:right w:w="62" w:type="dxa"/>
        </w:tblCellMar>
        <w:tblLook w:val="0000"/>
      </w:tblPr>
      <w:tblGrid>
        <w:gridCol w:w="3908"/>
        <w:gridCol w:w="5662"/>
      </w:tblGrid>
      <w:tr w:rsidTr="003B291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EVIDENCE GUIDE</w:t>
            </w:r>
          </w:p>
        </w:tc>
      </w:tr>
      <w:tr w:rsidTr="003B291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t>The evidence guide provides advice on assessment and must be read in conjunction with the performance criteria, required skills and knowledge, range statement and the Assessment Guidelines for the Training Pa</w:t>
            </w:r>
            <w:r w:rsidRPr="0054585D">
              <w:t>ckage.</w:t>
            </w:r>
          </w:p>
        </w:tc>
      </w:tr>
      <w:tr w:rsidTr="003B29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t xml:space="preserve">A person who demonstrates competency in this unit must be able to provide evidence that they can safely and efficiently plan and develop production </w:t>
            </w:r>
            <w:r w:rsidRPr="0054585D">
              <w:t>schedules, set up and maintain equipment, and monitor end matching operations to produce finished timber products</w:t>
            </w:r>
          </w:p>
        </w:tc>
      </w:tr>
      <w:tr w:rsidTr="003B29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 xml:space="preserve">The evidence required to demonstrate competency </w:t>
            </w:r>
            <w:r w:rsidRPr="0054585D">
              <w:t xml:space="preserve">in this unit must be relevant to, and satisfy all of the requirements of the elements of this unit and include demonstration of: </w:t>
            </w:r>
          </w:p>
          <w:p w:rsidR="00000000" w:rsidRPr="0054585D" w:rsidP="0054585D">
            <w:pPr>
              <w:pStyle w:val="ListBullet"/>
            </w:pPr>
            <w:r w:rsidRPr="0054585D">
              <w:t xml:space="preserve">following applicable commonwealth, state or territory legislative and regulatory requirements and codes of practice relevant </w:t>
            </w:r>
            <w:r w:rsidRPr="0054585D">
              <w:t>to setting up, operating and maintaining end matching operations</w:t>
            </w:r>
          </w:p>
          <w:p w:rsidR="00000000" w:rsidRPr="0054585D" w:rsidP="0054585D">
            <w:pPr>
              <w:pStyle w:val="ListBullet"/>
            </w:pPr>
            <w:r w:rsidRPr="0054585D">
              <w:t>following organisational policies and procedures relevant to setting up, operating and maintaining end matching operations</w:t>
            </w:r>
          </w:p>
          <w:p w:rsidR="00000000" w:rsidRPr="0054585D" w:rsidP="0054585D">
            <w:pPr>
              <w:pStyle w:val="ListBullet"/>
            </w:pPr>
            <w:r w:rsidRPr="0054585D">
              <w:t>planning production parameters, including developing and disseminati</w:t>
            </w:r>
            <w:r w:rsidRPr="0054585D">
              <w:t>ng schedules</w:t>
            </w:r>
          </w:p>
          <w:p w:rsidR="00000000" w:rsidP="0054585D">
            <w:pPr>
              <w:pStyle w:val="ListBullet"/>
              <w:rPr>
                <w:lang w:val="en-NZ"/>
              </w:rPr>
            </w:pPr>
            <w:r w:rsidRPr="0054585D">
              <w:t>setting up, operating and maintaining end matching operations, including maintaining equipment and cutters, and resolving problems</w:t>
            </w:r>
          </w:p>
        </w:tc>
      </w:tr>
      <w:tr w:rsidTr="003B29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Competency is to be assessed in the workplace or realistically simulated workplace</w:t>
            </w:r>
          </w:p>
          <w:p w:rsidR="00000000" w:rsidRPr="0054585D" w:rsidP="0054585D">
            <w:pPr>
              <w:pStyle w:val="ListBullet"/>
            </w:pPr>
            <w:r w:rsidRPr="0054585D">
              <w:t>Assessment is to occur under standard and authorised work practices, safety requirements and environmental constraints</w:t>
            </w:r>
          </w:p>
          <w:p w:rsidR="00000000" w:rsidRPr="0054585D" w:rsidP="0054585D">
            <w:pPr>
              <w:pStyle w:val="ListBullet"/>
            </w:pPr>
            <w:r w:rsidRPr="0054585D">
              <w:t>Assessment of required knowledge, other than confirmat</w:t>
            </w:r>
            <w:r w:rsidRPr="0054585D">
              <w:t>ory questions, will usually be conducted in an off-site context</w:t>
            </w:r>
          </w:p>
          <w:p w:rsidR="00000000" w:rsidRPr="0054585D" w:rsidP="0054585D">
            <w:pPr>
              <w:pStyle w:val="ListBullet"/>
            </w:pPr>
            <w:r w:rsidRPr="0054585D">
              <w:t>Assessment is to follow relevant regulatory or Australian Standards requirements</w:t>
            </w:r>
          </w:p>
          <w:p w:rsidR="00000000" w:rsidRPr="0054585D" w:rsidP="0054585D">
            <w:pPr>
              <w:pStyle w:val="ListBullet"/>
            </w:pPr>
            <w:r w:rsidRPr="0054585D">
              <w:t>The following resources should be made available:</w:t>
            </w:r>
          </w:p>
          <w:p w:rsidR="00000000" w:rsidRPr="0054585D" w:rsidP="0054585D">
            <w:pPr>
              <w:pStyle w:val="ListBullet3"/>
            </w:pPr>
            <w:r w:rsidRPr="0054585D">
              <w:t>workplace location or simulated workplace</w:t>
            </w:r>
          </w:p>
          <w:p w:rsidR="00000000" w:rsidRPr="0054585D" w:rsidP="0054585D">
            <w:pPr>
              <w:pStyle w:val="ListBullet3"/>
            </w:pPr>
            <w:r w:rsidRPr="0054585D">
              <w:t>materials and equipment relevant to undertaking work applicable to this unit</w:t>
            </w:r>
          </w:p>
          <w:p w:rsidR="00000000" w:rsidP="0054585D">
            <w:pPr>
              <w:pStyle w:val="ListBullet3"/>
              <w:rPr>
                <w:lang w:val="en-NZ"/>
              </w:rPr>
            </w:pPr>
            <w:r w:rsidRPr="0054585D">
              <w:t>specifications and work instructions</w:t>
            </w:r>
          </w:p>
        </w:tc>
      </w:tr>
      <w:tr w:rsidTr="003B29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Assessment must satisfy the endorsed Assessment Guidelines of the FPI11 Training Package</w:t>
            </w:r>
          </w:p>
          <w:p w:rsidR="00000000" w:rsidRPr="0054585D" w:rsidP="0054585D">
            <w:pPr>
              <w:pStyle w:val="ListBullet"/>
            </w:pPr>
            <w:r w:rsidRPr="0054585D">
              <w:t>Assessment methods must confir</w:t>
            </w:r>
            <w:r w:rsidRPr="0054585D">
              <w:t>m consistency and accuracy of performance (over time and in a range of workplace relevant contexts) together with application of required knowledge</w:t>
            </w:r>
          </w:p>
          <w:p w:rsidR="00000000" w:rsidRPr="0054585D" w:rsidP="0054585D">
            <w:pPr>
              <w:pStyle w:val="ListBullet"/>
            </w:pPr>
            <w:r w:rsidRPr="0054585D">
              <w:t>Assessment must be by direct observation of tasks, with questioning on required knowledge and it must also reinforce the integration of employability skills</w:t>
            </w:r>
          </w:p>
          <w:p w:rsidR="00000000" w:rsidRPr="0054585D" w:rsidP="0054585D">
            <w:pPr>
              <w:pStyle w:val="ListBullet"/>
            </w:pPr>
            <w:r w:rsidRPr="0054585D">
              <w:t>Assessment methods must confirm the ability to access and correctly interpret and apply the require</w:t>
            </w:r>
            <w:r w:rsidRPr="0054585D">
              <w:t>d knowledge</w:t>
            </w:r>
          </w:p>
          <w:p w:rsidR="00000000" w:rsidRPr="0054585D" w:rsidP="0054585D">
            <w:pPr>
              <w:pStyle w:val="ListBullet"/>
            </w:pPr>
            <w:r w:rsidRPr="0054585D">
              <w:t>Assessment may be applied under project-related conditions (real or simulated) and require evidence of process</w:t>
            </w:r>
          </w:p>
          <w:p w:rsidR="00000000" w:rsidRPr="0054585D" w:rsidP="0054585D">
            <w:pPr>
              <w:pStyle w:val="ListBullet"/>
            </w:pPr>
            <w:r w:rsidRPr="0054585D">
              <w:t>Assessment must confirm a reasonable inference that competency is able not only to be satisfied under the particular circumstance, bu</w:t>
            </w:r>
            <w:r w:rsidRPr="0054585D">
              <w:t>t is able to be transferred to other circumstances</w:t>
            </w:r>
          </w:p>
          <w:p w:rsidR="00000000" w:rsidRPr="0054585D" w:rsidP="0054585D">
            <w:pPr>
              <w:pStyle w:val="ListBullet"/>
            </w:pPr>
            <w:r w:rsidRPr="0054585D">
              <w:t>Assessment may be in conjunction with assessment of other units of competency</w:t>
            </w:r>
          </w:p>
          <w:p w:rsidR="00000000" w:rsidRPr="0054585D" w:rsidP="0054585D">
            <w:pPr>
              <w:pStyle w:val="ListBullet"/>
            </w:pPr>
            <w:r w:rsidRPr="0054585D">
              <w:t>The assessment environment should not disadvantage the candidate</w:t>
            </w:r>
          </w:p>
          <w:p w:rsidR="00000000" w:rsidRPr="0054585D" w:rsidP="0054585D">
            <w:pPr>
              <w:pStyle w:val="ListBullet"/>
            </w:pPr>
            <w:r w:rsidRPr="0054585D">
              <w:t>Assessment practices should take into account any relevant lan</w:t>
            </w:r>
            <w:r w:rsidRPr="0054585D">
              <w:t>guage or cultural issues related to Aboriginality, gender or language backgrounds other than English</w:t>
            </w:r>
          </w:p>
          <w:p w:rsidR="00000000" w:rsidRPr="0054585D" w:rsidP="0054585D">
            <w:pPr>
              <w:pStyle w:val="ListBullet"/>
            </w:pPr>
            <w:r w:rsidRPr="0054585D">
              <w:t>Where the participant has a disability, reasonable adjustment may be applied during assessment</w:t>
            </w:r>
          </w:p>
          <w:p w:rsidR="00000000" w:rsidRPr="0054585D" w:rsidP="0054585D">
            <w:pPr>
              <w:pStyle w:val="ListBullet"/>
            </w:pPr>
            <w:r w:rsidRPr="0054585D">
              <w:t xml:space="preserve">Language and literacy demands of the assessment task should </w:t>
            </w:r>
            <w:r w:rsidRPr="0054585D">
              <w:t>not be higher than those of the work role</w:t>
            </w:r>
          </w:p>
        </w:tc>
      </w:tr>
    </w:tbl>
    <w:p w:rsidR="003B291C" w:rsidP="0054585D">
      <w:pPr>
        <w:pStyle w:val="BodyText"/>
      </w:pPr>
    </w:p>
    <w:p w:rsidR="003B291C" w:rsidP="0054585D">
      <w:pPr>
        <w:pStyle w:val="BodyText"/>
      </w:pPr>
    </w:p>
    <w:p w:rsidR="00000000" w:rsidRPr="0054585D" w:rsidP="0054585D">
      <w:pPr>
        <w:pStyle w:val="Heading1"/>
      </w:pPr>
      <w:bookmarkStart w:id="11" w:name="O_251222"/>
      <w:bookmarkEnd w:id="11"/>
      <w:r w:rsidRPr="0054585D">
        <w:t>Range Statement</w:t>
      </w:r>
    </w:p>
    <w:tbl>
      <w:tblPr>
        <w:tblW w:w="0" w:type="auto"/>
        <w:tblLayout w:type="fixed"/>
        <w:tblCellMar>
          <w:left w:w="62" w:type="dxa"/>
          <w:right w:w="62" w:type="dxa"/>
        </w:tblCellMar>
        <w:tblLook w:val="0000"/>
      </w:tblPr>
      <w:tblGrid>
        <w:gridCol w:w="3537"/>
        <w:gridCol w:w="4985"/>
      </w:tblGrid>
      <w:tr w:rsidTr="003B291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RANGE STATEMENT</w:t>
            </w:r>
          </w:p>
        </w:tc>
      </w:tr>
      <w:tr w:rsidTr="003B291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t xml:space="preserve">The range statement relates to the unit of competency as a whole. It allows for different work environments and situations that may affect </w:t>
            </w:r>
            <w:r w:rsidRPr="0054585D">
              <w:t>performance. Bold italicised wording, if used in the performance criteria, is detailed below. Essential operating conditions that may be present with training and assessment (depending on the work situation, needs of the candidate, accessibility of the ite</w:t>
            </w:r>
            <w:r w:rsidRPr="0054585D">
              <w:t>m, and local industry and regional contexts) may also be included.</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OHS requirements</w:t>
            </w:r>
            <w:r w:rsidRPr="0054585D">
              <w:t>:</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are to be in line with applicable commonwealth, state or territory legislation and regulations, and organisational safety policies and procedures, and may include:</w:t>
            </w:r>
          </w:p>
          <w:p w:rsidR="00000000" w:rsidRPr="0054585D" w:rsidP="0054585D">
            <w:pPr>
              <w:pStyle w:val="ListBullet"/>
            </w:pPr>
            <w:r w:rsidRPr="0054585D">
              <w:t>pers</w:t>
            </w:r>
            <w:r w:rsidRPr="0054585D">
              <w:t>onal protective equipment and clothing</w:t>
            </w:r>
          </w:p>
          <w:p w:rsidR="00000000" w:rsidRPr="0054585D" w:rsidP="0054585D">
            <w:pPr>
              <w:pStyle w:val="ListBullet"/>
            </w:pPr>
            <w:r w:rsidRPr="0054585D">
              <w:t>safety equipment</w:t>
            </w:r>
          </w:p>
          <w:p w:rsidR="00000000" w:rsidRPr="0054585D" w:rsidP="0054585D">
            <w:pPr>
              <w:pStyle w:val="ListBullet"/>
            </w:pPr>
            <w:r w:rsidRPr="0054585D">
              <w:t>first aid equipment</w:t>
            </w:r>
          </w:p>
          <w:p w:rsidR="00000000" w:rsidRPr="0054585D" w:rsidP="0054585D">
            <w:pPr>
              <w:pStyle w:val="ListBullet"/>
            </w:pPr>
            <w:r w:rsidRPr="0054585D">
              <w:t>fire fighting equipment</w:t>
            </w:r>
          </w:p>
          <w:p w:rsidR="00000000" w:rsidRPr="0054585D" w:rsidP="0054585D">
            <w:pPr>
              <w:pStyle w:val="ListBullet"/>
            </w:pPr>
            <w:r w:rsidRPr="0054585D">
              <w:t>hazard and risk control</w:t>
            </w:r>
          </w:p>
          <w:p w:rsidR="00000000" w:rsidRPr="0054585D" w:rsidP="0054585D">
            <w:pPr>
              <w:pStyle w:val="ListBullet"/>
            </w:pPr>
            <w:r w:rsidRPr="0054585D">
              <w:t>fatigue management</w:t>
            </w:r>
          </w:p>
          <w:p w:rsidR="00000000" w:rsidRPr="0054585D" w:rsidP="0054585D">
            <w:pPr>
              <w:pStyle w:val="ListBullet"/>
            </w:pPr>
            <w:r w:rsidRPr="0054585D">
              <w:t>safe forest practices, including required actions relating to forest fire</w:t>
            </w:r>
          </w:p>
          <w:p w:rsidR="00000000" w:rsidRPr="0054585D" w:rsidP="0054585D">
            <w:pPr>
              <w:pStyle w:val="ListBullet"/>
            </w:pPr>
            <w:r w:rsidRPr="0054585D">
              <w:t>elimination of hazardous materials and substances</w:t>
            </w:r>
          </w:p>
          <w:p w:rsidR="00000000" w:rsidP="0054585D">
            <w:pPr>
              <w:pStyle w:val="ListBullet"/>
              <w:rPr>
                <w:lang w:val="en-NZ"/>
              </w:rPr>
            </w:pPr>
            <w:r w:rsidRPr="0054585D">
              <w:t>manual handling including shifting, lifting and carrying</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Environmental requirements may include</w:t>
            </w:r>
            <w:r w:rsidRPr="0054585D">
              <w:t>:</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legislation</w:t>
            </w:r>
          </w:p>
          <w:p w:rsidR="00000000" w:rsidRPr="0054585D" w:rsidP="0054585D">
            <w:pPr>
              <w:pStyle w:val="ListBullet"/>
            </w:pPr>
            <w:r w:rsidRPr="0054585D">
              <w:t>organisational policies and procedures</w:t>
            </w:r>
          </w:p>
          <w:p w:rsidR="00000000" w:rsidP="0054585D">
            <w:pPr>
              <w:pStyle w:val="ListBullet"/>
              <w:rPr>
                <w:lang w:val="en-NZ"/>
              </w:rPr>
            </w:pPr>
            <w:r w:rsidRPr="0054585D">
              <w:t>workplace practices</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Legislative requirements</w:t>
            </w:r>
            <w:r w:rsidRPr="0054585D">
              <w:t>:</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are to be in line with applicable commonwealth, state or territory legislation, regulations, certification requirements and codes of practice and may include:</w:t>
            </w:r>
          </w:p>
          <w:p w:rsidR="00000000" w:rsidRPr="0054585D" w:rsidP="0054585D">
            <w:pPr>
              <w:pStyle w:val="ListBullet"/>
            </w:pPr>
            <w:r w:rsidRPr="0054585D">
              <w:t>award and enterprise agreements</w:t>
            </w:r>
          </w:p>
          <w:p w:rsidR="00000000" w:rsidRPr="0054585D" w:rsidP="0054585D">
            <w:pPr>
              <w:pStyle w:val="ListBullet"/>
            </w:pPr>
            <w:r w:rsidRPr="0054585D">
              <w:t>industrial relations</w:t>
            </w:r>
          </w:p>
          <w:p w:rsidR="00000000" w:rsidRPr="0054585D" w:rsidP="0054585D">
            <w:pPr>
              <w:pStyle w:val="ListBullet"/>
            </w:pPr>
            <w:r w:rsidRPr="0054585D">
              <w:t>Australian Standards</w:t>
            </w:r>
          </w:p>
          <w:p w:rsidR="00000000" w:rsidRPr="0054585D" w:rsidP="0054585D">
            <w:pPr>
              <w:pStyle w:val="ListBullet"/>
            </w:pPr>
            <w:r w:rsidRPr="0054585D">
              <w:t>confidentiality and pr</w:t>
            </w:r>
            <w:r w:rsidRPr="0054585D">
              <w:t>ivacy</w:t>
            </w:r>
          </w:p>
          <w:p w:rsidR="00000000" w:rsidRPr="0054585D" w:rsidP="0054585D">
            <w:pPr>
              <w:pStyle w:val="ListBullet"/>
            </w:pPr>
            <w:r w:rsidRPr="0054585D">
              <w:t>OHS</w:t>
            </w:r>
          </w:p>
          <w:p w:rsidR="00000000" w:rsidRPr="0054585D" w:rsidP="0054585D">
            <w:pPr>
              <w:pStyle w:val="ListBullet"/>
            </w:pPr>
            <w:r w:rsidRPr="0054585D">
              <w:t>the environment</w:t>
            </w:r>
          </w:p>
          <w:p w:rsidR="00000000" w:rsidRPr="0054585D" w:rsidP="0054585D">
            <w:pPr>
              <w:pStyle w:val="ListBullet"/>
            </w:pPr>
            <w:r w:rsidRPr="0054585D">
              <w:t>equal opportunity</w:t>
            </w:r>
          </w:p>
          <w:p w:rsidR="00000000" w:rsidRPr="0054585D" w:rsidP="0054585D">
            <w:pPr>
              <w:pStyle w:val="ListBullet"/>
            </w:pPr>
            <w:r w:rsidRPr="0054585D">
              <w:t>anti-discrimination</w:t>
            </w:r>
          </w:p>
          <w:p w:rsidR="00000000" w:rsidRPr="0054585D" w:rsidP="0054585D">
            <w:pPr>
              <w:pStyle w:val="ListBullet"/>
            </w:pPr>
            <w:r w:rsidRPr="0054585D">
              <w:t>relevant industry codes of practice</w:t>
            </w:r>
          </w:p>
          <w:p w:rsidR="00000000" w:rsidP="0054585D">
            <w:pPr>
              <w:pStyle w:val="ListBullet"/>
              <w:rPr>
                <w:lang w:val="en-NZ"/>
              </w:rPr>
            </w:pPr>
            <w:r w:rsidRPr="0054585D">
              <w:t>duty of care</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Organisational requirements</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 xml:space="preserve">legal </w:t>
            </w:r>
          </w:p>
          <w:p w:rsidR="00000000" w:rsidRPr="0054585D" w:rsidP="0054585D">
            <w:pPr>
              <w:pStyle w:val="ListBullet"/>
            </w:pPr>
            <w:r w:rsidRPr="0054585D">
              <w:t>organisational and site guidelines</w:t>
            </w:r>
          </w:p>
          <w:p w:rsidR="00000000" w:rsidRPr="0054585D" w:rsidP="0054585D">
            <w:pPr>
              <w:pStyle w:val="ListBullet"/>
            </w:pPr>
            <w:r w:rsidRPr="0054585D">
              <w:t>policies and procedures relating to own role and responsibility</w:t>
            </w:r>
          </w:p>
          <w:p w:rsidR="00000000" w:rsidRPr="0054585D" w:rsidP="0054585D">
            <w:pPr>
              <w:pStyle w:val="ListBullet"/>
            </w:pPr>
            <w:r w:rsidRPr="0054585D">
              <w:t>quality assurance</w:t>
            </w:r>
          </w:p>
          <w:p w:rsidR="00000000" w:rsidRPr="0054585D" w:rsidP="0054585D">
            <w:pPr>
              <w:pStyle w:val="ListBullet"/>
            </w:pPr>
            <w:r w:rsidRPr="0054585D">
              <w:t>procedural manuals</w:t>
            </w:r>
          </w:p>
          <w:p w:rsidR="00000000" w:rsidRPr="0054585D" w:rsidP="0054585D">
            <w:pPr>
              <w:pStyle w:val="ListBullet"/>
            </w:pPr>
            <w:r w:rsidRPr="0054585D">
              <w:t>quality and continuous improvement processes and standards</w:t>
            </w:r>
          </w:p>
          <w:p w:rsidR="00000000" w:rsidRPr="0054585D" w:rsidP="0054585D">
            <w:pPr>
              <w:pStyle w:val="ListBullet"/>
            </w:pPr>
            <w:r w:rsidRPr="0054585D">
              <w:t>OHS, emergency and evacuation procedures</w:t>
            </w:r>
          </w:p>
          <w:p w:rsidR="00000000" w:rsidRPr="0054585D" w:rsidP="0054585D">
            <w:pPr>
              <w:pStyle w:val="ListBullet"/>
            </w:pPr>
            <w:r w:rsidRPr="0054585D">
              <w:t>ethical standards</w:t>
            </w:r>
          </w:p>
          <w:p w:rsidR="00000000" w:rsidRPr="0054585D" w:rsidP="0054585D">
            <w:pPr>
              <w:pStyle w:val="ListBullet"/>
            </w:pPr>
            <w:r w:rsidRPr="0054585D">
              <w:t>recording and reporting requirements</w:t>
            </w:r>
          </w:p>
          <w:p w:rsidR="00000000" w:rsidRPr="0054585D" w:rsidP="0054585D">
            <w:pPr>
              <w:pStyle w:val="ListBullet"/>
            </w:pPr>
            <w:r w:rsidRPr="0054585D">
              <w:t>equipment use, maintenance and storage requirements</w:t>
            </w:r>
          </w:p>
          <w:p w:rsidR="00000000" w:rsidP="0054585D">
            <w:pPr>
              <w:pStyle w:val="ListBullet"/>
              <w:rPr>
                <w:lang w:val="en-NZ"/>
              </w:rPr>
            </w:pPr>
            <w:r w:rsidRPr="0054585D">
              <w:t>environmental management requirements (waste minimisation and disposal, recycling and re-use guidelines)</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End matching</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timber</w:t>
            </w:r>
          </w:p>
          <w:p w:rsidR="00000000" w:rsidRPr="0054585D" w:rsidP="0054585D">
            <w:pPr>
              <w:pStyle w:val="ListBullet"/>
            </w:pPr>
            <w:r w:rsidRPr="0054585D">
              <w:t>butt joints</w:t>
            </w:r>
          </w:p>
          <w:p w:rsidR="00000000" w:rsidRPr="0054585D" w:rsidP="0054585D">
            <w:pPr>
              <w:pStyle w:val="ListBullet"/>
            </w:pPr>
            <w:r w:rsidRPr="0054585D">
              <w:t>structural joints</w:t>
            </w:r>
          </w:p>
          <w:p w:rsidR="00000000" w:rsidP="0054585D">
            <w:pPr>
              <w:pStyle w:val="ListBullet"/>
              <w:rPr>
                <w:lang w:val="en-NZ"/>
              </w:rPr>
            </w:pPr>
            <w:r w:rsidRPr="0054585D">
              <w:t>hardware</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Appropriate personnel</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supervisors</w:t>
            </w:r>
          </w:p>
          <w:p w:rsidR="00000000" w:rsidRPr="0054585D" w:rsidP="0054585D">
            <w:pPr>
              <w:pStyle w:val="ListBullet"/>
            </w:pPr>
            <w:r w:rsidRPr="0054585D">
              <w:t>clients</w:t>
            </w:r>
          </w:p>
          <w:p w:rsidR="00000000" w:rsidRPr="0054585D" w:rsidP="0054585D">
            <w:pPr>
              <w:pStyle w:val="ListBullet"/>
            </w:pPr>
            <w:r w:rsidRPr="0054585D">
              <w:t>colleagues</w:t>
            </w:r>
          </w:p>
          <w:p w:rsidR="00000000" w:rsidP="0054585D">
            <w:pPr>
              <w:pStyle w:val="ListBullet"/>
              <w:rPr>
                <w:lang w:val="en-NZ"/>
              </w:rPr>
            </w:pPr>
            <w:r w:rsidRPr="0054585D">
              <w:t>line management</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Schedules</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timber cross sections to be end matched</w:t>
            </w:r>
          </w:p>
          <w:p w:rsidR="00000000" w:rsidRPr="0054585D" w:rsidP="0054585D">
            <w:pPr>
              <w:pStyle w:val="ListBullet"/>
            </w:pPr>
            <w:r w:rsidRPr="0054585D">
              <w:t>end matching profiles</w:t>
            </w:r>
          </w:p>
          <w:p w:rsidR="00000000" w:rsidRPr="0054585D" w:rsidP="0054585D">
            <w:pPr>
              <w:pStyle w:val="ListBullet"/>
            </w:pPr>
            <w:r w:rsidRPr="0054585D">
              <w:t>finished product grades</w:t>
            </w:r>
          </w:p>
          <w:p w:rsidR="00000000" w:rsidRPr="0054585D" w:rsidP="0054585D">
            <w:pPr>
              <w:pStyle w:val="ListBullet"/>
            </w:pPr>
            <w:r w:rsidRPr="0054585D">
              <w:t>quantities to be produced</w:t>
            </w:r>
          </w:p>
          <w:p w:rsidR="00000000" w:rsidRPr="0054585D" w:rsidP="0054585D">
            <w:pPr>
              <w:pStyle w:val="ListBullet"/>
            </w:pPr>
            <w:r w:rsidRPr="0054585D">
              <w:t>changeover times</w:t>
            </w:r>
          </w:p>
          <w:p w:rsidR="00000000" w:rsidRPr="0054585D" w:rsidP="0054585D">
            <w:pPr>
              <w:pStyle w:val="BodyText"/>
            </w:pPr>
            <w:r w:rsidRPr="0054585D">
              <w:t>and may be communicated to:</w:t>
            </w:r>
          </w:p>
          <w:p w:rsidR="00000000" w:rsidRPr="0054585D" w:rsidP="0054585D">
            <w:pPr>
              <w:pStyle w:val="ListBullet"/>
            </w:pPr>
            <w:r w:rsidRPr="0054585D">
              <w:t>docking are</w:t>
            </w:r>
            <w:r w:rsidRPr="0054585D">
              <w:t>a</w:t>
            </w:r>
          </w:p>
          <w:p w:rsidR="00000000" w:rsidRPr="0054585D" w:rsidP="0054585D">
            <w:pPr>
              <w:pStyle w:val="ListBullet"/>
            </w:pPr>
            <w:r w:rsidRPr="0054585D">
              <w:t>end matching section</w:t>
            </w:r>
          </w:p>
          <w:p w:rsidR="00000000" w:rsidP="0054585D">
            <w:pPr>
              <w:pStyle w:val="ListBullet"/>
              <w:rPr>
                <w:lang w:val="en-NZ"/>
              </w:rPr>
            </w:pPr>
            <w:r w:rsidRPr="0054585D">
              <w:t>material handling personnel</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Communication</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verbal and non-verbal language</w:t>
            </w:r>
          </w:p>
          <w:p w:rsidR="00000000" w:rsidRPr="0054585D" w:rsidP="0054585D">
            <w:pPr>
              <w:pStyle w:val="ListBullet"/>
            </w:pPr>
            <w:r w:rsidRPr="0054585D">
              <w:t>constructive feedback</w:t>
            </w:r>
          </w:p>
          <w:p w:rsidR="00000000" w:rsidRPr="0054585D" w:rsidP="0054585D">
            <w:pPr>
              <w:pStyle w:val="ListBullet"/>
            </w:pPr>
            <w:r w:rsidRPr="0054585D">
              <w:t>active listening</w:t>
            </w:r>
          </w:p>
          <w:p w:rsidR="00000000" w:rsidRPr="0054585D" w:rsidP="0054585D">
            <w:pPr>
              <w:pStyle w:val="ListBullet"/>
            </w:pPr>
            <w:r w:rsidRPr="0054585D">
              <w:t>questioning to clarify and confirm understanding</w:t>
            </w:r>
          </w:p>
          <w:p w:rsidR="00000000" w:rsidRPr="0054585D" w:rsidP="0054585D">
            <w:pPr>
              <w:pStyle w:val="ListBullet"/>
            </w:pPr>
            <w:r w:rsidRPr="0054585D">
              <w:t>use of positive, confident and cooperative language</w:t>
            </w:r>
          </w:p>
          <w:p w:rsidR="00000000" w:rsidRPr="0054585D" w:rsidP="0054585D">
            <w:pPr>
              <w:pStyle w:val="ListBullet"/>
            </w:pPr>
            <w:r w:rsidRPr="0054585D">
              <w:t>use of language and concepts appropriate to individual social and cultural differences</w:t>
            </w:r>
          </w:p>
          <w:p w:rsidR="00000000" w:rsidP="0054585D">
            <w:pPr>
              <w:pStyle w:val="ListBullet"/>
              <w:rPr>
                <w:lang w:val="en-NZ"/>
              </w:rPr>
            </w:pPr>
            <w:r w:rsidRPr="0054585D">
              <w:t xml:space="preserve">control of tone of voice </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Equipment</w:t>
            </w:r>
            <w:r w:rsidRPr="0054585D">
              <w:t xml:space="preserve"> </w:t>
            </w:r>
            <w:r w:rsidRPr="0054585D">
              <w:rPr>
                <w:rStyle w:val="SpecialBold"/>
              </w:rPr>
              <w:t>checks</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checking and installing cutters</w:t>
            </w:r>
          </w:p>
          <w:p w:rsidR="00000000" w:rsidRPr="0054585D" w:rsidP="0054585D">
            <w:pPr>
              <w:pStyle w:val="ListBullet"/>
            </w:pPr>
            <w:r w:rsidRPr="0054585D">
              <w:t>setting feed rates to suit end profile</w:t>
            </w:r>
          </w:p>
          <w:p w:rsidR="00000000" w:rsidRPr="0054585D" w:rsidP="0054585D">
            <w:pPr>
              <w:pStyle w:val="ListBullet"/>
            </w:pPr>
            <w:r w:rsidRPr="0054585D">
              <w:t>timber cross section and characteristics</w:t>
            </w:r>
          </w:p>
          <w:p w:rsidR="00000000" w:rsidP="0054585D">
            <w:pPr>
              <w:pStyle w:val="ListBullet"/>
              <w:rPr>
                <w:lang w:val="en-NZ"/>
              </w:rPr>
            </w:pPr>
            <w:r w:rsidRPr="0054585D">
              <w:t>setting guides and conveyers to suit timber cross section</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Disposing of</w:t>
            </w:r>
            <w:r w:rsidRPr="0054585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 xml:space="preserve">recycling trial joints that do not achieve the desired outcomes/sub-standard joints </w:t>
            </w:r>
          </w:p>
          <w:p w:rsidR="00000000" w:rsidRPr="0054585D" w:rsidP="0054585D">
            <w:pPr>
              <w:pStyle w:val="ListBullet"/>
            </w:pPr>
            <w:r w:rsidRPr="0054585D">
              <w:t>re-using trial joints that do not achieve the desired outcomes/sub-standard joints</w:t>
            </w:r>
          </w:p>
          <w:p w:rsidR="00000000" w:rsidP="0054585D">
            <w:pPr>
              <w:pStyle w:val="ListBullet"/>
              <w:rPr>
                <w:lang w:val="en-NZ"/>
              </w:rPr>
            </w:pPr>
            <w:r w:rsidRPr="0054585D">
              <w:t>r</w:t>
            </w:r>
            <w:r w:rsidRPr="0054585D">
              <w:t>edirecting trial joints that do not achieve the desired outcomes/sub-standard joints for energy recovery</w:t>
            </w:r>
          </w:p>
        </w:tc>
      </w:tr>
      <w:tr w:rsidTr="003B291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Maintenance</w:t>
            </w:r>
            <w:r w:rsidRPr="0054585D">
              <w:t xml:space="preserve"> of cutters may include inspecting:</w:t>
            </w:r>
          </w:p>
        </w:tc>
        <w:tc>
          <w:tcPr>
            <w:tcW w:w="4985" w:type="dxa"/>
            <w:tcBorders>
              <w:top w:val="nil"/>
              <w:left w:val="nil"/>
              <w:bottom w:val="nil"/>
              <w:right w:val="nil"/>
            </w:tcBorders>
            <w:tcMar>
              <w:top w:w="0" w:type="dxa"/>
              <w:left w:w="62" w:type="dxa"/>
              <w:bottom w:w="0" w:type="dxa"/>
              <w:right w:w="62" w:type="dxa"/>
            </w:tcMar>
          </w:tcPr>
          <w:p w:rsidR="00000000" w:rsidRPr="0054585D" w:rsidP="0054585D">
            <w:pPr>
              <w:pStyle w:val="ListBullet"/>
            </w:pPr>
            <w:r w:rsidRPr="0054585D">
              <w:t>grinding</w:t>
            </w:r>
          </w:p>
          <w:p w:rsidR="00000000" w:rsidRPr="0054585D" w:rsidP="0054585D">
            <w:pPr>
              <w:pStyle w:val="ListBullet"/>
            </w:pPr>
            <w:r w:rsidRPr="0054585D">
              <w:t>sharpening</w:t>
            </w:r>
          </w:p>
          <w:p w:rsidR="00000000" w:rsidRPr="0054585D" w:rsidP="0054585D">
            <w:pPr>
              <w:pStyle w:val="ListBullet"/>
            </w:pPr>
            <w:r w:rsidRPr="0054585D">
              <w:t>set adjustment</w:t>
            </w:r>
          </w:p>
        </w:tc>
      </w:tr>
    </w:tbl>
    <w:p w:rsidR="003B291C" w:rsidP="0054585D">
      <w:pPr>
        <w:pStyle w:val="BodyText"/>
      </w:pPr>
    </w:p>
    <w:p w:rsidR="003B291C" w:rsidP="0054585D">
      <w:pPr>
        <w:pStyle w:val="BodyText"/>
      </w:pPr>
    </w:p>
    <w:p w:rsidR="00000000" w:rsidRPr="0054585D" w:rsidP="0054585D">
      <w:pPr>
        <w:pStyle w:val="Heading1"/>
      </w:pPr>
      <w:bookmarkStart w:id="12" w:name="O_294563"/>
      <w:bookmarkEnd w:id="12"/>
      <w:r w:rsidRPr="0054585D">
        <w:t>Unit Sector(s)</w:t>
      </w:r>
    </w:p>
    <w:p w:rsidR="00000000" w:rsidRPr="0054585D" w:rsidP="0054585D">
      <w:pPr>
        <w:pStyle w:val="BodyText"/>
      </w:pPr>
      <w:r w:rsidRPr="0054585D">
        <w:t>Not Applicable</w:t>
      </w:r>
    </w:p>
    <w:p w:rsidR="00000000" w:rsidRPr="0054585D" w:rsidP="0054585D">
      <w:pPr>
        <w:pStyle w:val="AllowPageBreak"/>
      </w:pPr>
    </w:p>
    <w:p w:rsidR="00000000" w:rsidRPr="0054585D" w:rsidP="0054585D">
      <w:pPr>
        <w:pStyle w:val="Heading1"/>
      </w:pPr>
      <w:bookmarkStart w:id="13" w:name="O_203282"/>
      <w:bookmarkEnd w:id="13"/>
      <w:r w:rsidRPr="0054585D">
        <w:t>Competency field</w:t>
      </w:r>
    </w:p>
    <w:tbl>
      <w:tblPr>
        <w:tblW w:w="0" w:type="auto"/>
        <w:tblLayout w:type="fixed"/>
        <w:tblCellMar>
          <w:left w:w="62" w:type="dxa"/>
          <w:right w:w="62" w:type="dxa"/>
        </w:tblCellMar>
        <w:tblLook w:val="0000"/>
      </w:tblPr>
      <w:tblGrid>
        <w:gridCol w:w="2777"/>
        <w:gridCol w:w="5745"/>
      </w:tblGrid>
      <w:tr w:rsidTr="003B291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54585D">
            <w:pPr>
              <w:pStyle w:val="BodyText"/>
              <w:rPr>
                <w:lang w:val="en-NZ"/>
              </w:rPr>
            </w:pPr>
            <w:r w:rsidRPr="0054585D">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54585D" w:rsidP="0054585D">
            <w:pPr>
              <w:pStyle w:val="BodyText"/>
            </w:pPr>
            <w:r w:rsidRPr="0054585D">
              <w:t>Common Technical</w:t>
            </w:r>
          </w:p>
        </w:tc>
      </w:tr>
    </w:tbl>
    <w:p w:rsidR="003B291C" w:rsidP="0054585D">
      <w:pPr>
        <w:pStyle w:val="BodyText"/>
      </w:pPr>
    </w:p>
    <w:p w:rsidR="003B291C" w:rsidP="0054585D">
      <w:pPr>
        <w:pStyle w:val="BodyText"/>
      </w:pPr>
    </w:p>
    <w:p w:rsidR="00000000" w:rsidRPr="0054585D" w:rsidP="0054585D"/>
    <w:sectPr w:rsidSect="00545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91C" w:rsidP="003B2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C" w:rsidP="00545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B291C" w:rsidP="005458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B291C" w:rsidP="005458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91C" w:rsidP="003B2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1C" w:rsidP="0054585D">
    <w:pPr>
      <w:pStyle w:val="Header"/>
      <w:framePr w:wrap="around"/>
    </w:pPr>
    <w:r>
      <w:fldChar w:fldCharType="begin"/>
    </w:r>
    <w:r>
      <w:instrText xml:space="preserve"> TITLE   \* MERGEFORMAT </w:instrText>
    </w:r>
    <w:r>
      <w:fldChar w:fldCharType="separate"/>
    </w:r>
    <w:r>
      <w:t>FPICOT3209B Set up, operate and maintain end matching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291C" w:rsidP="005458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E86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302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8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85D"/>
    <w:pPr>
      <w:spacing w:before="360" w:after="60"/>
      <w:outlineLvl w:val="0"/>
    </w:pPr>
    <w:rPr>
      <w:sz w:val="32"/>
    </w:rPr>
  </w:style>
  <w:style w:type="paragraph" w:styleId="Heading2">
    <w:name w:val="heading 2"/>
    <w:basedOn w:val="HeadingBase"/>
    <w:next w:val="BodyText"/>
    <w:link w:val="Heading2Char"/>
    <w:qFormat/>
    <w:rsid w:val="0054585D"/>
    <w:pPr>
      <w:keepLines/>
      <w:spacing w:before="240" w:after="120"/>
      <w:outlineLvl w:val="1"/>
    </w:pPr>
    <w:rPr>
      <w:sz w:val="28"/>
      <w:szCs w:val="40"/>
    </w:rPr>
  </w:style>
  <w:style w:type="paragraph" w:styleId="Heading3">
    <w:name w:val="heading 3"/>
    <w:basedOn w:val="HeadingBase"/>
    <w:next w:val="BodyText"/>
    <w:link w:val="Heading3Char"/>
    <w:qFormat/>
    <w:rsid w:val="0054585D"/>
    <w:pPr>
      <w:spacing w:before="180" w:after="120"/>
      <w:outlineLvl w:val="2"/>
    </w:pPr>
    <w:rPr>
      <w:spacing w:val="-10"/>
      <w:kern w:val="32"/>
    </w:rPr>
  </w:style>
  <w:style w:type="paragraph" w:styleId="Heading4">
    <w:name w:val="heading 4"/>
    <w:basedOn w:val="HeadingBase"/>
    <w:next w:val="BodyText"/>
    <w:link w:val="Heading4Char"/>
    <w:qFormat/>
    <w:rsid w:val="0054585D"/>
    <w:pPr>
      <w:spacing w:before="160" w:after="120"/>
      <w:outlineLvl w:val="3"/>
    </w:pPr>
    <w:rPr>
      <w:sz w:val="22"/>
    </w:rPr>
  </w:style>
  <w:style w:type="paragraph" w:styleId="Heading5">
    <w:name w:val="heading 5"/>
    <w:basedOn w:val="HeadingBase"/>
    <w:next w:val="Normal"/>
    <w:link w:val="Heading5Char"/>
    <w:qFormat/>
    <w:rsid w:val="0054585D"/>
    <w:pPr>
      <w:spacing w:before="80"/>
      <w:outlineLvl w:val="4"/>
    </w:pPr>
    <w:rPr>
      <w:color w:val="918585"/>
      <w:sz w:val="20"/>
    </w:rPr>
  </w:style>
  <w:style w:type="paragraph" w:styleId="Heading6">
    <w:name w:val="heading 6"/>
    <w:basedOn w:val="HeadingBase"/>
    <w:next w:val="Normal"/>
    <w:link w:val="Heading6Char"/>
    <w:qFormat/>
    <w:rsid w:val="0054585D"/>
    <w:pPr>
      <w:spacing w:before="60"/>
      <w:outlineLvl w:val="5"/>
    </w:pPr>
    <w:rPr>
      <w:color w:val="918585"/>
      <w:sz w:val="20"/>
    </w:rPr>
  </w:style>
  <w:style w:type="paragraph" w:styleId="Heading7">
    <w:name w:val="heading 7"/>
    <w:basedOn w:val="Normal"/>
    <w:next w:val="Normal"/>
    <w:link w:val="Heading7Char"/>
    <w:qFormat/>
    <w:rsid w:val="0054585D"/>
    <w:pPr>
      <w:ind w:left="720"/>
      <w:outlineLvl w:val="6"/>
    </w:pPr>
    <w:rPr>
      <w:i/>
    </w:rPr>
  </w:style>
  <w:style w:type="paragraph" w:styleId="Heading8">
    <w:name w:val="heading 8"/>
    <w:basedOn w:val="Normal"/>
    <w:next w:val="Normal"/>
    <w:link w:val="Heading8Char"/>
    <w:qFormat/>
    <w:rsid w:val="0054585D"/>
    <w:pPr>
      <w:ind w:left="720"/>
      <w:outlineLvl w:val="7"/>
    </w:pPr>
    <w:rPr>
      <w:i/>
    </w:rPr>
  </w:style>
  <w:style w:type="paragraph" w:styleId="Heading9">
    <w:name w:val="heading 9"/>
    <w:basedOn w:val="Normal"/>
    <w:next w:val="Normal"/>
    <w:link w:val="Heading9Char"/>
    <w:qFormat/>
    <w:rsid w:val="0054585D"/>
    <w:pPr>
      <w:ind w:left="720"/>
      <w:outlineLvl w:val="8"/>
    </w:pPr>
    <w:rPr>
      <w:i/>
    </w:rPr>
  </w:style>
  <w:style w:type="character" w:default="1" w:styleId="DefaultParagraphFont">
    <w:name w:val="Default Paragraph Font"/>
    <w:uiPriority w:val="1"/>
    <w:unhideWhenUsed/>
    <w:rsid w:val="00545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85D"/>
  </w:style>
  <w:style w:type="character" w:customStyle="1" w:styleId="Heading1Char">
    <w:name w:val="Heading 1 Char"/>
    <w:basedOn w:val="DefaultParagraphFont"/>
    <w:link w:val="Heading1"/>
    <w:rsid w:val="0054585D"/>
    <w:rPr>
      <w:rFonts w:ascii="Times New Roman" w:eastAsia="Times New Roman" w:hAnsi="Times New Roman" w:cs="Times New Roman"/>
      <w:b/>
      <w:sz w:val="32"/>
      <w:szCs w:val="20"/>
      <w:lang w:eastAsia="en-US"/>
    </w:rPr>
  </w:style>
  <w:style w:type="paragraph" w:styleId="BodyText">
    <w:name w:val="Body Text"/>
    <w:basedOn w:val="Normal"/>
    <w:link w:val="BodyTextChar"/>
    <w:rsid w:val="00545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85D"/>
    <w:rPr>
      <w:rFonts w:ascii="Times New Roman" w:eastAsia="Times New Roman" w:hAnsi="Times New Roman" w:cs="Times New Roman"/>
      <w:sz w:val="24"/>
      <w:lang w:val="en-US" w:eastAsia="en-US"/>
    </w:rPr>
  </w:style>
  <w:style w:type="paragraph" w:styleId="Footer">
    <w:name w:val="footer"/>
    <w:basedOn w:val="Normal"/>
    <w:link w:val="FooterChar"/>
    <w:rsid w:val="00545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85D"/>
    <w:rPr>
      <w:rFonts w:ascii="Times New Roman" w:eastAsia="Times New Roman" w:hAnsi="Times New Roman" w:cs="Times New Roman"/>
      <w:sz w:val="16"/>
      <w:lang w:val="en-US" w:eastAsia="en-US"/>
    </w:rPr>
  </w:style>
  <w:style w:type="paragraph" w:styleId="List">
    <w:name w:val="List"/>
    <w:basedOn w:val="BodyText"/>
    <w:next w:val="BodyText"/>
    <w:rsid w:val="0054585D"/>
    <w:pPr>
      <w:tabs>
        <w:tab w:val="left" w:pos="340"/>
      </w:tabs>
      <w:spacing w:before="60" w:after="60"/>
      <w:ind w:left="340" w:hanging="340"/>
    </w:pPr>
  </w:style>
  <w:style w:type="paragraph" w:styleId="ListBullet">
    <w:name w:val="List Bullet"/>
    <w:basedOn w:val="List"/>
    <w:rsid w:val="0054585D"/>
    <w:pPr>
      <w:numPr>
        <w:numId w:val="13"/>
      </w:numPr>
      <w:tabs>
        <w:tab w:val="clear" w:pos="340"/>
      </w:tabs>
      <w:spacing w:before="40" w:after="40"/>
    </w:pPr>
  </w:style>
  <w:style w:type="character" w:customStyle="1" w:styleId="SpecialBold">
    <w:name w:val="Special Bold"/>
    <w:basedOn w:val="DefaultParagraphFont"/>
    <w:rsid w:val="0054585D"/>
    <w:rPr>
      <w:b/>
      <w:spacing w:val="0"/>
    </w:rPr>
  </w:style>
  <w:style w:type="paragraph" w:styleId="Header">
    <w:name w:val="header"/>
    <w:basedOn w:val="Normal"/>
    <w:link w:val="HeaderChar"/>
    <w:rsid w:val="00545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8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585D"/>
    <w:pPr>
      <w:spacing w:before="240" w:after="120"/>
      <w:outlineLvl w:val="0"/>
    </w:pPr>
    <w:rPr>
      <w:rFonts w:ascii="Times New Roman" w:hAnsi="Times New Roman"/>
      <w:b/>
      <w:sz w:val="28"/>
    </w:rPr>
  </w:style>
  <w:style w:type="paragraph" w:customStyle="1" w:styleId="AllowPageBreak">
    <w:name w:val="AllowPageBreak"/>
    <w:rsid w:val="005458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585D"/>
    <w:pPr>
      <w:tabs>
        <w:tab w:val="left" w:pos="680"/>
      </w:tabs>
      <w:spacing w:before="60" w:after="60"/>
      <w:ind w:left="680" w:hanging="340"/>
    </w:pPr>
  </w:style>
  <w:style w:type="paragraph" w:styleId="ListBullet3">
    <w:name w:val="List Bullet 3"/>
    <w:basedOn w:val="List3"/>
    <w:rsid w:val="0054585D"/>
    <w:pPr>
      <w:numPr>
        <w:numId w:val="2"/>
      </w:numPr>
      <w:tabs>
        <w:tab w:val="clear" w:pos="1021"/>
      </w:tabs>
      <w:ind w:left="1037" w:hanging="357"/>
    </w:pPr>
  </w:style>
  <w:style w:type="character" w:customStyle="1" w:styleId="BoldandItalics">
    <w:name w:val="Bold and Italics"/>
    <w:qFormat/>
    <w:rsid w:val="0054585D"/>
    <w:rPr>
      <w:b/>
      <w:i/>
      <w:u w:val="none"/>
    </w:rPr>
  </w:style>
  <w:style w:type="character" w:customStyle="1" w:styleId="Heading2Char">
    <w:name w:val="Heading 2 Char"/>
    <w:basedOn w:val="DefaultParagraphFont"/>
    <w:link w:val="Heading2"/>
    <w:rsid w:val="00545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8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8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85D"/>
    <w:rPr>
      <w:rFonts w:ascii="Courier New" w:eastAsia="Times New Roman" w:hAnsi="Courier New" w:cs="Times New Roman"/>
      <w:i/>
      <w:szCs w:val="20"/>
      <w:lang w:val="en-US" w:eastAsia="en-US"/>
    </w:rPr>
  </w:style>
  <w:style w:type="paragraph" w:customStyle="1" w:styleId="HeadingBase">
    <w:name w:val="Heading Base"/>
    <w:rsid w:val="00545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85D"/>
    <w:pPr>
      <w:tabs>
        <w:tab w:val="right" w:leader="dot" w:pos="9072"/>
      </w:tabs>
      <w:ind w:left="567"/>
    </w:pPr>
    <w:rPr>
      <w:szCs w:val="22"/>
    </w:rPr>
  </w:style>
  <w:style w:type="paragraph" w:customStyle="1" w:styleId="TOCBase">
    <w:name w:val="TOC Base"/>
    <w:rsid w:val="00545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85D"/>
    <w:pPr>
      <w:tabs>
        <w:tab w:val="right" w:leader="dot" w:pos="9072"/>
      </w:tabs>
      <w:spacing w:before="40" w:after="40"/>
      <w:ind w:left="284"/>
    </w:pPr>
    <w:rPr>
      <w:rFonts w:ascii="Times New Roman" w:hAnsi="Times New Roman"/>
    </w:rPr>
  </w:style>
  <w:style w:type="paragraph" w:styleId="TOC1">
    <w:name w:val="toc 1"/>
    <w:basedOn w:val="TOCBase"/>
    <w:next w:val="Normal"/>
    <w:rsid w:val="005458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85D"/>
    <w:pPr>
      <w:spacing w:before="5040"/>
      <w:jc w:val="center"/>
    </w:pPr>
    <w:rPr>
      <w:sz w:val="48"/>
      <w:szCs w:val="72"/>
      <w:lang w:val="en-US"/>
    </w:rPr>
  </w:style>
  <w:style w:type="character" w:customStyle="1" w:styleId="TitleChar">
    <w:name w:val="Title Char"/>
    <w:basedOn w:val="DefaultParagraphFont"/>
    <w:link w:val="Title"/>
    <w:rsid w:val="00545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85D"/>
    <w:pPr>
      <w:tabs>
        <w:tab w:val="left" w:pos="3600"/>
        <w:tab w:val="left" w:pos="3958"/>
      </w:tabs>
    </w:pPr>
  </w:style>
  <w:style w:type="paragraph" w:customStyle="1" w:styleId="Note">
    <w:name w:val="Note"/>
    <w:basedOn w:val="BodyText"/>
    <w:rsid w:val="00545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85D"/>
    <w:pPr>
      <w:framePr w:wrap="auto" w:hAnchor="text" w:y="6049"/>
    </w:pPr>
    <w:rPr>
      <w:color w:val="000000"/>
      <w:sz w:val="40"/>
    </w:rPr>
  </w:style>
  <w:style w:type="paragraph" w:customStyle="1" w:styleId="TOCTitle">
    <w:name w:val="TOCTitle"/>
    <w:basedOn w:val="Heading1"/>
    <w:rsid w:val="0054585D"/>
    <w:pPr>
      <w:spacing w:after="240"/>
      <w:jc w:val="center"/>
      <w:outlineLvl w:val="9"/>
    </w:pPr>
    <w:rPr>
      <w:caps/>
    </w:rPr>
  </w:style>
  <w:style w:type="paragraph" w:customStyle="1" w:styleId="Version">
    <w:name w:val="Version"/>
    <w:rsid w:val="005458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85D"/>
    <w:pPr>
      <w:numPr>
        <w:numId w:val="14"/>
      </w:numPr>
      <w:tabs>
        <w:tab w:val="clear" w:pos="680"/>
      </w:tabs>
    </w:pPr>
  </w:style>
  <w:style w:type="paragraph" w:styleId="Index1">
    <w:name w:val="index 1"/>
    <w:basedOn w:val="Normal"/>
    <w:next w:val="Normal"/>
    <w:semiHidden/>
    <w:rsid w:val="0054585D"/>
    <w:pPr>
      <w:keepNext w:val="0"/>
      <w:tabs>
        <w:tab w:val="right" w:pos="4176"/>
      </w:tabs>
      <w:ind w:left="198" w:hanging="198"/>
    </w:pPr>
    <w:rPr>
      <w:rFonts w:ascii="Garamond" w:hAnsi="Garamond"/>
    </w:rPr>
  </w:style>
  <w:style w:type="paragraph" w:styleId="IndexHeading">
    <w:name w:val="index heading"/>
    <w:basedOn w:val="Normal"/>
    <w:next w:val="Index1"/>
    <w:semiHidden/>
    <w:rsid w:val="0054585D"/>
    <w:pPr>
      <w:spacing w:before="120" w:after="120"/>
    </w:pPr>
    <w:rPr>
      <w:rFonts w:ascii="Arial" w:hAnsi="Arial"/>
      <w:b/>
      <w:color w:val="918585"/>
      <w:sz w:val="24"/>
    </w:rPr>
  </w:style>
  <w:style w:type="paragraph" w:customStyle="1" w:styleId="Chapter">
    <w:name w:val="Chapter"/>
    <w:basedOn w:val="Normal"/>
    <w:rsid w:val="0054585D"/>
    <w:pPr>
      <w:spacing w:before="240"/>
    </w:pPr>
    <w:rPr>
      <w:rFonts w:ascii="Times New Roman" w:hAnsi="Times New Roman"/>
      <w:smallCaps/>
      <w:spacing w:val="80"/>
      <w:sz w:val="28"/>
    </w:rPr>
  </w:style>
  <w:style w:type="paragraph" w:customStyle="1" w:styleId="InChapter">
    <w:name w:val="InChapter"/>
    <w:basedOn w:val="Heading3"/>
    <w:rsid w:val="0054585D"/>
    <w:pPr>
      <w:spacing w:after="240"/>
      <w:outlineLvl w:val="9"/>
    </w:pPr>
    <w:rPr>
      <w:noProof/>
    </w:rPr>
  </w:style>
  <w:style w:type="paragraph" w:styleId="Index2">
    <w:name w:val="index 2"/>
    <w:basedOn w:val="Normal"/>
    <w:next w:val="Normal"/>
    <w:semiHidden/>
    <w:rsid w:val="0054585D"/>
    <w:pPr>
      <w:tabs>
        <w:tab w:val="right" w:pos="4176"/>
      </w:tabs>
      <w:ind w:left="568" w:hanging="284"/>
    </w:pPr>
    <w:rPr>
      <w:rFonts w:ascii="Garamond" w:hAnsi="Garamond"/>
    </w:rPr>
  </w:style>
  <w:style w:type="paragraph" w:customStyle="1" w:styleId="Byline">
    <w:name w:val="Byline"/>
    <w:rsid w:val="00545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85D"/>
    <w:pPr>
      <w:tabs>
        <w:tab w:val="clear" w:pos="3600"/>
        <w:tab w:val="clear" w:pos="3958"/>
      </w:tabs>
      <w:jc w:val="right"/>
    </w:pPr>
  </w:style>
  <w:style w:type="character" w:styleId="Emphasis">
    <w:name w:val="Emphasis"/>
    <w:basedOn w:val="DefaultParagraphFont"/>
    <w:qFormat/>
    <w:rsid w:val="0054585D"/>
    <w:rPr>
      <w:i/>
    </w:rPr>
  </w:style>
  <w:style w:type="paragraph" w:styleId="Caption">
    <w:name w:val="caption"/>
    <w:basedOn w:val="BodyText"/>
    <w:next w:val="Normal"/>
    <w:qFormat/>
    <w:rsid w:val="0054585D"/>
    <w:pPr>
      <w:framePr w:w="2268" w:hSpace="181" w:vSpace="181" w:wrap="around" w:vAnchor="text" w:hAnchor="page" w:x="1135" w:y="285" w:anchorLock="1"/>
    </w:pPr>
    <w:rPr>
      <w:i/>
    </w:rPr>
  </w:style>
  <w:style w:type="paragraph" w:customStyle="1" w:styleId="MiniTOCTitle">
    <w:name w:val="MiniTOCTitle"/>
    <w:basedOn w:val="Heading4"/>
    <w:rsid w:val="0054585D"/>
    <w:pPr>
      <w:spacing w:before="240"/>
      <w:outlineLvl w:val="9"/>
    </w:pPr>
    <w:rPr>
      <w:noProof/>
      <w:sz w:val="24"/>
    </w:rPr>
  </w:style>
  <w:style w:type="paragraph" w:customStyle="1" w:styleId="MiniTOCItem">
    <w:name w:val="MiniTOCItem"/>
    <w:basedOn w:val="ListBullet"/>
    <w:rsid w:val="0054585D"/>
    <w:pPr>
      <w:numPr>
        <w:numId w:val="0"/>
      </w:numPr>
      <w:tabs>
        <w:tab w:val="right" w:leader="dot" w:pos="6521"/>
      </w:tabs>
      <w:spacing w:before="0" w:after="0"/>
    </w:pPr>
  </w:style>
  <w:style w:type="paragraph" w:customStyle="1" w:styleId="TOFTitle">
    <w:name w:val="TOFTitle"/>
    <w:basedOn w:val="TOCTitle"/>
    <w:rsid w:val="0054585D"/>
  </w:style>
  <w:style w:type="paragraph" w:styleId="TableofFigures">
    <w:name w:val="table of figures"/>
    <w:basedOn w:val="Normal"/>
    <w:next w:val="Normal"/>
    <w:semiHidden/>
    <w:rsid w:val="0054585D"/>
    <w:pPr>
      <w:tabs>
        <w:tab w:val="right" w:leader="dot" w:pos="9072"/>
      </w:tabs>
      <w:ind w:left="970" w:hanging="403"/>
    </w:pPr>
    <w:rPr>
      <w:rFonts w:ascii="Times New Roman" w:hAnsi="Times New Roman"/>
      <w:b/>
    </w:rPr>
  </w:style>
  <w:style w:type="paragraph" w:styleId="ListNumber">
    <w:name w:val="List Number"/>
    <w:basedOn w:val="List"/>
    <w:rsid w:val="0054585D"/>
    <w:pPr>
      <w:numPr>
        <w:numId w:val="11"/>
      </w:numPr>
    </w:pPr>
  </w:style>
  <w:style w:type="character" w:customStyle="1" w:styleId="WingdingSymbols">
    <w:name w:val="Wingding Symbols"/>
    <w:rsid w:val="0054585D"/>
    <w:rPr>
      <w:rFonts w:ascii="Wingdings" w:hAnsi="Wingdings"/>
    </w:rPr>
  </w:style>
  <w:style w:type="paragraph" w:customStyle="1" w:styleId="TableHeading">
    <w:name w:val="Table Heading"/>
    <w:basedOn w:val="HeadingBase"/>
    <w:rsid w:val="0054585D"/>
    <w:pPr>
      <w:keepLines/>
      <w:pBdr>
        <w:bottom w:val="single" w:sz="6" w:space="1" w:color="918585"/>
      </w:pBdr>
      <w:spacing w:before="240"/>
    </w:pPr>
  </w:style>
  <w:style w:type="character" w:customStyle="1" w:styleId="HotSpot">
    <w:name w:val="HotSpot"/>
    <w:rsid w:val="0054585D"/>
    <w:rPr>
      <w:color w:val="0033CC"/>
      <w:u w:val="none"/>
    </w:rPr>
  </w:style>
  <w:style w:type="paragraph" w:customStyle="1" w:styleId="BodyTextRight">
    <w:name w:val="Body Text Right"/>
    <w:basedOn w:val="BodyText"/>
    <w:rsid w:val="0054585D"/>
    <w:pPr>
      <w:spacing w:before="0" w:after="0"/>
      <w:jc w:val="right"/>
    </w:pPr>
  </w:style>
  <w:style w:type="paragraph" w:styleId="Index3">
    <w:name w:val="index 3"/>
    <w:basedOn w:val="ListNumber2"/>
    <w:next w:val="Normal"/>
    <w:semiHidden/>
    <w:rsid w:val="0054585D"/>
    <w:pPr>
      <w:numPr>
        <w:numId w:val="0"/>
      </w:numPr>
      <w:tabs>
        <w:tab w:val="right" w:leader="dot" w:pos="4176"/>
      </w:tabs>
    </w:pPr>
  </w:style>
  <w:style w:type="paragraph" w:styleId="ListNumber2">
    <w:name w:val="List Number 2"/>
    <w:basedOn w:val="List2"/>
    <w:rsid w:val="0054585D"/>
    <w:pPr>
      <w:numPr>
        <w:numId w:val="10"/>
      </w:numPr>
      <w:tabs>
        <w:tab w:val="clear" w:pos="1060"/>
      </w:tabs>
    </w:pPr>
  </w:style>
  <w:style w:type="paragraph" w:customStyle="1" w:styleId="MarginNote">
    <w:name w:val="Margin Note"/>
    <w:basedOn w:val="BodyText"/>
    <w:rsid w:val="00545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8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85D"/>
    <w:rPr>
      <w:sz w:val="32"/>
    </w:rPr>
  </w:style>
  <w:style w:type="paragraph" w:customStyle="1" w:styleId="HeadingProcedure">
    <w:name w:val="Heading Procedure"/>
    <w:basedOn w:val="HeadingBase"/>
    <w:next w:val="Normal"/>
    <w:rsid w:val="0054585D"/>
    <w:pPr>
      <w:tabs>
        <w:tab w:val="left" w:pos="0"/>
      </w:tabs>
      <w:spacing w:before="120" w:after="60"/>
    </w:pPr>
    <w:rPr>
      <w:i/>
      <w:color w:val="918585"/>
      <w:sz w:val="22"/>
    </w:rPr>
  </w:style>
  <w:style w:type="paragraph" w:customStyle="1" w:styleId="TableBodyText">
    <w:name w:val="Table Body Text"/>
    <w:basedOn w:val="BodyText"/>
    <w:rsid w:val="0054585D"/>
    <w:pPr>
      <w:spacing w:before="60" w:after="60"/>
    </w:pPr>
  </w:style>
  <w:style w:type="paragraph" w:styleId="ListContinue">
    <w:name w:val="List Continue"/>
    <w:basedOn w:val="List"/>
    <w:rsid w:val="0054585D"/>
    <w:pPr>
      <w:ind w:firstLine="0"/>
    </w:pPr>
  </w:style>
  <w:style w:type="paragraph" w:customStyle="1" w:styleId="ListNote">
    <w:name w:val="List Note"/>
    <w:basedOn w:val="List"/>
    <w:rsid w:val="0054585D"/>
    <w:pPr>
      <w:pBdr>
        <w:top w:val="single" w:sz="6" w:space="2" w:color="918585"/>
        <w:bottom w:val="single" w:sz="6" w:space="2" w:color="918585"/>
      </w:pBdr>
      <w:tabs>
        <w:tab w:val="left" w:pos="1021"/>
      </w:tabs>
      <w:ind w:firstLine="0"/>
    </w:pPr>
  </w:style>
  <w:style w:type="paragraph" w:customStyle="1" w:styleId="Warning">
    <w:name w:val="Warning"/>
    <w:basedOn w:val="BodyText"/>
    <w:rsid w:val="0054585D"/>
    <w:pPr>
      <w:shd w:val="clear" w:color="auto" w:fill="D9D9D9"/>
      <w:tabs>
        <w:tab w:val="left" w:pos="992"/>
      </w:tabs>
      <w:ind w:left="119" w:right="119"/>
    </w:pPr>
    <w:rPr>
      <w:sz w:val="20"/>
    </w:rPr>
  </w:style>
  <w:style w:type="paragraph" w:customStyle="1" w:styleId="MarginIcons">
    <w:name w:val="Margin Icons"/>
    <w:basedOn w:val="BodyText"/>
    <w:rsid w:val="00545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85D"/>
    <w:rPr>
      <w:rFonts w:ascii="Courier New" w:hAnsi="Courier New"/>
    </w:rPr>
  </w:style>
  <w:style w:type="paragraph" w:customStyle="1" w:styleId="NoteBullet">
    <w:name w:val="Note Bullet"/>
    <w:basedOn w:val="Note"/>
    <w:rsid w:val="0054585D"/>
    <w:pPr>
      <w:tabs>
        <w:tab w:val="clear" w:pos="680"/>
      </w:tabs>
      <w:spacing w:before="60" w:after="60"/>
    </w:pPr>
  </w:style>
  <w:style w:type="paragraph" w:customStyle="1" w:styleId="SubHeading2">
    <w:name w:val="SubHeading2"/>
    <w:basedOn w:val="HeadingBase"/>
    <w:rsid w:val="0054585D"/>
    <w:pPr>
      <w:spacing w:before="240" w:after="60"/>
    </w:pPr>
    <w:rPr>
      <w:sz w:val="20"/>
    </w:rPr>
  </w:style>
  <w:style w:type="paragraph" w:customStyle="1" w:styleId="SubHeading1">
    <w:name w:val="SubHeading1"/>
    <w:basedOn w:val="HeadingBase"/>
    <w:rsid w:val="0054585D"/>
    <w:pPr>
      <w:spacing w:before="240" w:after="60"/>
    </w:pPr>
    <w:rPr>
      <w:color w:val="918585"/>
      <w:sz w:val="22"/>
    </w:rPr>
  </w:style>
  <w:style w:type="paragraph" w:customStyle="1" w:styleId="SideHeading">
    <w:name w:val="Side Heading"/>
    <w:basedOn w:val="HeadingBase"/>
    <w:rsid w:val="00545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85D"/>
    <w:pPr>
      <w:numPr>
        <w:numId w:val="12"/>
      </w:numPr>
    </w:pPr>
  </w:style>
  <w:style w:type="paragraph" w:styleId="PlainText">
    <w:name w:val="Plain Text"/>
    <w:basedOn w:val="Normal"/>
    <w:link w:val="PlainTextChar"/>
    <w:rsid w:val="0054585D"/>
    <w:rPr>
      <w:sz w:val="20"/>
    </w:rPr>
  </w:style>
  <w:style w:type="character" w:customStyle="1" w:styleId="PlainTextChar">
    <w:name w:val="Plain Text Char"/>
    <w:basedOn w:val="DefaultParagraphFont"/>
    <w:link w:val="PlainText"/>
    <w:rsid w:val="005458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85D"/>
    <w:rPr>
      <w:b/>
      <w:smallCaps/>
    </w:rPr>
  </w:style>
  <w:style w:type="paragraph" w:customStyle="1" w:styleId="TableListNumber">
    <w:name w:val="Table List Number"/>
    <w:basedOn w:val="ListNumber"/>
    <w:rsid w:val="0054585D"/>
    <w:pPr>
      <w:numPr>
        <w:numId w:val="0"/>
      </w:numPr>
    </w:pPr>
  </w:style>
  <w:style w:type="paragraph" w:styleId="TOC4">
    <w:name w:val="toc 4"/>
    <w:basedOn w:val="TOCBase"/>
    <w:next w:val="Normal"/>
    <w:semiHidden/>
    <w:rsid w:val="0054585D"/>
    <w:pPr>
      <w:tabs>
        <w:tab w:val="right" w:leader="dot" w:pos="9071"/>
      </w:tabs>
      <w:ind w:left="1701"/>
    </w:pPr>
  </w:style>
  <w:style w:type="paragraph" w:customStyle="1" w:styleId="ListAlpha">
    <w:name w:val="List Alpha"/>
    <w:basedOn w:val="List"/>
    <w:rsid w:val="0054585D"/>
    <w:pPr>
      <w:numPr>
        <w:numId w:val="9"/>
      </w:numPr>
    </w:pPr>
  </w:style>
  <w:style w:type="paragraph" w:customStyle="1" w:styleId="ListAlpha2">
    <w:name w:val="List Alpha 2"/>
    <w:basedOn w:val="List2"/>
    <w:rsid w:val="0054585D"/>
    <w:pPr>
      <w:numPr>
        <w:numId w:val="8"/>
      </w:numPr>
    </w:pPr>
  </w:style>
  <w:style w:type="paragraph" w:styleId="List3">
    <w:name w:val="List 3"/>
    <w:basedOn w:val="BodyText"/>
    <w:rsid w:val="0054585D"/>
    <w:pPr>
      <w:tabs>
        <w:tab w:val="left" w:pos="1021"/>
      </w:tabs>
      <w:spacing w:before="60" w:after="60"/>
      <w:ind w:left="1020" w:hanging="340"/>
    </w:pPr>
  </w:style>
  <w:style w:type="paragraph" w:styleId="List4">
    <w:name w:val="List 4"/>
    <w:basedOn w:val="BodyText"/>
    <w:rsid w:val="0054585D"/>
    <w:pPr>
      <w:tabs>
        <w:tab w:val="left" w:pos="1361"/>
      </w:tabs>
      <w:spacing w:before="60" w:after="60"/>
      <w:ind w:left="1361" w:hanging="340"/>
    </w:pPr>
  </w:style>
  <w:style w:type="paragraph" w:styleId="List5">
    <w:name w:val="List 5"/>
    <w:basedOn w:val="BodyText"/>
    <w:rsid w:val="0054585D"/>
    <w:pPr>
      <w:tabs>
        <w:tab w:val="left" w:pos="1701"/>
      </w:tabs>
      <w:spacing w:before="60" w:after="60"/>
      <w:ind w:left="1701" w:hanging="340"/>
    </w:pPr>
  </w:style>
  <w:style w:type="paragraph" w:styleId="ListBullet4">
    <w:name w:val="List Bullet 4"/>
    <w:basedOn w:val="List4"/>
    <w:rsid w:val="0054585D"/>
    <w:pPr>
      <w:numPr>
        <w:numId w:val="3"/>
      </w:numPr>
    </w:pPr>
  </w:style>
  <w:style w:type="paragraph" w:styleId="ListBullet5">
    <w:name w:val="List Bullet 5"/>
    <w:basedOn w:val="List5"/>
    <w:rsid w:val="0054585D"/>
    <w:pPr>
      <w:numPr>
        <w:numId w:val="4"/>
      </w:numPr>
    </w:pPr>
  </w:style>
  <w:style w:type="paragraph" w:styleId="ListContinue2">
    <w:name w:val="List Continue 2"/>
    <w:basedOn w:val="List2"/>
    <w:rsid w:val="0054585D"/>
    <w:pPr>
      <w:ind w:firstLine="0"/>
    </w:pPr>
  </w:style>
  <w:style w:type="paragraph" w:styleId="ListContinue3">
    <w:name w:val="List Continue 3"/>
    <w:basedOn w:val="List3"/>
    <w:rsid w:val="0054585D"/>
    <w:pPr>
      <w:ind w:left="1021" w:firstLine="0"/>
    </w:pPr>
  </w:style>
  <w:style w:type="paragraph" w:styleId="ListContinue4">
    <w:name w:val="List Continue 4"/>
    <w:basedOn w:val="List4"/>
    <w:rsid w:val="0054585D"/>
    <w:pPr>
      <w:ind w:firstLine="0"/>
    </w:pPr>
  </w:style>
  <w:style w:type="paragraph" w:styleId="ListContinue5">
    <w:name w:val="List Continue 5"/>
    <w:basedOn w:val="List5"/>
    <w:rsid w:val="0054585D"/>
    <w:pPr>
      <w:ind w:firstLine="0"/>
    </w:pPr>
  </w:style>
  <w:style w:type="paragraph" w:styleId="ListNumber3">
    <w:name w:val="List Number 3"/>
    <w:basedOn w:val="List3"/>
    <w:rsid w:val="0054585D"/>
    <w:pPr>
      <w:numPr>
        <w:numId w:val="5"/>
      </w:numPr>
    </w:pPr>
  </w:style>
  <w:style w:type="paragraph" w:styleId="ListNumber4">
    <w:name w:val="List Number 4"/>
    <w:basedOn w:val="List4"/>
    <w:rsid w:val="0054585D"/>
    <w:pPr>
      <w:numPr>
        <w:numId w:val="6"/>
      </w:numPr>
    </w:pPr>
  </w:style>
  <w:style w:type="paragraph" w:styleId="ListNumber5">
    <w:name w:val="List Number 5"/>
    <w:basedOn w:val="List5"/>
    <w:rsid w:val="0054585D"/>
    <w:pPr>
      <w:numPr>
        <w:numId w:val="7"/>
      </w:numPr>
    </w:pPr>
  </w:style>
  <w:style w:type="paragraph" w:styleId="BlockText">
    <w:name w:val="Block Text"/>
    <w:basedOn w:val="Normal"/>
    <w:rsid w:val="0054585D"/>
    <w:pPr>
      <w:spacing w:after="120"/>
      <w:ind w:left="1440" w:right="1440"/>
    </w:pPr>
  </w:style>
  <w:style w:type="character" w:customStyle="1" w:styleId="Subscript">
    <w:name w:val="Subscript"/>
    <w:basedOn w:val="DefaultParagraphFont"/>
    <w:rsid w:val="0054585D"/>
    <w:rPr>
      <w:sz w:val="16"/>
      <w:vertAlign w:val="subscript"/>
    </w:rPr>
  </w:style>
  <w:style w:type="character" w:customStyle="1" w:styleId="Superscript">
    <w:name w:val="Superscript"/>
    <w:basedOn w:val="DefaultParagraphFont"/>
    <w:rsid w:val="0054585D"/>
    <w:rPr>
      <w:sz w:val="16"/>
      <w:vertAlign w:val="superscript"/>
    </w:rPr>
  </w:style>
  <w:style w:type="character" w:customStyle="1" w:styleId="Symbols">
    <w:name w:val="Symbols"/>
    <w:basedOn w:val="DefaultParagraphFont"/>
    <w:rsid w:val="0054585D"/>
    <w:rPr>
      <w:rFonts w:ascii="Symbol" w:hAnsi="Symbol"/>
    </w:rPr>
  </w:style>
  <w:style w:type="character" w:customStyle="1" w:styleId="MenuOptions">
    <w:name w:val="Menu Options"/>
    <w:basedOn w:val="DefaultParagraphFont"/>
    <w:rsid w:val="0054585D"/>
    <w:rPr>
      <w:rFonts w:ascii="Arial Narrow" w:hAnsi="Arial Narrow"/>
      <w:smallCaps/>
    </w:rPr>
  </w:style>
  <w:style w:type="character" w:customStyle="1" w:styleId="Buttons">
    <w:name w:val="Buttons"/>
    <w:basedOn w:val="DefaultParagraphFont"/>
    <w:rsid w:val="0054585D"/>
    <w:rPr>
      <w:b/>
    </w:rPr>
  </w:style>
  <w:style w:type="character" w:customStyle="1" w:styleId="Underlined">
    <w:name w:val="Underlined"/>
    <w:basedOn w:val="DefaultParagraphFont"/>
    <w:rsid w:val="0054585D"/>
    <w:rPr>
      <w:u w:val="single"/>
    </w:rPr>
  </w:style>
  <w:style w:type="paragraph" w:customStyle="1" w:styleId="TableBodyTextRight">
    <w:name w:val="Table Body Text Right"/>
    <w:basedOn w:val="TableBodyText"/>
    <w:rsid w:val="0054585D"/>
    <w:pPr>
      <w:widowControl w:val="0"/>
      <w:autoSpaceDE w:val="0"/>
      <w:autoSpaceDN w:val="0"/>
      <w:adjustRightInd w:val="0"/>
      <w:jc w:val="right"/>
    </w:pPr>
    <w:rPr>
      <w:rFonts w:cs="Arial"/>
      <w:szCs w:val="18"/>
    </w:rPr>
  </w:style>
  <w:style w:type="paragraph" w:customStyle="1" w:styleId="CopyrightText">
    <w:name w:val="Copyright Text"/>
    <w:basedOn w:val="BodyText"/>
    <w:rsid w:val="0054585D"/>
    <w:rPr>
      <w:sz w:val="18"/>
    </w:rPr>
  </w:style>
  <w:style w:type="paragraph" w:customStyle="1" w:styleId="BodySmallRight">
    <w:name w:val="Body Small Right"/>
    <w:basedOn w:val="BodyTextRight"/>
    <w:rsid w:val="0054585D"/>
    <w:rPr>
      <w:sz w:val="18"/>
      <w:szCs w:val="18"/>
    </w:rPr>
  </w:style>
  <w:style w:type="paragraph" w:customStyle="1" w:styleId="MarginEdition">
    <w:name w:val="Margin Edition"/>
    <w:basedOn w:val="MarginNote"/>
    <w:rsid w:val="0054585D"/>
    <w:pPr>
      <w:spacing w:before="0" w:after="0"/>
    </w:pPr>
    <w:rPr>
      <w:rFonts w:ascii="Times New Roman" w:hAnsi="Times New Roman"/>
      <w:color w:val="999999"/>
    </w:rPr>
  </w:style>
  <w:style w:type="paragraph" w:customStyle="1" w:styleId="Spacer">
    <w:name w:val="Spacer"/>
    <w:basedOn w:val="Normal"/>
    <w:rsid w:val="0054585D"/>
    <w:rPr>
      <w:sz w:val="2"/>
      <w:szCs w:val="2"/>
    </w:rPr>
  </w:style>
  <w:style w:type="character" w:customStyle="1" w:styleId="Small">
    <w:name w:val="Small"/>
    <w:basedOn w:val="DefaultParagraphFont"/>
    <w:rsid w:val="0054585D"/>
    <w:rPr>
      <w:sz w:val="16"/>
    </w:rPr>
  </w:style>
  <w:style w:type="paragraph" w:customStyle="1" w:styleId="WideTable">
    <w:name w:val="Wide Table"/>
    <w:basedOn w:val="Normal"/>
    <w:rsid w:val="0054585D"/>
    <w:pPr>
      <w:ind w:left="-1418"/>
    </w:pPr>
    <w:rPr>
      <w:sz w:val="2"/>
      <w:szCs w:val="2"/>
    </w:rPr>
  </w:style>
  <w:style w:type="character" w:styleId="PageNumber">
    <w:name w:val="page number"/>
    <w:basedOn w:val="DefaultParagraphFont"/>
    <w:rsid w:val="0054585D"/>
  </w:style>
  <w:style w:type="paragraph" w:styleId="Quote">
    <w:name w:val="Quote"/>
    <w:basedOn w:val="Heading1"/>
    <w:link w:val="QuoteChar"/>
    <w:qFormat/>
    <w:rsid w:val="0054585D"/>
    <w:rPr>
      <w:b w:val="0"/>
      <w:sz w:val="72"/>
      <w:szCs w:val="72"/>
      <w:lang w:val="en-NZ"/>
    </w:rPr>
  </w:style>
  <w:style w:type="character" w:customStyle="1" w:styleId="QuoteChar">
    <w:name w:val="Quote Char"/>
    <w:basedOn w:val="DefaultParagraphFont"/>
    <w:link w:val="Quote"/>
    <w:rsid w:val="00545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85D"/>
    <w:pPr>
      <w:pageBreakBefore/>
    </w:pPr>
  </w:style>
  <w:style w:type="paragraph" w:customStyle="1" w:styleId="Border">
    <w:name w:val="Border"/>
    <w:basedOn w:val="Normal"/>
    <w:qFormat/>
    <w:rsid w:val="00545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85D"/>
    <w:rPr>
      <w:b/>
      <w:bCs/>
      <w:i/>
      <w:iCs/>
      <w:color w:val="auto"/>
    </w:rPr>
  </w:style>
  <w:style w:type="paragraph" w:styleId="IntenseQuote">
    <w:name w:val="Intense Quote"/>
    <w:basedOn w:val="Normal"/>
    <w:next w:val="Normal"/>
    <w:link w:val="IntenseQuoteChar"/>
    <w:uiPriority w:val="30"/>
    <w:qFormat/>
    <w:rsid w:val="00545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8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85D"/>
    <w:rPr>
      <w:smallCaps/>
      <w:color w:val="auto"/>
      <w:u w:val="single"/>
    </w:rPr>
  </w:style>
  <w:style w:type="character" w:styleId="IntenseReference">
    <w:name w:val="Intense Reference"/>
    <w:basedOn w:val="DefaultParagraphFont"/>
    <w:uiPriority w:val="32"/>
    <w:qFormat/>
    <w:rsid w:val="0054585D"/>
    <w:rPr>
      <w:b/>
      <w:bCs/>
      <w:smallCaps/>
      <w:color w:val="auto"/>
      <w:spacing w:val="5"/>
      <w:u w:val="single"/>
    </w:rPr>
  </w:style>
  <w:style w:type="paragraph" w:customStyle="1" w:styleId="2ColumnHeading">
    <w:name w:val="2Column Heading"/>
    <w:basedOn w:val="BodyText"/>
    <w:qFormat/>
    <w:rsid w:val="0054585D"/>
    <w:pPr>
      <w:spacing w:after="60"/>
      <w:ind w:left="-2268"/>
    </w:pPr>
    <w:rPr>
      <w:b/>
    </w:rPr>
  </w:style>
  <w:style w:type="paragraph" w:customStyle="1" w:styleId="Heading1TOC">
    <w:name w:val="Heading1 TOC"/>
    <w:basedOn w:val="Normal"/>
    <w:qFormat/>
    <w:rsid w:val="0054585D"/>
    <w:pPr>
      <w:spacing w:before="240" w:after="120"/>
    </w:pPr>
    <w:rPr>
      <w:rFonts w:ascii="Times New Roman" w:hAnsi="Times New Roman"/>
      <w:b/>
      <w:sz w:val="32"/>
    </w:rPr>
  </w:style>
  <w:style w:type="paragraph" w:customStyle="1" w:styleId="Heading2TOC">
    <w:name w:val="Heading2 TOC"/>
    <w:basedOn w:val="Normal"/>
    <w:qFormat/>
    <w:rsid w:val="0054585D"/>
    <w:pPr>
      <w:spacing w:before="240" w:after="60"/>
    </w:pPr>
    <w:rPr>
      <w:rFonts w:ascii="Times New Roman" w:hAnsi="Times New Roman"/>
      <w:b/>
      <w:sz w:val="28"/>
    </w:rPr>
  </w:style>
  <w:style w:type="character" w:customStyle="1" w:styleId="Underline">
    <w:name w:val="Underline"/>
    <w:basedOn w:val="DefaultParagraphFont"/>
    <w:qFormat/>
    <w:rsid w:val="0054585D"/>
    <w:rPr>
      <w:u w:val="single"/>
    </w:rPr>
  </w:style>
  <w:style w:type="paragraph" w:styleId="BalloonText">
    <w:name w:val="Balloon Text"/>
    <w:basedOn w:val="Normal"/>
    <w:link w:val="BalloonTextChar"/>
    <w:rsid w:val="0054585D"/>
    <w:rPr>
      <w:rFonts w:ascii="Tahoma" w:hAnsi="Tahoma" w:cs="Tahoma"/>
      <w:sz w:val="16"/>
      <w:szCs w:val="16"/>
    </w:rPr>
  </w:style>
  <w:style w:type="character" w:customStyle="1" w:styleId="BalloonTextChar">
    <w:name w:val="Balloon Text Char"/>
    <w:basedOn w:val="DefaultParagraphFont"/>
    <w:link w:val="BalloonText"/>
    <w:rsid w:val="005458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8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11131</Characters>
  <Application>Microsoft Office Word</Application>
  <DocSecurity>0</DocSecurity>
  <Lines>359</Lines>
  <Paragraphs>192</Paragraphs>
  <ScaleCrop>false</ScaleCrop>
  <Company>Author-it Software Corporation Ltd.</Company>
  <LinksUpToDate>false</LinksUpToDate>
  <CharactersWithSpaces>12786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FPICOT3209B Set up, operate and maintain end matching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