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181" w:rsidP="00A04181">
      <w:pPr>
        <w:pStyle w:val="Title"/>
      </w:pPr>
      <w:r>
        <w:fldChar w:fldCharType="begin"/>
      </w:r>
      <w:r>
        <w:instrText xml:space="preserve"> TITLE   \* MERGEFORMAT </w:instrText>
      </w:r>
      <w:r>
        <w:fldChar w:fldCharType="separate"/>
      </w:r>
      <w:r>
        <w:t>FPICOT3205B Dress boards using multi-headed machines</w:t>
      </w:r>
      <w:r>
        <w:fldChar w:fldCharType="end"/>
      </w:r>
    </w:p>
    <w:p w:rsidR="00A04181" w:rsidP="00A04181">
      <w:pPr>
        <w:pStyle w:val="Version"/>
        <w:sectPr w:rsidSect="00906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13E" w:rsidP="0090613E">
      <w:pPr>
        <w:pStyle w:val="SuperHeading"/>
      </w:pPr>
      <w:r w:rsidRPr="0090613E">
        <w:t>FPICOT3205B Dress boards using multi-headed machines</w:t>
      </w:r>
    </w:p>
    <w:p w:rsidR="00000000" w:rsidRPr="0090613E" w:rsidP="0090613E">
      <w:pPr>
        <w:pStyle w:val="Heading1"/>
      </w:pPr>
      <w:bookmarkStart w:id="1" w:name="O_270538"/>
      <w:bookmarkEnd w:id="1"/>
      <w:r w:rsidRPr="0090613E">
        <w:t>Modification History</w:t>
      </w:r>
    </w:p>
    <w:p w:rsidR="00000000" w:rsidRPr="0090613E" w:rsidP="0090613E">
      <w:pPr>
        <w:pStyle w:val="BodyText"/>
      </w:pPr>
      <w:r w:rsidRPr="0090613E">
        <w:t>Not Applicable</w:t>
      </w:r>
    </w:p>
    <w:p w:rsidR="00000000" w:rsidRPr="0090613E" w:rsidP="0090613E">
      <w:pPr>
        <w:pStyle w:val="AllowPageBreak"/>
      </w:pPr>
    </w:p>
    <w:p w:rsidR="00000000" w:rsidRPr="0090613E" w:rsidP="0090613E">
      <w:pPr>
        <w:pStyle w:val="Heading1"/>
      </w:pPr>
      <w:bookmarkStart w:id="2" w:name="O_203263"/>
      <w:bookmarkEnd w:id="2"/>
      <w:r w:rsidRPr="0090613E">
        <w:t>Unit Descriptor</w:t>
      </w:r>
    </w:p>
    <w:tbl>
      <w:tblPr>
        <w:tblW w:w="0" w:type="auto"/>
        <w:tblLayout w:type="fixed"/>
        <w:tblCellMar>
          <w:left w:w="62" w:type="dxa"/>
          <w:right w:w="62" w:type="dxa"/>
        </w:tblCellMar>
        <w:tblLook w:val="0000"/>
      </w:tblPr>
      <w:tblGrid>
        <w:gridCol w:w="2664"/>
        <w:gridCol w:w="5858"/>
      </w:tblGrid>
      <w:tr w:rsidTr="00A0418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This unit describes the outcomes required to plan and conduct a board dressing process using multi-he</w:t>
            </w:r>
            <w:r w:rsidRPr="0090613E">
              <w:t>aded machines. It requires an ability to plan and evaluate dressing conditions and processes and to set, adjust and maintain cutters and equipment</w:t>
            </w:r>
          </w:p>
          <w:p w:rsidR="00000000" w:rsidRPr="0090613E" w:rsidP="0090613E">
            <w:pPr>
              <w:pStyle w:val="BodyText"/>
            </w:pPr>
            <w:r w:rsidRPr="0090613E">
              <w:t>General workplace legislative and regulatory requirements apply to this unit; however there are no specific l</w:t>
            </w:r>
            <w:r w:rsidRPr="0090613E">
              <w:t>icensing or certification requirements at the time of publication</w:t>
            </w:r>
          </w:p>
          <w:p w:rsidR="00000000" w:rsidRPr="0090613E" w:rsidP="0090613E">
            <w:pPr>
              <w:pStyle w:val="BodyText"/>
            </w:pPr>
            <w:r w:rsidRPr="0090613E">
              <w:t>This unit replaces FPICOT3205A Dress boards using multi-headed machines</w:t>
            </w:r>
          </w:p>
        </w:tc>
      </w:tr>
    </w:tbl>
    <w:p w:rsidR="00A04181" w:rsidP="0090613E">
      <w:pPr>
        <w:pStyle w:val="BodyText"/>
      </w:pPr>
    </w:p>
    <w:p w:rsidR="00A04181" w:rsidP="0090613E">
      <w:pPr>
        <w:pStyle w:val="BodyText"/>
      </w:pPr>
    </w:p>
    <w:p w:rsidR="00000000" w:rsidRPr="0090613E" w:rsidP="0090613E">
      <w:pPr>
        <w:pStyle w:val="Heading1"/>
      </w:pPr>
      <w:bookmarkStart w:id="3" w:name="O_203265"/>
      <w:bookmarkEnd w:id="3"/>
      <w:r w:rsidRPr="0090613E">
        <w:t>Application of the Unit</w:t>
      </w:r>
    </w:p>
    <w:tbl>
      <w:tblPr>
        <w:tblW w:w="0" w:type="auto"/>
        <w:tblLayout w:type="fixed"/>
        <w:tblCellMar>
          <w:left w:w="62" w:type="dxa"/>
          <w:right w:w="62" w:type="dxa"/>
        </w:tblCellMar>
        <w:tblLook w:val="0000"/>
      </w:tblPr>
      <w:tblGrid>
        <w:gridCol w:w="2755"/>
        <w:gridCol w:w="5767"/>
      </w:tblGrid>
      <w:tr w:rsidTr="00A0418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The unit involves dre</w:t>
            </w:r>
            <w:r w:rsidRPr="0090613E">
              <w:t>ssing boards using multi-headed machines in a forest products factory setting</w:t>
            </w:r>
          </w:p>
          <w:p w:rsidR="00000000" w:rsidRPr="0090613E" w:rsidP="0090613E">
            <w:pPr>
              <w:pStyle w:val="BodyText"/>
            </w:pPr>
            <w:r w:rsidRPr="0090613E">
              <w:t>The skills and knowledge required for competent workplace performance are to be used within the scope of the person's job and authority</w:t>
            </w:r>
          </w:p>
        </w:tc>
      </w:tr>
    </w:tbl>
    <w:p w:rsidR="00A04181" w:rsidP="0090613E">
      <w:pPr>
        <w:pStyle w:val="BodyText"/>
      </w:pPr>
    </w:p>
    <w:p w:rsidR="00A04181" w:rsidP="0090613E">
      <w:pPr>
        <w:pStyle w:val="BodyText"/>
      </w:pPr>
    </w:p>
    <w:p w:rsidR="00000000" w:rsidRPr="0090613E" w:rsidP="0090613E">
      <w:pPr>
        <w:pStyle w:val="Heading1"/>
      </w:pPr>
      <w:bookmarkStart w:id="4" w:name="O_278798"/>
      <w:bookmarkEnd w:id="4"/>
      <w:r w:rsidRPr="0090613E">
        <w:t>Licensing/Regulatory I</w:t>
      </w:r>
      <w:r w:rsidRPr="0090613E">
        <w:t>nformation</w:t>
      </w:r>
    </w:p>
    <w:p w:rsidR="00000000" w:rsidRPr="0090613E" w:rsidP="0090613E">
      <w:pPr>
        <w:pStyle w:val="BodyText"/>
      </w:pPr>
      <w:r w:rsidRPr="0090613E">
        <w:t>Refer to Unit Descriptor</w:t>
      </w:r>
    </w:p>
    <w:p w:rsidR="00000000" w:rsidRPr="0090613E" w:rsidP="0090613E">
      <w:pPr>
        <w:pStyle w:val="AllowPageBreak"/>
      </w:pPr>
    </w:p>
    <w:p w:rsidR="00000000" w:rsidRPr="0090613E" w:rsidP="0090613E">
      <w:pPr>
        <w:pStyle w:val="Heading1"/>
      </w:pPr>
      <w:bookmarkStart w:id="5" w:name="O_283711"/>
      <w:bookmarkEnd w:id="5"/>
      <w:r w:rsidRPr="0090613E">
        <w:t>Pre-Requisites</w:t>
      </w:r>
    </w:p>
    <w:p w:rsidR="00000000" w:rsidRPr="0090613E" w:rsidP="0090613E">
      <w:pPr>
        <w:pStyle w:val="BodyText"/>
      </w:pPr>
      <w:r w:rsidRPr="0090613E">
        <w:t>Not Applicable</w:t>
      </w:r>
    </w:p>
    <w:p w:rsidR="00000000" w:rsidRPr="0090613E" w:rsidP="0090613E">
      <w:pPr>
        <w:pStyle w:val="AllowPageBreak"/>
      </w:pPr>
    </w:p>
    <w:p w:rsidR="00000000" w:rsidRPr="0090613E" w:rsidP="0090613E">
      <w:pPr>
        <w:pStyle w:val="Heading1"/>
      </w:pPr>
      <w:bookmarkStart w:id="6" w:name="O_203264"/>
      <w:bookmarkEnd w:id="6"/>
      <w:r w:rsidRPr="0090613E">
        <w:t>Employability Skills Information</w:t>
      </w:r>
    </w:p>
    <w:tbl>
      <w:tblPr>
        <w:tblW w:w="0" w:type="auto"/>
        <w:tblLayout w:type="fixed"/>
        <w:tblCellMar>
          <w:left w:w="62" w:type="dxa"/>
          <w:right w:w="62" w:type="dxa"/>
        </w:tblCellMar>
        <w:tblLook w:val="0000"/>
      </w:tblPr>
      <w:tblGrid>
        <w:gridCol w:w="2802"/>
        <w:gridCol w:w="5720"/>
      </w:tblGrid>
      <w:tr w:rsidTr="00A0418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This unit contains employability skills</w:t>
            </w:r>
          </w:p>
        </w:tc>
      </w:tr>
    </w:tbl>
    <w:p w:rsidR="00A04181" w:rsidP="0090613E">
      <w:pPr>
        <w:pStyle w:val="BodyText"/>
      </w:pPr>
    </w:p>
    <w:p w:rsidR="00A04181" w:rsidP="0090613E">
      <w:pPr>
        <w:pStyle w:val="BodyText"/>
      </w:pPr>
    </w:p>
    <w:p w:rsidR="00000000" w:rsidRPr="0090613E" w:rsidP="0090613E">
      <w:pPr>
        <w:pStyle w:val="Heading1"/>
      </w:pPr>
      <w:bookmarkStart w:id="7" w:name="O_288584"/>
      <w:bookmarkEnd w:id="7"/>
      <w:r w:rsidRPr="0090613E">
        <w:t>Elements and Performance Criteria Pre-Content</w:t>
      </w:r>
    </w:p>
    <w:tbl>
      <w:tblPr>
        <w:tblW w:w="0" w:type="auto"/>
        <w:tblLayout w:type="fixed"/>
        <w:tblCellMar>
          <w:left w:w="62" w:type="dxa"/>
          <w:right w:w="62" w:type="dxa"/>
        </w:tblCellMar>
        <w:tblLook w:val="0000"/>
      </w:tblPr>
      <w:tblGrid>
        <w:gridCol w:w="2561"/>
        <w:gridCol w:w="5961"/>
      </w:tblGrid>
      <w:tr w:rsidTr="00A0418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Performance criteria describe the performance needed to demonstrate achievement of the element. Where bold italicised text is used, further info</w:t>
            </w:r>
            <w:r w:rsidRPr="0090613E">
              <w:t>rmation is detailed in the required skills and knowledge section and the range statement. Assessment of performance is to be consistent with the evidence guide.</w:t>
            </w:r>
          </w:p>
        </w:tc>
      </w:tr>
    </w:tbl>
    <w:p w:rsidR="00000000" w:rsidRPr="0090613E" w:rsidP="0090613E">
      <w:pPr>
        <w:pStyle w:val="BodyText"/>
      </w:pPr>
    </w:p>
    <w:p w:rsidR="00000000" w:rsidRPr="0090613E" w:rsidP="0090613E">
      <w:pPr>
        <w:pStyle w:val="AllowPageBreak"/>
      </w:pPr>
    </w:p>
    <w:p w:rsidR="00000000" w:rsidRPr="0090613E" w:rsidP="0090613E">
      <w:pPr>
        <w:pStyle w:val="Heading1"/>
      </w:pPr>
      <w:bookmarkStart w:id="8" w:name="O_235251"/>
      <w:bookmarkEnd w:id="8"/>
      <w:r w:rsidRPr="0090613E">
        <w:t>Elements and Performance Criteria</w:t>
      </w:r>
    </w:p>
    <w:tbl>
      <w:tblPr>
        <w:tblW w:w="0" w:type="auto"/>
        <w:tblLayout w:type="fixed"/>
        <w:tblCellMar>
          <w:left w:w="62" w:type="dxa"/>
          <w:right w:w="62" w:type="dxa"/>
        </w:tblCellMar>
        <w:tblLook w:val="0000"/>
      </w:tblPr>
      <w:tblGrid>
        <w:gridCol w:w="2561"/>
        <w:gridCol w:w="5961"/>
      </w:tblGrid>
      <w:tr w:rsidTr="00A04181">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PERFORMANCE CRITERIA</w:t>
            </w:r>
          </w:p>
        </w:tc>
      </w:tr>
      <w:tr w:rsidTr="00A0418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0613E">
            <w:pPr>
              <w:pStyle w:val="List"/>
              <w:rPr>
                <w:lang w:val="en-NZ"/>
              </w:rPr>
            </w:pPr>
            <w:r w:rsidRPr="0090613E">
              <w:t>1.</w:t>
            </w:r>
            <w:r w:rsidRPr="0090613E">
              <w:tab/>
            </w:r>
            <w:r w:rsidRPr="0090613E">
              <w:t>Plan dressing process</w:t>
            </w:r>
          </w:p>
        </w:tc>
        <w:tc>
          <w:tcPr>
            <w:tcW w:w="5961" w:type="dxa"/>
            <w:tcBorders>
              <w:top w:val="nil"/>
              <w:left w:val="nil"/>
              <w:bottom w:val="nil"/>
              <w:right w:val="nil"/>
            </w:tcBorders>
            <w:tcMar>
              <w:top w:w="0" w:type="dxa"/>
              <w:left w:w="62" w:type="dxa"/>
              <w:bottom w:w="0" w:type="dxa"/>
              <w:right w:w="62" w:type="dxa"/>
            </w:tcMar>
          </w:tcPr>
          <w:p w:rsidR="00000000" w:rsidRPr="0090613E" w:rsidP="0090613E">
            <w:pPr>
              <w:pStyle w:val="List2"/>
            </w:pPr>
            <w:r w:rsidRPr="0090613E">
              <w:t>1.1.</w:t>
            </w:r>
            <w:r w:rsidRPr="0090613E">
              <w:tab/>
              <w:t xml:space="preserve">Applicable </w:t>
            </w:r>
            <w:r w:rsidRPr="0090613E">
              <w:rPr>
                <w:rStyle w:val="BoldandItalics"/>
              </w:rPr>
              <w:t>occupational health and safety</w:t>
            </w:r>
            <w:r w:rsidRPr="0090613E">
              <w:t xml:space="preserve"> (OHS), </w:t>
            </w:r>
            <w:r w:rsidRPr="0090613E">
              <w:rPr>
                <w:rStyle w:val="BoldandItalics"/>
              </w:rPr>
              <w:t>environmental</w:t>
            </w:r>
            <w:r w:rsidRPr="0090613E">
              <w:t xml:space="preserve">, </w:t>
            </w:r>
            <w:r w:rsidRPr="0090613E">
              <w:rPr>
                <w:rStyle w:val="BoldandItalics"/>
              </w:rPr>
              <w:t>legislative</w:t>
            </w:r>
            <w:r w:rsidRPr="0090613E">
              <w:t xml:space="preserve"> and </w:t>
            </w:r>
            <w:r w:rsidRPr="0090613E">
              <w:rPr>
                <w:rStyle w:val="BoldandItalics"/>
              </w:rPr>
              <w:t>organisational requirements</w:t>
            </w:r>
            <w:r w:rsidRPr="0090613E">
              <w:t xml:space="preserve"> relevant to dressing boards using multi-headed machines are identified and followed</w:t>
            </w:r>
          </w:p>
          <w:p w:rsidR="00000000" w:rsidRPr="0090613E" w:rsidP="0090613E">
            <w:pPr>
              <w:pStyle w:val="List2"/>
            </w:pPr>
            <w:r w:rsidRPr="0090613E">
              <w:t>1.2.</w:t>
            </w:r>
            <w:r w:rsidRPr="0090613E">
              <w:tab/>
              <w:t xml:space="preserve">Dressed </w:t>
            </w:r>
            <w:r w:rsidRPr="0090613E">
              <w:rPr>
                <w:rStyle w:val="BoldandItalics"/>
              </w:rPr>
              <w:t>board requirements</w:t>
            </w:r>
            <w:r w:rsidRPr="0090613E">
              <w:t xml:space="preserve"> are i</w:t>
            </w:r>
            <w:r w:rsidRPr="0090613E">
              <w:t>dentified and selected from work orders, schedules and site procedures in line with job requirements</w:t>
            </w:r>
          </w:p>
          <w:p w:rsidR="00000000" w:rsidRPr="0090613E" w:rsidP="0090613E">
            <w:pPr>
              <w:pStyle w:val="List2"/>
            </w:pPr>
            <w:r w:rsidRPr="0090613E">
              <w:t>1.3.</w:t>
            </w:r>
            <w:r w:rsidRPr="0090613E">
              <w:tab/>
              <w:t xml:space="preserve">Available sawn </w:t>
            </w:r>
            <w:r w:rsidRPr="0090613E">
              <w:rPr>
                <w:rStyle w:val="BoldandItalics"/>
              </w:rPr>
              <w:t>boards are</w:t>
            </w:r>
            <w:r w:rsidRPr="0090613E">
              <w:t xml:space="preserve"> </w:t>
            </w:r>
            <w:r w:rsidRPr="0090613E">
              <w:rPr>
                <w:rStyle w:val="BoldandItalics"/>
              </w:rPr>
              <w:t>assessed</w:t>
            </w:r>
            <w:r w:rsidRPr="0090613E">
              <w:t xml:space="preserve"> and material removal rates estimated in line with site procedures</w:t>
            </w:r>
          </w:p>
          <w:p w:rsidR="00000000" w:rsidRPr="0090613E" w:rsidP="0090613E">
            <w:pPr>
              <w:pStyle w:val="List2"/>
            </w:pPr>
            <w:r w:rsidRPr="0090613E">
              <w:t>1.4.</w:t>
            </w:r>
            <w:r w:rsidRPr="0090613E">
              <w:tab/>
            </w:r>
            <w:r w:rsidRPr="0090613E">
              <w:rPr>
                <w:rStyle w:val="BoldandItalics"/>
              </w:rPr>
              <w:t>Equipment</w:t>
            </w:r>
            <w:r w:rsidRPr="0090613E">
              <w:t xml:space="preserve"> is selected, checked, adjusted whe</w:t>
            </w:r>
            <w:r w:rsidRPr="0090613E">
              <w:t>re necessary and started in line with manufacturer's recommendations and site procedures</w:t>
            </w:r>
          </w:p>
          <w:p w:rsidR="00000000" w:rsidRPr="0090613E" w:rsidP="0090613E">
            <w:pPr>
              <w:pStyle w:val="List2"/>
            </w:pPr>
            <w:r w:rsidRPr="0090613E">
              <w:t>1.5.</w:t>
            </w:r>
            <w:r w:rsidRPr="0090613E">
              <w:tab/>
              <w:t xml:space="preserve">Volume </w:t>
            </w:r>
            <w:r w:rsidRPr="0090613E">
              <w:rPr>
                <w:rStyle w:val="BoldandItalics"/>
              </w:rPr>
              <w:t>recovery</w:t>
            </w:r>
            <w:r w:rsidRPr="0090613E">
              <w:t xml:space="preserve"> and efficient use of equipment are maximised through equipment use and workplace practices, in line with site standards</w:t>
            </w:r>
          </w:p>
          <w:p w:rsidR="00000000" w:rsidP="0090613E">
            <w:pPr>
              <w:pStyle w:val="List2"/>
              <w:rPr>
                <w:lang w:val="en-NZ"/>
              </w:rPr>
            </w:pPr>
            <w:r w:rsidRPr="0090613E">
              <w:t>1.6.</w:t>
            </w:r>
            <w:r w:rsidRPr="0090613E">
              <w:tab/>
            </w:r>
            <w:r w:rsidRPr="0090613E">
              <w:rPr>
                <w:rStyle w:val="BoldandItalics"/>
              </w:rPr>
              <w:t>Communication</w:t>
            </w:r>
            <w:r w:rsidRPr="0090613E">
              <w:t xml:space="preserve"> with ot</w:t>
            </w:r>
            <w:r w:rsidRPr="0090613E">
              <w:t>hers is established and maintained in line with OHS requirements</w:t>
            </w:r>
          </w:p>
        </w:tc>
      </w:tr>
      <w:tr w:rsidTr="00A0418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0613E">
            <w:pPr>
              <w:pStyle w:val="List"/>
              <w:rPr>
                <w:lang w:val="en-NZ"/>
              </w:rPr>
            </w:pPr>
            <w:r w:rsidRPr="0090613E">
              <w:t>2.</w:t>
            </w:r>
            <w:r w:rsidRPr="0090613E">
              <w:tab/>
              <w:t>Set cutters and dress boards</w:t>
            </w:r>
          </w:p>
        </w:tc>
        <w:tc>
          <w:tcPr>
            <w:tcW w:w="5961" w:type="dxa"/>
            <w:tcBorders>
              <w:top w:val="nil"/>
              <w:left w:val="nil"/>
              <w:bottom w:val="nil"/>
              <w:right w:val="nil"/>
            </w:tcBorders>
            <w:tcMar>
              <w:top w:w="0" w:type="dxa"/>
              <w:left w:w="62" w:type="dxa"/>
              <w:bottom w:w="0" w:type="dxa"/>
              <w:right w:w="62" w:type="dxa"/>
            </w:tcMar>
          </w:tcPr>
          <w:p w:rsidR="00000000" w:rsidRPr="0090613E" w:rsidP="0090613E">
            <w:pPr>
              <w:pStyle w:val="List2"/>
            </w:pPr>
            <w:r w:rsidRPr="0090613E">
              <w:t>2.1.</w:t>
            </w:r>
            <w:r w:rsidRPr="0090613E">
              <w:tab/>
            </w:r>
            <w:r w:rsidRPr="0090613E">
              <w:rPr>
                <w:rStyle w:val="BoldandItalics"/>
              </w:rPr>
              <w:t>Pre</w:t>
            </w:r>
            <w:r w:rsidRPr="0090613E">
              <w:t>-</w:t>
            </w:r>
            <w:r w:rsidRPr="0090613E">
              <w:rPr>
                <w:rStyle w:val="BoldandItalics"/>
              </w:rPr>
              <w:t>startup checks</w:t>
            </w:r>
            <w:r w:rsidRPr="0090613E">
              <w:t xml:space="preserve"> are carried out on equipment in line with site requirements</w:t>
            </w:r>
          </w:p>
          <w:p w:rsidR="00000000" w:rsidRPr="0090613E" w:rsidP="0090613E">
            <w:pPr>
              <w:pStyle w:val="List2"/>
            </w:pPr>
            <w:r w:rsidRPr="0090613E">
              <w:t>2.2.</w:t>
            </w:r>
            <w:r w:rsidRPr="0090613E">
              <w:tab/>
            </w:r>
            <w:r w:rsidRPr="0090613E">
              <w:t>Cutters, feeders, guides and conveyors are selected, checked, prepared and set to suit required dressed product dimensions and available sawn material</w:t>
            </w:r>
          </w:p>
          <w:p w:rsidR="00000000" w:rsidRPr="0090613E" w:rsidP="0090613E">
            <w:pPr>
              <w:pStyle w:val="List2"/>
            </w:pPr>
            <w:r w:rsidRPr="0090613E">
              <w:t>2.3.</w:t>
            </w:r>
            <w:r w:rsidRPr="0090613E">
              <w:tab/>
              <w:t>Dressing operation and processing sizes are planned in line with site procedures</w:t>
            </w:r>
          </w:p>
          <w:p w:rsidR="00000000" w:rsidRPr="0090613E" w:rsidP="0090613E">
            <w:pPr>
              <w:pStyle w:val="List2"/>
            </w:pPr>
            <w:r w:rsidRPr="0090613E">
              <w:t>2.4.</w:t>
            </w:r>
            <w:r w:rsidRPr="0090613E">
              <w:tab/>
            </w:r>
            <w:r w:rsidRPr="0090613E">
              <w:rPr>
                <w:rStyle w:val="BoldandItalics"/>
              </w:rPr>
              <w:t>Trial boards</w:t>
            </w:r>
            <w:r w:rsidRPr="0090613E">
              <w:t xml:space="preserve"> a</w:t>
            </w:r>
            <w:r w:rsidRPr="0090613E">
              <w:t>re dressed, by operating dressing equipment checked and equipment adjusted to correct faults in line with site standards</w:t>
            </w:r>
          </w:p>
          <w:p w:rsidR="00000000" w:rsidRPr="0090613E" w:rsidP="0090613E">
            <w:pPr>
              <w:pStyle w:val="List2"/>
            </w:pPr>
            <w:r w:rsidRPr="0090613E">
              <w:t>2.5.</w:t>
            </w:r>
            <w:r w:rsidRPr="0090613E">
              <w:tab/>
              <w:t>Trial boards that achieve the desired dimensions within tolerances are added to the process</w:t>
            </w:r>
          </w:p>
          <w:p w:rsidR="00000000" w:rsidRPr="0090613E" w:rsidP="0090613E">
            <w:pPr>
              <w:pStyle w:val="List2"/>
            </w:pPr>
            <w:r w:rsidRPr="0090613E">
              <w:t>2.6.</w:t>
            </w:r>
            <w:r w:rsidRPr="0090613E">
              <w:tab/>
              <w:t xml:space="preserve">Trial boards that do not achieve </w:t>
            </w:r>
            <w:r w:rsidRPr="0090613E">
              <w:t xml:space="preserve">the desired dimensions within tolerances are </w:t>
            </w:r>
            <w:r w:rsidRPr="0090613E">
              <w:rPr>
                <w:rStyle w:val="BoldandItalics"/>
              </w:rPr>
              <w:t>disposed of</w:t>
            </w:r>
            <w:r w:rsidRPr="0090613E">
              <w:t xml:space="preserve"> in line with site procedures and environmental requirements</w:t>
            </w:r>
          </w:p>
          <w:p w:rsidR="00000000" w:rsidRPr="0090613E" w:rsidP="0090613E">
            <w:pPr>
              <w:pStyle w:val="List2"/>
            </w:pPr>
            <w:r w:rsidRPr="0090613E">
              <w:t>2.7.</w:t>
            </w:r>
            <w:r w:rsidRPr="0090613E">
              <w:tab/>
            </w:r>
            <w:r w:rsidRPr="0090613E">
              <w:rPr>
                <w:rStyle w:val="BoldandItalics"/>
              </w:rPr>
              <w:t>Dressing conditions</w:t>
            </w:r>
            <w:r w:rsidRPr="0090613E">
              <w:t xml:space="preserve"> are commenced, regularly assessed and adjusted to ensure product quality and sizing, continuity of supply and proc</w:t>
            </w:r>
            <w:r w:rsidRPr="0090613E">
              <w:t>essing in line with site standards</w:t>
            </w:r>
          </w:p>
          <w:p w:rsidR="00000000" w:rsidRPr="0090613E" w:rsidP="0090613E">
            <w:pPr>
              <w:pStyle w:val="List2"/>
            </w:pPr>
            <w:r w:rsidRPr="0090613E">
              <w:t>2.8.</w:t>
            </w:r>
            <w:r w:rsidRPr="0090613E">
              <w:tab/>
              <w:t xml:space="preserve">Dressing </w:t>
            </w:r>
            <w:r w:rsidRPr="0090613E">
              <w:rPr>
                <w:rStyle w:val="BoldandItalics"/>
              </w:rPr>
              <w:t>feed rate</w:t>
            </w:r>
            <w:r w:rsidRPr="0090613E">
              <w:t xml:space="preserve"> and finish are evaluated to determine board size, material removal, timber species and condition in line with site standards</w:t>
            </w:r>
          </w:p>
          <w:p w:rsidR="00000000" w:rsidRPr="0090613E" w:rsidP="0090613E">
            <w:pPr>
              <w:pStyle w:val="List2"/>
            </w:pPr>
            <w:r w:rsidRPr="0090613E">
              <w:t>2.9.</w:t>
            </w:r>
            <w:r w:rsidRPr="0090613E">
              <w:tab/>
              <w:t>Sub-standard boards are disposed of in line with site procedures an</w:t>
            </w:r>
            <w:r w:rsidRPr="0090613E">
              <w:t>d environmental requirements</w:t>
            </w:r>
          </w:p>
          <w:p w:rsidR="00000000" w:rsidP="0090613E">
            <w:pPr>
              <w:pStyle w:val="List2"/>
              <w:rPr>
                <w:lang w:val="en-NZ"/>
              </w:rPr>
            </w:pPr>
            <w:r w:rsidRPr="0090613E">
              <w:t>2.10.</w:t>
            </w:r>
            <w:r w:rsidRPr="0090613E">
              <w:tab/>
            </w:r>
            <w:r w:rsidRPr="0090613E">
              <w:rPr>
                <w:rStyle w:val="BoldandItalics"/>
              </w:rPr>
              <w:t>Records and reports</w:t>
            </w:r>
            <w:r w:rsidRPr="0090613E">
              <w:t xml:space="preserve"> are accurately completed, processed and maintained in line with workplace procedures</w:t>
            </w:r>
          </w:p>
        </w:tc>
      </w:tr>
      <w:tr w:rsidTr="00A0418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0613E">
            <w:pPr>
              <w:pStyle w:val="List"/>
              <w:rPr>
                <w:lang w:val="en-NZ"/>
              </w:rPr>
            </w:pPr>
            <w:r w:rsidRPr="0090613E">
              <w:t>3.</w:t>
            </w:r>
            <w:r w:rsidRPr="0090613E">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90613E" w:rsidP="0090613E">
            <w:pPr>
              <w:pStyle w:val="List2"/>
            </w:pPr>
            <w:r w:rsidRPr="0090613E">
              <w:t>3.1.</w:t>
            </w:r>
            <w:r w:rsidRPr="0090613E">
              <w:tab/>
              <w:t>Equipment lock-out procedures are followed in line with OHS legislation and si</w:t>
            </w:r>
            <w:r w:rsidRPr="0090613E">
              <w:t>te procedures</w:t>
            </w:r>
          </w:p>
          <w:p w:rsidR="00000000" w:rsidRPr="0090613E" w:rsidP="0090613E">
            <w:pPr>
              <w:pStyle w:val="List2"/>
            </w:pPr>
            <w:r w:rsidRPr="0090613E">
              <w:t>3.2.</w:t>
            </w:r>
            <w:r w:rsidRPr="0090613E">
              <w:tab/>
            </w:r>
            <w:r w:rsidRPr="0090613E">
              <w:rPr>
                <w:rStyle w:val="BoldandItalics"/>
              </w:rPr>
              <w:t>Cutter</w:t>
            </w:r>
            <w:r w:rsidRPr="0090613E">
              <w:t xml:space="preserve"> is checked for blunt or damaged condition in line with site procedures</w:t>
            </w:r>
          </w:p>
          <w:p w:rsidR="00000000" w:rsidRPr="0090613E" w:rsidP="0090613E">
            <w:pPr>
              <w:pStyle w:val="List2"/>
            </w:pPr>
            <w:r w:rsidRPr="0090613E">
              <w:t>3.3.</w:t>
            </w:r>
            <w:r w:rsidRPr="0090613E">
              <w:tab/>
              <w:t xml:space="preserve">Blunt or damaged cutter is identified and </w:t>
            </w:r>
            <w:r w:rsidRPr="0090613E">
              <w:rPr>
                <w:rStyle w:val="BoldandItalics"/>
              </w:rPr>
              <w:t>dealt with</w:t>
            </w:r>
            <w:r w:rsidRPr="0090613E">
              <w:t xml:space="preserve"> in line with site procedures, manufacturer's recommendations and environmental requirements</w:t>
            </w:r>
          </w:p>
          <w:p w:rsidR="00000000" w:rsidRPr="0090613E" w:rsidP="0090613E">
            <w:pPr>
              <w:pStyle w:val="List2"/>
            </w:pPr>
            <w:r w:rsidRPr="0090613E">
              <w:t>3.4.</w:t>
            </w:r>
            <w:r w:rsidRPr="0090613E">
              <w:tab/>
              <w:t>Mach</w:t>
            </w:r>
            <w:r w:rsidRPr="0090613E">
              <w:t xml:space="preserve">ine area is kept clear of dust and debris in line with OHS and environmental requirements </w:t>
            </w:r>
          </w:p>
        </w:tc>
      </w:tr>
    </w:tbl>
    <w:p w:rsidR="00A04181" w:rsidP="0090613E">
      <w:pPr>
        <w:pStyle w:val="BodyText"/>
      </w:pPr>
    </w:p>
    <w:p w:rsidR="00A04181" w:rsidP="0090613E">
      <w:pPr>
        <w:pStyle w:val="BodyText"/>
      </w:pPr>
    </w:p>
    <w:p w:rsidR="00000000" w:rsidRPr="0090613E" w:rsidP="0090613E">
      <w:pPr>
        <w:pStyle w:val="Heading1"/>
      </w:pPr>
      <w:bookmarkStart w:id="9" w:name="O_259201"/>
      <w:bookmarkEnd w:id="9"/>
      <w:r w:rsidRPr="0090613E">
        <w:t>Required Skills and Knowledge</w:t>
      </w:r>
    </w:p>
    <w:tbl>
      <w:tblPr>
        <w:tblW w:w="0" w:type="auto"/>
        <w:tblLayout w:type="fixed"/>
        <w:tblCellMar>
          <w:left w:w="62" w:type="dxa"/>
          <w:right w:w="62" w:type="dxa"/>
        </w:tblCellMar>
        <w:tblLook w:val="0000"/>
      </w:tblPr>
      <w:tblGrid>
        <w:gridCol w:w="8522"/>
      </w:tblGrid>
      <w:tr w:rsidTr="00A041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REQUIRED SKILLS AND KNOWLEDGE</w:t>
            </w:r>
          </w:p>
        </w:tc>
      </w:tr>
      <w:tr w:rsidTr="00A041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This describes the essential skills and knowledge and their level required for this unit.</w:t>
            </w:r>
          </w:p>
        </w:tc>
      </w:tr>
      <w:tr w:rsidTr="00A041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Required skills</w:t>
            </w:r>
          </w:p>
        </w:tc>
      </w:tr>
      <w:tr w:rsidTr="00A041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 xml:space="preserve">Technical skills sufficient to use and maintain relevant cutters, tools, machinery </w:t>
            </w:r>
            <w:r w:rsidRPr="0090613E">
              <w:t>and equipment, including to carry out lock-out procedures; efficiently and safely plan, set and operate materials and equipment for a board dressing operation</w:t>
            </w:r>
          </w:p>
          <w:p w:rsidR="00000000" w:rsidRPr="0090613E" w:rsidP="0090613E">
            <w:pPr>
              <w:pStyle w:val="ListBullet"/>
            </w:pPr>
            <w:r w:rsidRPr="0090613E">
              <w:t>Communication skills sufficient to use appropriate communication and interpersonal techniques wit</w:t>
            </w:r>
            <w:r w:rsidRPr="0090613E">
              <w:t xml:space="preserve">h colleagues and others </w:t>
            </w:r>
          </w:p>
          <w:p w:rsidR="00000000" w:rsidRPr="0090613E" w:rsidP="0090613E">
            <w:pPr>
              <w:pStyle w:val="ListBullet"/>
            </w:pPr>
            <w:r w:rsidRPr="0090613E">
              <w:t xml:space="preserve">Literacy skills sufficient to record and report workplace information; maintain documentation </w:t>
            </w:r>
          </w:p>
          <w:p w:rsidR="00000000" w:rsidRPr="0090613E" w:rsidP="0090613E">
            <w:pPr>
              <w:pStyle w:val="ListBullet"/>
            </w:pPr>
            <w:r w:rsidRPr="0090613E">
              <w:t>Numeracy skills sufficient to apply mathematical processes to measure finished dimensions and profiles with accuracy appropriate to tole</w:t>
            </w:r>
            <w:r w:rsidRPr="0090613E">
              <w:t>rances</w:t>
            </w:r>
          </w:p>
          <w:p w:rsidR="00000000" w:rsidP="0090613E">
            <w:pPr>
              <w:pStyle w:val="ListBullet"/>
              <w:rPr>
                <w:lang w:val="en-NZ"/>
              </w:rPr>
            </w:pPr>
            <w:r w:rsidRPr="0090613E">
              <w:t xml:space="preserve">Problem solving skills sufficient to identify problems and equipment faults; demonstrate appropriate response procedures </w:t>
            </w:r>
          </w:p>
        </w:tc>
      </w:tr>
      <w:tr w:rsidTr="00A041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Required knowledge</w:t>
            </w:r>
          </w:p>
        </w:tc>
      </w:tr>
      <w:tr w:rsidTr="00A041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Applicable commonwealth, state or territory legislation, regulations, standards, codes of practice and es</w:t>
            </w:r>
            <w:r w:rsidRPr="0090613E">
              <w:t>tablished safe practices relevant to the full range of processes for dressing boards using multi-headed machines</w:t>
            </w:r>
          </w:p>
          <w:p w:rsidR="00000000" w:rsidRPr="0090613E" w:rsidP="0090613E">
            <w:pPr>
              <w:pStyle w:val="ListBullet"/>
            </w:pPr>
            <w:r w:rsidRPr="0090613E">
              <w:t xml:space="preserve">Environmental protection requirements, including the safe disposal of waste material (including preservative treated timber), the minimisation </w:t>
            </w:r>
            <w:r w:rsidRPr="0090613E">
              <w:t>of carbon emissions, and the cleaning of plant, tools and equipment</w:t>
            </w:r>
          </w:p>
          <w:p w:rsidR="00000000" w:rsidRPr="0090613E" w:rsidP="0090613E">
            <w:pPr>
              <w:pStyle w:val="ListBullet"/>
            </w:pPr>
            <w:r w:rsidRPr="0090613E">
              <w:t>Organisational and site standards, requirements, policies and procedures for dressing boards using multi-headed machines</w:t>
            </w:r>
          </w:p>
          <w:p w:rsidR="00000000" w:rsidRPr="0090613E" w:rsidP="0090613E">
            <w:pPr>
              <w:pStyle w:val="ListBullet"/>
            </w:pPr>
            <w:r w:rsidRPr="0090613E">
              <w:t>Environmental risks and hazards</w:t>
            </w:r>
          </w:p>
          <w:p w:rsidR="00000000" w:rsidRPr="0090613E" w:rsidP="0090613E">
            <w:pPr>
              <w:pStyle w:val="ListBullet"/>
            </w:pPr>
            <w:r w:rsidRPr="0090613E">
              <w:t>Criteria for recycling and re-using trial boards that do not achieve the desired dimensions within tolerances/sub-standard boards</w:t>
            </w:r>
          </w:p>
          <w:p w:rsidR="00000000" w:rsidRPr="0090613E" w:rsidP="0090613E">
            <w:pPr>
              <w:pStyle w:val="ListBullet"/>
            </w:pPr>
            <w:r w:rsidRPr="0090613E">
              <w:t>Using energy effectively and efficiently</w:t>
            </w:r>
          </w:p>
          <w:p w:rsidR="00000000" w:rsidRPr="0090613E" w:rsidP="0090613E">
            <w:pPr>
              <w:pStyle w:val="ListBullet"/>
            </w:pPr>
            <w:r w:rsidRPr="0090613E">
              <w:t>Types of cutters, tools and equipment, and procedures for their safe use and maintena</w:t>
            </w:r>
            <w:r w:rsidRPr="0090613E">
              <w:t>nce</w:t>
            </w:r>
          </w:p>
          <w:p w:rsidR="00000000" w:rsidRPr="0090613E" w:rsidP="0090613E">
            <w:pPr>
              <w:pStyle w:val="ListBullet"/>
            </w:pPr>
            <w:r w:rsidRPr="0090613E">
              <w:t>Typical timber defects and dressing problems which require action to be taken</w:t>
            </w:r>
          </w:p>
          <w:p w:rsidR="00000000" w:rsidRPr="0090613E" w:rsidP="0090613E">
            <w:pPr>
              <w:pStyle w:val="ListBullet"/>
            </w:pPr>
            <w:r w:rsidRPr="0090613E">
              <w:t>Industry standard cross section and length dimensions, profiles, tolerances, terminology and their application</w:t>
            </w:r>
          </w:p>
          <w:p w:rsidR="00000000" w:rsidRPr="0090613E" w:rsidP="0090613E">
            <w:pPr>
              <w:pStyle w:val="ListBullet"/>
            </w:pPr>
            <w:r w:rsidRPr="0090613E">
              <w:t>Dressing techniques and material removal rates and quantities r</w:t>
            </w:r>
            <w:r w:rsidRPr="0090613E">
              <w:t>elevant to available equipment</w:t>
            </w:r>
          </w:p>
          <w:p w:rsidR="00000000" w:rsidRPr="0090613E" w:rsidP="0090613E">
            <w:pPr>
              <w:pStyle w:val="ListBullet"/>
            </w:pPr>
            <w:r w:rsidRPr="0090613E">
              <w:t>Established communication channels and protocols</w:t>
            </w:r>
          </w:p>
          <w:p w:rsidR="00000000" w:rsidRPr="0090613E" w:rsidP="0090613E">
            <w:pPr>
              <w:pStyle w:val="ListBullet"/>
            </w:pPr>
            <w:r w:rsidRPr="0090613E">
              <w:t>Problem identification and resolution strategies, and common fault finding techniques</w:t>
            </w:r>
          </w:p>
          <w:p w:rsidR="00000000" w:rsidRPr="0090613E" w:rsidP="0090613E">
            <w:pPr>
              <w:pStyle w:val="ListBullet"/>
            </w:pPr>
            <w:r w:rsidRPr="0090613E">
              <w:t>Appropriate mathematical procedures for estimating and measuring, including calculating ti</w:t>
            </w:r>
            <w:r w:rsidRPr="0090613E">
              <w:t>me to complete tasks</w:t>
            </w:r>
          </w:p>
          <w:p w:rsidR="00000000" w:rsidRPr="0090613E" w:rsidP="0090613E">
            <w:pPr>
              <w:pStyle w:val="ListBullet"/>
            </w:pPr>
            <w:r w:rsidRPr="0090613E">
              <w:t>Procedures for recording and reporting workplace information</w:t>
            </w:r>
          </w:p>
        </w:tc>
      </w:tr>
    </w:tbl>
    <w:p w:rsidR="00A04181" w:rsidP="0090613E">
      <w:pPr>
        <w:pStyle w:val="BodyText"/>
      </w:pPr>
    </w:p>
    <w:p w:rsidR="00A04181" w:rsidP="0090613E">
      <w:pPr>
        <w:pStyle w:val="BodyText"/>
      </w:pPr>
    </w:p>
    <w:p w:rsidR="00000000" w:rsidRPr="0090613E" w:rsidP="0090613E">
      <w:pPr>
        <w:pStyle w:val="AllowPageBreak"/>
      </w:pPr>
    </w:p>
    <w:p w:rsidR="00000000" w:rsidRPr="0090613E" w:rsidP="0090613E">
      <w:pPr>
        <w:pStyle w:val="Heading1"/>
      </w:pPr>
      <w:bookmarkStart w:id="10" w:name="O_243235"/>
      <w:bookmarkEnd w:id="10"/>
      <w:r w:rsidRPr="0090613E">
        <w:t>Evidence Guide</w:t>
      </w:r>
    </w:p>
    <w:tbl>
      <w:tblPr>
        <w:tblW w:w="9570" w:type="dxa"/>
        <w:tblLayout w:type="fixed"/>
        <w:tblCellMar>
          <w:left w:w="62" w:type="dxa"/>
          <w:right w:w="62" w:type="dxa"/>
        </w:tblCellMar>
        <w:tblLook w:val="0000"/>
      </w:tblPr>
      <w:tblGrid>
        <w:gridCol w:w="3908"/>
        <w:gridCol w:w="5662"/>
      </w:tblGrid>
      <w:tr w:rsidTr="00A0418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EVIDENCE GUIDE</w:t>
            </w:r>
          </w:p>
        </w:tc>
      </w:tr>
      <w:tr w:rsidTr="00A0418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The evidence guide provides advice on assessment and must be read in conjunction with the performance criteria, required skills and knowledge, range statement and the Assessment Guidelines for the Training Package.</w:t>
            </w:r>
          </w:p>
        </w:tc>
      </w:tr>
      <w:tr w:rsidTr="00A041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A person who demonstrates competency in this unit must be able to provide evidence that they can safely and efficiently dress boards, and set cutters and maintain equipment in line with site procedures</w:t>
            </w:r>
          </w:p>
        </w:tc>
      </w:tr>
      <w:tr w:rsidTr="00A041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Critical aspects for assessment and evidence required</w:t>
            </w:r>
            <w:r w:rsidRPr="0090613E">
              <w:rPr>
                <w:rStyle w:val="SpecialBold"/>
              </w:rPr>
              <w:t xml:space="preserve">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 xml:space="preserve">The evidence required to demonstrate competency in this unit must be relevant to, and satisfy, all of the requirements of the elements of this unit and include demonstration of: </w:t>
            </w:r>
          </w:p>
          <w:p w:rsidR="00000000" w:rsidRPr="0090613E" w:rsidP="0090613E">
            <w:pPr>
              <w:pStyle w:val="ListBullet"/>
            </w:pPr>
            <w:r w:rsidRPr="0090613E">
              <w:t>following applicable commonwealth, s</w:t>
            </w:r>
            <w:r w:rsidRPr="0090613E">
              <w:t>tate or territory legislative and regulatory requirements and codes of practice relevant to dressing boards using multi-headed machines</w:t>
            </w:r>
          </w:p>
          <w:p w:rsidR="00000000" w:rsidRPr="0090613E" w:rsidP="0090613E">
            <w:pPr>
              <w:pStyle w:val="ListBullet"/>
            </w:pPr>
            <w:r w:rsidRPr="0090613E">
              <w:t>following organisational policies and procedures relevant to dressing boards using multi-headed machines</w:t>
            </w:r>
          </w:p>
          <w:p w:rsidR="00000000" w:rsidRPr="0090613E" w:rsidP="0090613E">
            <w:pPr>
              <w:pStyle w:val="ListBullet"/>
            </w:pPr>
            <w:r w:rsidRPr="0090613E">
              <w:t>planning for, e</w:t>
            </w:r>
            <w:r w:rsidRPr="0090613E">
              <w:t>valuating and maintaining board dressing processes and conditions</w:t>
            </w:r>
          </w:p>
          <w:p w:rsidR="00000000" w:rsidP="0090613E">
            <w:pPr>
              <w:pStyle w:val="ListBullet"/>
              <w:rPr>
                <w:lang w:val="en-NZ"/>
              </w:rPr>
            </w:pPr>
            <w:r w:rsidRPr="0090613E">
              <w:t>accurately setting, adjusting, operating and maintaining cutters and equipment to suit required dimensions, cutting sequence, feed rates and finish</w:t>
            </w:r>
          </w:p>
        </w:tc>
      </w:tr>
      <w:tr w:rsidTr="00A041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Context of and specific re</w:t>
            </w:r>
            <w:r w:rsidRPr="0090613E">
              <w:rPr>
                <w:rStyle w:val="SpecialBold"/>
              </w:rPr>
              <w:t>sources for assessment</w:t>
            </w:r>
          </w:p>
        </w:tc>
        <w:tc>
          <w:tcPr>
            <w:tcW w:w="5662"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Competency is to be assessed in the workplace or realistically simulated workplace</w:t>
            </w:r>
          </w:p>
          <w:p w:rsidR="00000000" w:rsidRPr="0090613E" w:rsidP="0090613E">
            <w:pPr>
              <w:pStyle w:val="ListBullet"/>
            </w:pPr>
            <w:r w:rsidRPr="0090613E">
              <w:t>Assessment is to occur under standard and authorised work practices, safety requirements and environmental constraints</w:t>
            </w:r>
          </w:p>
          <w:p w:rsidR="00000000" w:rsidRPr="0090613E" w:rsidP="0090613E">
            <w:pPr>
              <w:pStyle w:val="ListBullet"/>
            </w:pPr>
            <w:r w:rsidRPr="0090613E">
              <w:t>Assessment of required knowled</w:t>
            </w:r>
            <w:r w:rsidRPr="0090613E">
              <w:t>ge, other than confirmatory questions, will usually be conducted in an off-site context</w:t>
            </w:r>
          </w:p>
          <w:p w:rsidR="00000000" w:rsidRPr="0090613E" w:rsidP="0090613E">
            <w:pPr>
              <w:pStyle w:val="ListBullet"/>
            </w:pPr>
            <w:r w:rsidRPr="0090613E">
              <w:t>Assessment is to follow relevant regulatory or Australian Standards requirements</w:t>
            </w:r>
          </w:p>
          <w:p w:rsidR="00000000" w:rsidRPr="0090613E" w:rsidP="0090613E">
            <w:pPr>
              <w:pStyle w:val="ListBullet"/>
            </w:pPr>
            <w:r w:rsidRPr="0090613E">
              <w:t>The following resources should be made available:</w:t>
            </w:r>
          </w:p>
          <w:p w:rsidR="00000000" w:rsidRPr="0090613E" w:rsidP="0090613E">
            <w:pPr>
              <w:pStyle w:val="ListBullet3"/>
            </w:pPr>
            <w:r w:rsidRPr="0090613E">
              <w:t>workplace location or simulated work</w:t>
            </w:r>
            <w:r w:rsidRPr="0090613E">
              <w:t>place</w:t>
            </w:r>
          </w:p>
          <w:p w:rsidR="00000000" w:rsidRPr="0090613E" w:rsidP="0090613E">
            <w:pPr>
              <w:pStyle w:val="ListBullet3"/>
            </w:pPr>
            <w:r w:rsidRPr="0090613E">
              <w:t>materials and equipment relevant to undertaking work applicable to this unit</w:t>
            </w:r>
          </w:p>
          <w:p w:rsidR="00000000" w:rsidP="0090613E">
            <w:pPr>
              <w:pStyle w:val="ListBullet3"/>
              <w:rPr>
                <w:lang w:val="en-NZ"/>
              </w:rPr>
            </w:pPr>
            <w:r w:rsidRPr="0090613E">
              <w:t>specifications and work instructions</w:t>
            </w:r>
          </w:p>
        </w:tc>
      </w:tr>
      <w:tr w:rsidTr="00A0418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Assessment must satisfy the endorsed Assessment Guidelines of the FPI11 Training Package</w:t>
            </w:r>
          </w:p>
          <w:p w:rsidR="00000000" w:rsidRPr="0090613E" w:rsidP="0090613E">
            <w:pPr>
              <w:pStyle w:val="ListBullet"/>
            </w:pPr>
            <w:r w:rsidRPr="0090613E">
              <w:t>Assessment methods must confirm consistency and accuracy of performance (over time and in a range of workplace relevant contexts) together with application of required knowledge</w:t>
            </w:r>
          </w:p>
          <w:p w:rsidR="00000000" w:rsidRPr="0090613E" w:rsidP="0090613E">
            <w:pPr>
              <w:pStyle w:val="ListBullet"/>
            </w:pPr>
            <w:r w:rsidRPr="0090613E">
              <w:t>Assessment must be by direct observation of tasks, with questioning on required knowledge and it must also reinforce the integration of employability skills</w:t>
            </w:r>
          </w:p>
          <w:p w:rsidR="00000000" w:rsidRPr="0090613E" w:rsidP="0090613E">
            <w:pPr>
              <w:pStyle w:val="ListBullet"/>
            </w:pPr>
            <w:r w:rsidRPr="0090613E">
              <w:t>Assessment methods must confirm the ability to access and correctly interpret and apply the require</w:t>
            </w:r>
            <w:r w:rsidRPr="0090613E">
              <w:t>d knowledge</w:t>
            </w:r>
          </w:p>
          <w:p w:rsidR="00000000" w:rsidRPr="0090613E" w:rsidP="0090613E">
            <w:pPr>
              <w:pStyle w:val="ListBullet"/>
            </w:pPr>
            <w:r w:rsidRPr="0090613E">
              <w:t>Assessment may be applied under project-related conditions (real or simulated) and require evidence of process</w:t>
            </w:r>
          </w:p>
          <w:p w:rsidR="00000000" w:rsidRPr="0090613E" w:rsidP="0090613E">
            <w:pPr>
              <w:pStyle w:val="ListBullet"/>
            </w:pPr>
            <w:r w:rsidRPr="0090613E">
              <w:t>Assessment must confirm a reasonable inference that competency is able not only to be satisfied under the particular circumstance, bu</w:t>
            </w:r>
            <w:r w:rsidRPr="0090613E">
              <w:t>t is able to be transferred to other circumstances</w:t>
            </w:r>
          </w:p>
          <w:p w:rsidR="00000000" w:rsidRPr="0090613E" w:rsidP="0090613E">
            <w:pPr>
              <w:pStyle w:val="ListBullet"/>
            </w:pPr>
            <w:r w:rsidRPr="0090613E">
              <w:t>Assessment may be in conjunction with assessment of other units of competency</w:t>
            </w:r>
          </w:p>
          <w:p w:rsidR="00000000" w:rsidRPr="0090613E" w:rsidP="0090613E">
            <w:pPr>
              <w:pStyle w:val="ListBullet"/>
            </w:pPr>
            <w:r w:rsidRPr="0090613E">
              <w:t>The assessment environment should not disadvantage the candidate</w:t>
            </w:r>
          </w:p>
          <w:p w:rsidR="00000000" w:rsidRPr="0090613E" w:rsidP="0090613E">
            <w:pPr>
              <w:pStyle w:val="ListBullet"/>
            </w:pPr>
            <w:r w:rsidRPr="0090613E">
              <w:t>Assessment practices should take into account any relevant lan</w:t>
            </w:r>
            <w:r w:rsidRPr="0090613E">
              <w:t>guage or cultural issues related to Aboriginality, gender or language backgrounds other than English</w:t>
            </w:r>
          </w:p>
          <w:p w:rsidR="00000000" w:rsidRPr="0090613E" w:rsidP="0090613E">
            <w:pPr>
              <w:pStyle w:val="ListBullet"/>
            </w:pPr>
            <w:r w:rsidRPr="0090613E">
              <w:t>Where the participant has a disability, reasonable adjustment may be applied during assessment</w:t>
            </w:r>
          </w:p>
          <w:p w:rsidR="00000000" w:rsidRPr="0090613E" w:rsidP="0090613E">
            <w:pPr>
              <w:pStyle w:val="ListBullet"/>
            </w:pPr>
            <w:r w:rsidRPr="0090613E">
              <w:t xml:space="preserve">Language and literacy demands of the assessment task should </w:t>
            </w:r>
            <w:r w:rsidRPr="0090613E">
              <w:t>not be higher than those of the work role</w:t>
            </w:r>
          </w:p>
        </w:tc>
      </w:tr>
    </w:tbl>
    <w:p w:rsidR="00A04181" w:rsidP="0090613E">
      <w:pPr>
        <w:pStyle w:val="BodyText"/>
      </w:pPr>
    </w:p>
    <w:p w:rsidR="00A04181" w:rsidP="0090613E">
      <w:pPr>
        <w:pStyle w:val="BodyText"/>
      </w:pPr>
    </w:p>
    <w:p w:rsidR="00000000" w:rsidRPr="0090613E" w:rsidP="0090613E">
      <w:pPr>
        <w:pStyle w:val="Heading1"/>
      </w:pPr>
      <w:bookmarkStart w:id="11" w:name="O_251218"/>
      <w:bookmarkEnd w:id="11"/>
      <w:r w:rsidRPr="0090613E">
        <w:t>Range Statement</w:t>
      </w:r>
    </w:p>
    <w:tbl>
      <w:tblPr>
        <w:tblW w:w="0" w:type="auto"/>
        <w:tblLayout w:type="fixed"/>
        <w:tblCellMar>
          <w:left w:w="62" w:type="dxa"/>
          <w:right w:w="62" w:type="dxa"/>
        </w:tblCellMar>
        <w:tblLook w:val="0000"/>
      </w:tblPr>
      <w:tblGrid>
        <w:gridCol w:w="3537"/>
        <w:gridCol w:w="4985"/>
      </w:tblGrid>
      <w:tr w:rsidTr="00A0418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RANGE STATEMENT</w:t>
            </w:r>
          </w:p>
        </w:tc>
      </w:tr>
      <w:tr w:rsidTr="00A041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 xml:space="preserve">The range statement relates to the unit of competency as a whole. It allows for different work environments and situations that may affect </w:t>
            </w:r>
            <w:r w:rsidRPr="0090613E">
              <w:t>performance. Bold italicised wording, if used in the performance criteria, is detailed below. Essential operating conditions that may be present with training and assessment (depending on the work situation, needs of the candidate, accessibility of the ite</w:t>
            </w:r>
            <w:r w:rsidRPr="0090613E">
              <w:t>m, and local industry and regional contexts) may also be included.</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OHS requirements</w:t>
            </w:r>
            <w:r w:rsidRPr="0090613E">
              <w:t>:</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are to be in line with applicable commonwealth, state or territory legislation and regulations, and organisational safety policies and procedures, and may include:</w:t>
            </w:r>
          </w:p>
          <w:p w:rsidR="00000000" w:rsidRPr="0090613E" w:rsidP="0090613E">
            <w:pPr>
              <w:pStyle w:val="ListBullet"/>
            </w:pPr>
            <w:r w:rsidRPr="0090613E">
              <w:t>pers</w:t>
            </w:r>
            <w:r w:rsidRPr="0090613E">
              <w:t>onal protective equipment and clothing</w:t>
            </w:r>
          </w:p>
          <w:p w:rsidR="00000000" w:rsidRPr="0090613E" w:rsidP="0090613E">
            <w:pPr>
              <w:pStyle w:val="ListBullet"/>
            </w:pPr>
            <w:r w:rsidRPr="0090613E">
              <w:t>safety equipment</w:t>
            </w:r>
          </w:p>
          <w:p w:rsidR="00000000" w:rsidRPr="0090613E" w:rsidP="0090613E">
            <w:pPr>
              <w:pStyle w:val="ListBullet"/>
            </w:pPr>
            <w:r w:rsidRPr="0090613E">
              <w:t>first aid equipment</w:t>
            </w:r>
          </w:p>
          <w:p w:rsidR="00000000" w:rsidRPr="0090613E" w:rsidP="0090613E">
            <w:pPr>
              <w:pStyle w:val="ListBullet"/>
            </w:pPr>
            <w:r w:rsidRPr="0090613E">
              <w:t>fire fighting equipment</w:t>
            </w:r>
          </w:p>
          <w:p w:rsidR="00000000" w:rsidRPr="0090613E" w:rsidP="0090613E">
            <w:pPr>
              <w:pStyle w:val="ListBullet"/>
            </w:pPr>
            <w:r w:rsidRPr="0090613E">
              <w:t>hazard and risk control</w:t>
            </w:r>
          </w:p>
          <w:p w:rsidR="00000000" w:rsidRPr="0090613E" w:rsidP="0090613E">
            <w:pPr>
              <w:pStyle w:val="ListBullet"/>
            </w:pPr>
            <w:r w:rsidRPr="0090613E">
              <w:t>fatigue management</w:t>
            </w:r>
          </w:p>
          <w:p w:rsidR="00000000" w:rsidRPr="0090613E" w:rsidP="0090613E">
            <w:pPr>
              <w:pStyle w:val="ListBullet"/>
            </w:pPr>
            <w:r w:rsidRPr="0090613E">
              <w:t>elimination of hazardous materials and substances</w:t>
            </w:r>
          </w:p>
          <w:p w:rsidR="00000000" w:rsidP="0090613E">
            <w:pPr>
              <w:pStyle w:val="ListBullet"/>
              <w:rPr>
                <w:lang w:val="en-NZ"/>
              </w:rPr>
            </w:pPr>
            <w:r w:rsidRPr="0090613E">
              <w:t>manual handling including shifting, lifting and carrying</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Environmental requirements may include</w:t>
            </w:r>
            <w:r w:rsidRPr="0090613E">
              <w:t>:</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legislation</w:t>
            </w:r>
          </w:p>
          <w:p w:rsidR="00000000" w:rsidRPr="0090613E" w:rsidP="0090613E">
            <w:pPr>
              <w:pStyle w:val="ListBullet"/>
            </w:pPr>
            <w:r w:rsidRPr="0090613E">
              <w:t>organisational policies and procedures</w:t>
            </w:r>
          </w:p>
          <w:p w:rsidR="00000000" w:rsidP="0090613E">
            <w:pPr>
              <w:pStyle w:val="ListBullet"/>
              <w:rPr>
                <w:lang w:val="en-NZ"/>
              </w:rPr>
            </w:pPr>
            <w:r w:rsidRPr="0090613E">
              <w:t>workplace practices</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Legislative requirements</w:t>
            </w:r>
            <w:r w:rsidRPr="0090613E">
              <w:t>:</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are to be in line with applicable commonwealth, state or territory legislation, regulations, certification requiremen</w:t>
            </w:r>
            <w:r w:rsidRPr="0090613E">
              <w:t>ts and codes of practice and may include:</w:t>
            </w:r>
          </w:p>
          <w:p w:rsidR="00000000" w:rsidRPr="0090613E" w:rsidP="0090613E">
            <w:pPr>
              <w:pStyle w:val="ListBullet"/>
            </w:pPr>
            <w:r w:rsidRPr="0090613E">
              <w:t>award and enterprise agreements</w:t>
            </w:r>
          </w:p>
          <w:p w:rsidR="00000000" w:rsidRPr="0090613E" w:rsidP="0090613E">
            <w:pPr>
              <w:pStyle w:val="ListBullet"/>
            </w:pPr>
            <w:r w:rsidRPr="0090613E">
              <w:t>industrial relations</w:t>
            </w:r>
          </w:p>
          <w:p w:rsidR="00000000" w:rsidRPr="0090613E" w:rsidP="0090613E">
            <w:pPr>
              <w:pStyle w:val="ListBullet"/>
            </w:pPr>
            <w:r w:rsidRPr="0090613E">
              <w:t>Australian Standards</w:t>
            </w:r>
          </w:p>
          <w:p w:rsidR="00000000" w:rsidRPr="0090613E" w:rsidP="0090613E">
            <w:pPr>
              <w:pStyle w:val="ListBullet"/>
            </w:pPr>
            <w:r w:rsidRPr="0090613E">
              <w:t>confidentiality and privacy</w:t>
            </w:r>
          </w:p>
          <w:p w:rsidR="00000000" w:rsidRPr="0090613E" w:rsidP="0090613E">
            <w:pPr>
              <w:pStyle w:val="ListBullet"/>
            </w:pPr>
            <w:r w:rsidRPr="0090613E">
              <w:t>OHS</w:t>
            </w:r>
          </w:p>
          <w:p w:rsidR="00000000" w:rsidRPr="0090613E" w:rsidP="0090613E">
            <w:pPr>
              <w:pStyle w:val="ListBullet"/>
            </w:pPr>
            <w:r w:rsidRPr="0090613E">
              <w:t>the environment</w:t>
            </w:r>
          </w:p>
          <w:p w:rsidR="00000000" w:rsidRPr="0090613E" w:rsidP="0090613E">
            <w:pPr>
              <w:pStyle w:val="ListBullet"/>
            </w:pPr>
            <w:r w:rsidRPr="0090613E">
              <w:t>equal opportunity</w:t>
            </w:r>
          </w:p>
          <w:p w:rsidR="00000000" w:rsidRPr="0090613E" w:rsidP="0090613E">
            <w:pPr>
              <w:pStyle w:val="ListBullet"/>
            </w:pPr>
            <w:r w:rsidRPr="0090613E">
              <w:t>anti-discrimination</w:t>
            </w:r>
          </w:p>
          <w:p w:rsidR="00000000" w:rsidRPr="0090613E" w:rsidP="0090613E">
            <w:pPr>
              <w:pStyle w:val="ListBullet"/>
            </w:pPr>
            <w:r w:rsidRPr="0090613E">
              <w:t>relevant industry codes of practice</w:t>
            </w:r>
          </w:p>
          <w:p w:rsidR="00000000" w:rsidP="0090613E">
            <w:pPr>
              <w:pStyle w:val="ListBullet"/>
              <w:rPr>
                <w:lang w:val="en-NZ"/>
              </w:rPr>
            </w:pPr>
            <w:r w:rsidRPr="0090613E">
              <w:t>duty of care</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Organisational requirements may include</w:t>
            </w:r>
            <w:r w:rsidRPr="0090613E">
              <w:t>:</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 xml:space="preserve">legal </w:t>
            </w:r>
          </w:p>
          <w:p w:rsidR="00000000" w:rsidRPr="0090613E" w:rsidP="0090613E">
            <w:pPr>
              <w:pStyle w:val="ListBullet"/>
            </w:pPr>
            <w:r w:rsidRPr="0090613E">
              <w:t>organisational and site guidelines</w:t>
            </w:r>
          </w:p>
          <w:p w:rsidR="00000000" w:rsidRPr="0090613E" w:rsidP="0090613E">
            <w:pPr>
              <w:pStyle w:val="ListBullet"/>
            </w:pPr>
            <w:r w:rsidRPr="0090613E">
              <w:t>policies and procedures relating to own role and responsibility</w:t>
            </w:r>
          </w:p>
          <w:p w:rsidR="00000000" w:rsidRPr="0090613E" w:rsidP="0090613E">
            <w:pPr>
              <w:pStyle w:val="ListBullet"/>
            </w:pPr>
            <w:r w:rsidRPr="0090613E">
              <w:t>quality assurance</w:t>
            </w:r>
          </w:p>
          <w:p w:rsidR="00000000" w:rsidRPr="0090613E" w:rsidP="0090613E">
            <w:pPr>
              <w:pStyle w:val="ListBullet"/>
            </w:pPr>
            <w:r w:rsidRPr="0090613E">
              <w:t>procedural manuals</w:t>
            </w:r>
          </w:p>
          <w:p w:rsidR="00000000" w:rsidRPr="0090613E" w:rsidP="0090613E">
            <w:pPr>
              <w:pStyle w:val="ListBullet"/>
            </w:pPr>
            <w:r w:rsidRPr="0090613E">
              <w:t>quality and continuous improvement processes and standards</w:t>
            </w:r>
          </w:p>
          <w:p w:rsidR="00000000" w:rsidRPr="0090613E" w:rsidP="0090613E">
            <w:pPr>
              <w:pStyle w:val="ListBullet"/>
            </w:pPr>
            <w:r w:rsidRPr="0090613E">
              <w:t>OHS, emergency and evacuation procedures</w:t>
            </w:r>
          </w:p>
          <w:p w:rsidR="00000000" w:rsidRPr="0090613E" w:rsidP="0090613E">
            <w:pPr>
              <w:pStyle w:val="ListBullet"/>
            </w:pPr>
            <w:r w:rsidRPr="0090613E">
              <w:t>ethical standards</w:t>
            </w:r>
          </w:p>
          <w:p w:rsidR="00000000" w:rsidRPr="0090613E" w:rsidP="0090613E">
            <w:pPr>
              <w:pStyle w:val="ListBullet"/>
            </w:pPr>
            <w:r w:rsidRPr="0090613E">
              <w:t>recording and reporting requirements</w:t>
            </w:r>
          </w:p>
          <w:p w:rsidR="00000000" w:rsidRPr="0090613E" w:rsidP="0090613E">
            <w:pPr>
              <w:pStyle w:val="ListBullet"/>
            </w:pPr>
            <w:r w:rsidRPr="0090613E">
              <w:t>equipment use, maintenance and storage requirements</w:t>
            </w:r>
          </w:p>
          <w:p w:rsidR="00000000" w:rsidP="0090613E">
            <w:pPr>
              <w:pStyle w:val="ListBullet"/>
              <w:rPr>
                <w:lang w:val="en-NZ"/>
              </w:rPr>
            </w:pPr>
            <w:r w:rsidRPr="0090613E">
              <w:t>environmental management requirements (waste minimisation and disposal, recycling and re-use guidelines)</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Bo</w:t>
            </w:r>
            <w:r w:rsidRPr="0090613E">
              <w:rPr>
                <w:rStyle w:val="SpecialBold"/>
              </w:rPr>
              <w:t>ard requirements</w:t>
            </w:r>
            <w:r w:rsidRPr="0090613E">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profile</w:t>
            </w:r>
          </w:p>
          <w:p w:rsidR="00000000" w:rsidRPr="0090613E" w:rsidP="0090613E">
            <w:pPr>
              <w:pStyle w:val="ListBullet"/>
            </w:pPr>
            <w:r w:rsidRPr="0090613E">
              <w:t>cross section dimensions</w:t>
            </w:r>
          </w:p>
          <w:p w:rsidR="00000000" w:rsidRPr="0090613E" w:rsidP="0090613E">
            <w:pPr>
              <w:pStyle w:val="ListBullet"/>
            </w:pPr>
            <w:r w:rsidRPr="0090613E">
              <w:t>lengths and quantities</w:t>
            </w:r>
          </w:p>
          <w:p w:rsidR="00000000" w:rsidRPr="0090613E" w:rsidP="0090613E">
            <w:pPr>
              <w:pStyle w:val="ListBullet"/>
            </w:pPr>
            <w:r w:rsidRPr="0090613E">
              <w:t>selection</w:t>
            </w:r>
          </w:p>
          <w:p w:rsidR="00000000" w:rsidP="0090613E">
            <w:pPr>
              <w:pStyle w:val="ListBullet"/>
              <w:rPr>
                <w:lang w:val="en-NZ"/>
              </w:rPr>
            </w:pPr>
            <w:r w:rsidRPr="0090613E">
              <w:t>ordering of suitable sawn timber sizes</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Boards assessed</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species</w:t>
            </w:r>
          </w:p>
          <w:p w:rsidR="00000000" w:rsidRPr="0090613E" w:rsidP="0090613E">
            <w:pPr>
              <w:pStyle w:val="ListBullet"/>
            </w:pPr>
            <w:r w:rsidRPr="0090613E">
              <w:t>size</w:t>
            </w:r>
          </w:p>
          <w:p w:rsidR="00000000" w:rsidRPr="0090613E" w:rsidP="0090613E">
            <w:pPr>
              <w:pStyle w:val="ListBullet"/>
            </w:pPr>
            <w:r w:rsidRPr="0090613E">
              <w:t>defects</w:t>
            </w:r>
          </w:p>
          <w:p w:rsidR="00000000" w:rsidRPr="0090613E" w:rsidP="0090613E">
            <w:pPr>
              <w:pStyle w:val="ListBullet"/>
            </w:pPr>
            <w:r w:rsidRPr="0090613E">
              <w:t>moisture content</w:t>
            </w:r>
          </w:p>
          <w:p w:rsidR="00000000" w:rsidRPr="0090613E" w:rsidP="0090613E">
            <w:pPr>
              <w:pStyle w:val="ListBullet"/>
            </w:pPr>
            <w:r w:rsidRPr="0090613E">
              <w:t>sawn finish</w:t>
            </w:r>
          </w:p>
          <w:p w:rsidR="00000000" w:rsidP="0090613E">
            <w:pPr>
              <w:pStyle w:val="ListBullet"/>
              <w:rPr>
                <w:lang w:val="en-NZ"/>
              </w:rPr>
            </w:pPr>
            <w:r w:rsidRPr="0090613E">
              <w:t>type of preservative treatment</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Equipment</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single or multi-headed machines</w:t>
            </w:r>
          </w:p>
          <w:p w:rsidR="00000000" w:rsidRPr="0090613E" w:rsidP="0090613E">
            <w:pPr>
              <w:pStyle w:val="ListBullet"/>
            </w:pPr>
            <w:r w:rsidRPr="0090613E">
              <w:t>machines cutting on one side of board only</w:t>
            </w:r>
          </w:p>
          <w:p w:rsidR="00000000" w:rsidRPr="0090613E" w:rsidP="0090613E">
            <w:pPr>
              <w:pStyle w:val="ListBullet"/>
            </w:pPr>
            <w:r w:rsidRPr="0090613E">
              <w:t>machines cutting two or more sides of board simultaneously</w:t>
            </w:r>
          </w:p>
          <w:p w:rsidR="00000000" w:rsidP="0090613E">
            <w:pPr>
              <w:pStyle w:val="ListBullet"/>
              <w:rPr>
                <w:lang w:val="en-NZ"/>
              </w:rPr>
            </w:pPr>
            <w:r w:rsidRPr="0090613E">
              <w:t>machines incorporating grooving or splitting saws</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Recovery</w:t>
            </w:r>
            <w:r w:rsidRPr="0090613E">
              <w:t>:</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is the volume of timber dressed from a resource compared to the volume of that resource</w:t>
            </w:r>
          </w:p>
          <w:p w:rsidR="00000000" w:rsidRPr="0090613E" w:rsidP="0090613E">
            <w:pPr>
              <w:pStyle w:val="ListBullet"/>
            </w:pPr>
            <w:r w:rsidRPr="0090613E">
              <w:t>is expressed as a percentage - sawn timber volume/initial log volume x 100</w:t>
            </w:r>
          </w:p>
          <w:p w:rsidR="00000000" w:rsidP="0090613E">
            <w:pPr>
              <w:pStyle w:val="ListBullet"/>
              <w:rPr>
                <w:lang w:val="en-NZ"/>
              </w:rPr>
            </w:pPr>
            <w:r w:rsidRPr="0090613E">
              <w:t>maximises the value of the resource</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Communication</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verbal and non-verbal langua</w:t>
            </w:r>
            <w:r w:rsidRPr="0090613E">
              <w:t>ge</w:t>
            </w:r>
          </w:p>
          <w:p w:rsidR="00000000" w:rsidRPr="0090613E" w:rsidP="0090613E">
            <w:pPr>
              <w:pStyle w:val="ListBullet"/>
            </w:pPr>
            <w:r w:rsidRPr="0090613E">
              <w:t>constructive feedback</w:t>
            </w:r>
          </w:p>
          <w:p w:rsidR="00000000" w:rsidRPr="0090613E" w:rsidP="0090613E">
            <w:pPr>
              <w:pStyle w:val="ListBullet"/>
            </w:pPr>
            <w:r w:rsidRPr="0090613E">
              <w:t>active listening</w:t>
            </w:r>
          </w:p>
          <w:p w:rsidR="00000000" w:rsidRPr="0090613E" w:rsidP="0090613E">
            <w:pPr>
              <w:pStyle w:val="ListBullet"/>
            </w:pPr>
            <w:r w:rsidRPr="0090613E">
              <w:t>questioning to clarify and confirm understanding</w:t>
            </w:r>
          </w:p>
          <w:p w:rsidR="00000000" w:rsidRPr="0090613E" w:rsidP="0090613E">
            <w:pPr>
              <w:pStyle w:val="ListBullet"/>
            </w:pPr>
            <w:r w:rsidRPr="0090613E">
              <w:t>use of positive, confident and cooperative language</w:t>
            </w:r>
          </w:p>
          <w:p w:rsidR="00000000" w:rsidRPr="0090613E" w:rsidP="0090613E">
            <w:pPr>
              <w:pStyle w:val="ListBullet"/>
            </w:pPr>
            <w:r w:rsidRPr="0090613E">
              <w:t>use of language and concepts appropriate to individual social and cultural differences</w:t>
            </w:r>
          </w:p>
          <w:p w:rsidR="00000000" w:rsidP="0090613E">
            <w:pPr>
              <w:pStyle w:val="ListBullet"/>
              <w:rPr>
                <w:lang w:val="en-NZ"/>
              </w:rPr>
            </w:pPr>
            <w:r w:rsidRPr="0090613E">
              <w:t xml:space="preserve">control of tone of voice </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are conducted to ensure:</w:t>
            </w:r>
          </w:p>
          <w:p w:rsidR="00000000" w:rsidRPr="0090613E" w:rsidP="0090613E">
            <w:pPr>
              <w:pStyle w:val="ListBullet"/>
            </w:pPr>
            <w:r w:rsidRPr="0090613E">
              <w:t>machine has been set up correctly</w:t>
            </w:r>
          </w:p>
          <w:p w:rsidR="00000000" w:rsidRPr="0090613E" w:rsidP="0090613E">
            <w:pPr>
              <w:pStyle w:val="ListBullet"/>
            </w:pPr>
            <w:r w:rsidRPr="0090613E">
              <w:t xml:space="preserve">cutters are installed accurately </w:t>
            </w:r>
          </w:p>
          <w:p w:rsidR="00000000" w:rsidP="0090613E">
            <w:pPr>
              <w:pStyle w:val="ListBullet"/>
              <w:rPr>
                <w:lang w:val="en-NZ"/>
              </w:rPr>
            </w:pPr>
            <w:r w:rsidRPr="0090613E">
              <w:t>machine is operating to optimum performance</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Trial boards</w:t>
            </w:r>
            <w:r w:rsidRPr="0090613E">
              <w:t xml:space="preserve"> </w:t>
            </w:r>
          </w:p>
        </w:tc>
        <w:tc>
          <w:tcPr>
            <w:tcW w:w="4985"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t>are test pieces to trial the setting for the purpose of achieving the desired dimensions within tolerances</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Disposing of</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recycling trial boards that do not achieve the desired dimensions within tolerances/sub-standard boards</w:t>
            </w:r>
          </w:p>
          <w:p w:rsidR="00000000" w:rsidRPr="0090613E" w:rsidP="0090613E">
            <w:pPr>
              <w:pStyle w:val="ListBullet"/>
            </w:pPr>
            <w:r w:rsidRPr="0090613E">
              <w:t>re-using trial bo</w:t>
            </w:r>
            <w:r w:rsidRPr="0090613E">
              <w:t>ards that do not achieve the desired dimensions within tolerances/sub-standard boards</w:t>
            </w:r>
          </w:p>
          <w:p w:rsidR="00000000" w:rsidP="0090613E">
            <w:pPr>
              <w:pStyle w:val="ListBullet"/>
              <w:rPr>
                <w:lang w:val="en-NZ"/>
              </w:rPr>
            </w:pPr>
            <w:r w:rsidRPr="0090613E">
              <w:t>redirecting trial boards that do not achieve the desired dimensions within tolerances/sub-standard boards for energy recovery</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Dressing conditions</w:t>
            </w:r>
            <w:r w:rsidRPr="0090613E">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feed ra</w:t>
            </w:r>
            <w:r w:rsidRPr="0090613E">
              <w:t>te and finish</w:t>
            </w:r>
          </w:p>
          <w:p w:rsidR="00000000" w:rsidRPr="0090613E" w:rsidP="0090613E">
            <w:pPr>
              <w:pStyle w:val="ListBullet"/>
            </w:pPr>
            <w:r w:rsidRPr="0090613E">
              <w:t>board size</w:t>
            </w:r>
          </w:p>
          <w:p w:rsidR="00000000" w:rsidRPr="0090613E" w:rsidP="0090613E">
            <w:pPr>
              <w:pStyle w:val="ListBullet"/>
            </w:pPr>
            <w:r w:rsidRPr="0090613E">
              <w:t>material removal</w:t>
            </w:r>
          </w:p>
          <w:p w:rsidR="00000000" w:rsidRPr="0090613E" w:rsidP="0090613E">
            <w:pPr>
              <w:pStyle w:val="ListBullet"/>
            </w:pPr>
            <w:r w:rsidRPr="0090613E">
              <w:t>timber species and condition</w:t>
            </w:r>
          </w:p>
          <w:p w:rsidR="00000000" w:rsidRPr="0090613E" w:rsidP="0090613E">
            <w:pPr>
              <w:pStyle w:val="ListBullet"/>
            </w:pPr>
            <w:r w:rsidRPr="0090613E">
              <w:t>cross section dimensions and profiles</w:t>
            </w:r>
          </w:p>
          <w:p w:rsidR="00000000" w:rsidP="0090613E">
            <w:pPr>
              <w:pStyle w:val="ListBullet"/>
              <w:rPr>
                <w:lang w:val="en-NZ"/>
              </w:rPr>
            </w:pPr>
            <w:r w:rsidRPr="0090613E">
              <w:t>adjustments to maintain accurate sizing</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Feed rates</w:t>
            </w:r>
            <w:r w:rsidRPr="0090613E">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rate of speed the material is passed through the machine affecting the sharpness of the cutters</w:t>
            </w:r>
          </w:p>
          <w:p w:rsidR="00000000" w:rsidRPr="0090613E" w:rsidP="0090613E">
            <w:pPr>
              <w:pStyle w:val="ListBullet"/>
            </w:pPr>
            <w:r w:rsidRPr="0090613E">
              <w:t xml:space="preserve">finish of the material </w:t>
            </w:r>
          </w:p>
          <w:p w:rsidR="00000000" w:rsidP="0090613E">
            <w:pPr>
              <w:pStyle w:val="ListBullet"/>
              <w:rPr>
                <w:lang w:val="en-NZ"/>
              </w:rPr>
            </w:pPr>
            <w:r w:rsidRPr="0090613E">
              <w:t>production output</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Records and reports</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tally sheets</w:t>
            </w:r>
          </w:p>
          <w:p w:rsidR="00000000" w:rsidRPr="0090613E" w:rsidP="0090613E">
            <w:pPr>
              <w:pStyle w:val="ListBullet"/>
            </w:pPr>
            <w:r w:rsidRPr="0090613E">
              <w:t>quality sheets and forms</w:t>
            </w:r>
          </w:p>
          <w:p w:rsidR="00000000" w:rsidRPr="0090613E" w:rsidP="0090613E">
            <w:pPr>
              <w:pStyle w:val="ListBullet"/>
            </w:pPr>
            <w:r w:rsidRPr="0090613E">
              <w:t>production sheets and downtime sheets</w:t>
            </w:r>
          </w:p>
          <w:p w:rsidR="00000000" w:rsidRPr="0090613E" w:rsidP="0090613E">
            <w:pPr>
              <w:pStyle w:val="BodyText"/>
            </w:pPr>
            <w:r w:rsidRPr="0090613E">
              <w:t>and may relate to:</w:t>
            </w:r>
          </w:p>
          <w:p w:rsidR="00000000" w:rsidRPr="0090613E" w:rsidP="0090613E">
            <w:pPr>
              <w:pStyle w:val="ListBullet"/>
            </w:pPr>
            <w:r w:rsidRPr="0090613E">
              <w:t>production details</w:t>
            </w:r>
          </w:p>
          <w:p w:rsidR="00000000" w:rsidRPr="0090613E" w:rsidP="0090613E">
            <w:pPr>
              <w:pStyle w:val="ListBullet"/>
            </w:pPr>
            <w:r w:rsidRPr="0090613E">
              <w:t>maintenance details</w:t>
            </w:r>
          </w:p>
          <w:p w:rsidR="00000000" w:rsidRPr="0090613E" w:rsidP="0090613E">
            <w:pPr>
              <w:pStyle w:val="ListBullet"/>
            </w:pPr>
            <w:r w:rsidRPr="0090613E">
              <w:t>breakdowns or equipment faults</w:t>
            </w:r>
          </w:p>
          <w:p w:rsidR="00000000" w:rsidRPr="0090613E" w:rsidP="0090613E">
            <w:pPr>
              <w:pStyle w:val="ListBullet"/>
            </w:pPr>
            <w:r w:rsidRPr="0090613E">
              <w:t>computer problems</w:t>
            </w:r>
          </w:p>
          <w:p w:rsidR="00000000" w:rsidRPr="0090613E" w:rsidP="0090613E">
            <w:pPr>
              <w:pStyle w:val="ListBullet"/>
            </w:pPr>
            <w:r w:rsidRPr="0090613E">
              <w:t>interruptions to production</w:t>
            </w:r>
          </w:p>
          <w:p w:rsidR="00000000" w:rsidRPr="0090613E" w:rsidP="0090613E">
            <w:pPr>
              <w:pStyle w:val="BodyText"/>
            </w:pPr>
            <w:r w:rsidRPr="0090613E">
              <w:t>and may be:</w:t>
            </w:r>
          </w:p>
          <w:p w:rsidR="00000000" w:rsidRPr="0090613E" w:rsidP="0090613E">
            <w:pPr>
              <w:pStyle w:val="ListBullet"/>
            </w:pPr>
            <w:r w:rsidRPr="0090613E">
              <w:t>manual</w:t>
            </w:r>
          </w:p>
          <w:p w:rsidR="00000000" w:rsidRPr="0090613E" w:rsidP="0090613E">
            <w:pPr>
              <w:pStyle w:val="ListBullet"/>
            </w:pPr>
            <w:r w:rsidRPr="0090613E">
              <w:t>a computer-based system</w:t>
            </w:r>
          </w:p>
          <w:p w:rsidR="00000000" w:rsidP="0090613E">
            <w:pPr>
              <w:pStyle w:val="ListBullet"/>
              <w:rPr>
                <w:lang w:val="en-NZ"/>
              </w:rPr>
            </w:pPr>
            <w:r w:rsidRPr="0090613E">
              <w:t>other appropriate organisational communication system</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Cutter</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jointing cutter</w:t>
            </w:r>
          </w:p>
          <w:p w:rsidR="00000000" w:rsidP="0090613E">
            <w:pPr>
              <w:pStyle w:val="ListBullet"/>
              <w:rPr>
                <w:lang w:val="en-NZ"/>
              </w:rPr>
            </w:pPr>
            <w:r w:rsidRPr="0090613E">
              <w:t>saw and/or head</w:t>
            </w:r>
          </w:p>
        </w:tc>
      </w:tr>
      <w:tr w:rsidTr="00A0418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Dealing with</w:t>
            </w:r>
            <w:r w:rsidRPr="009061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0613E" w:rsidP="0090613E">
            <w:pPr>
              <w:pStyle w:val="ListBullet"/>
            </w:pPr>
            <w:r w:rsidRPr="0090613E">
              <w:t>repairing or sending for repair blunt or damaged cutters</w:t>
            </w:r>
          </w:p>
          <w:p w:rsidR="00000000" w:rsidRPr="0090613E" w:rsidP="0090613E">
            <w:pPr>
              <w:pStyle w:val="ListBullet"/>
            </w:pPr>
            <w:r w:rsidRPr="0090613E">
              <w:t>recycling cutters that cannot be repaired</w:t>
            </w:r>
          </w:p>
          <w:p w:rsidR="00000000" w:rsidRPr="0090613E" w:rsidP="0090613E">
            <w:pPr>
              <w:pStyle w:val="ListBullet"/>
            </w:pPr>
            <w:r w:rsidRPr="0090613E">
              <w:t>sending cutters to landfill</w:t>
            </w:r>
          </w:p>
        </w:tc>
      </w:tr>
    </w:tbl>
    <w:p w:rsidR="00A04181" w:rsidP="0090613E">
      <w:pPr>
        <w:pStyle w:val="BodyText"/>
      </w:pPr>
    </w:p>
    <w:p w:rsidR="00A04181" w:rsidP="0090613E">
      <w:pPr>
        <w:pStyle w:val="BodyText"/>
      </w:pPr>
    </w:p>
    <w:p w:rsidR="00000000" w:rsidRPr="0090613E" w:rsidP="0090613E">
      <w:pPr>
        <w:pStyle w:val="Heading1"/>
      </w:pPr>
      <w:bookmarkStart w:id="12" w:name="O_294559"/>
      <w:bookmarkEnd w:id="12"/>
      <w:r w:rsidRPr="0090613E">
        <w:t>Unit Sector(s)</w:t>
      </w:r>
    </w:p>
    <w:p w:rsidR="00000000" w:rsidRPr="0090613E" w:rsidP="0090613E">
      <w:pPr>
        <w:pStyle w:val="BodyText"/>
      </w:pPr>
      <w:r w:rsidRPr="0090613E">
        <w:t>Not Applicable</w:t>
      </w:r>
    </w:p>
    <w:p w:rsidR="00000000" w:rsidRPr="0090613E" w:rsidP="0090613E">
      <w:pPr>
        <w:pStyle w:val="AllowPageBreak"/>
      </w:pPr>
    </w:p>
    <w:p w:rsidR="00000000" w:rsidRPr="0090613E" w:rsidP="0090613E">
      <w:pPr>
        <w:pStyle w:val="Heading1"/>
      </w:pPr>
      <w:bookmarkStart w:id="13" w:name="O_203266"/>
      <w:bookmarkEnd w:id="13"/>
      <w:r w:rsidRPr="0090613E">
        <w:t>Competency field</w:t>
      </w:r>
    </w:p>
    <w:tbl>
      <w:tblPr>
        <w:tblW w:w="0" w:type="auto"/>
        <w:tblLayout w:type="fixed"/>
        <w:tblCellMar>
          <w:left w:w="62" w:type="dxa"/>
          <w:right w:w="62" w:type="dxa"/>
        </w:tblCellMar>
        <w:tblLook w:val="0000"/>
      </w:tblPr>
      <w:tblGrid>
        <w:gridCol w:w="2777"/>
        <w:gridCol w:w="5745"/>
      </w:tblGrid>
      <w:tr w:rsidTr="00A0418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90613E">
            <w:pPr>
              <w:pStyle w:val="BodyText"/>
              <w:rPr>
                <w:lang w:val="en-NZ"/>
              </w:rPr>
            </w:pPr>
            <w:r w:rsidRPr="0090613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90613E" w:rsidP="0090613E">
            <w:pPr>
              <w:pStyle w:val="BodyText"/>
            </w:pPr>
            <w:r w:rsidRPr="0090613E">
              <w:t>Common Technical</w:t>
            </w:r>
          </w:p>
        </w:tc>
      </w:tr>
    </w:tbl>
    <w:p w:rsidR="00A04181" w:rsidP="0090613E">
      <w:pPr>
        <w:pStyle w:val="BodyText"/>
      </w:pPr>
    </w:p>
    <w:p w:rsidR="00A04181" w:rsidP="0090613E">
      <w:pPr>
        <w:pStyle w:val="BodyText"/>
      </w:pPr>
    </w:p>
    <w:p w:rsidR="00000000" w:rsidRPr="0090613E" w:rsidP="0090613E"/>
    <w:sectPr w:rsidSect="00906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181" w:rsidP="00A04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81" w:rsidP="00906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04181" w:rsidP="00906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04181" w:rsidP="00906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181" w:rsidP="00A041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81" w:rsidP="0090613E">
    <w:pPr>
      <w:pStyle w:val="Header"/>
      <w:framePr w:wrap="around"/>
    </w:pPr>
    <w:r>
      <w:fldChar w:fldCharType="begin"/>
    </w:r>
    <w:r>
      <w:instrText xml:space="preserve"> TITLE   \* MERGEFORMAT </w:instrText>
    </w:r>
    <w:r>
      <w:fldChar w:fldCharType="separate"/>
    </w:r>
    <w:r>
      <w:t>FPICOT3205B Dress boards using multi-headed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4181" w:rsidP="00906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C3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EB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13E"/>
    <w:pPr>
      <w:spacing w:before="360" w:after="60"/>
      <w:outlineLvl w:val="0"/>
    </w:pPr>
    <w:rPr>
      <w:sz w:val="32"/>
    </w:rPr>
  </w:style>
  <w:style w:type="paragraph" w:styleId="Heading2">
    <w:name w:val="heading 2"/>
    <w:basedOn w:val="HeadingBase"/>
    <w:next w:val="BodyText"/>
    <w:link w:val="Heading2Char"/>
    <w:qFormat/>
    <w:rsid w:val="0090613E"/>
    <w:pPr>
      <w:keepLines/>
      <w:spacing w:before="240" w:after="120"/>
      <w:outlineLvl w:val="1"/>
    </w:pPr>
    <w:rPr>
      <w:sz w:val="28"/>
      <w:szCs w:val="40"/>
    </w:rPr>
  </w:style>
  <w:style w:type="paragraph" w:styleId="Heading3">
    <w:name w:val="heading 3"/>
    <w:basedOn w:val="HeadingBase"/>
    <w:next w:val="BodyText"/>
    <w:link w:val="Heading3Char"/>
    <w:qFormat/>
    <w:rsid w:val="0090613E"/>
    <w:pPr>
      <w:spacing w:before="180" w:after="120"/>
      <w:outlineLvl w:val="2"/>
    </w:pPr>
    <w:rPr>
      <w:spacing w:val="-10"/>
      <w:kern w:val="32"/>
    </w:rPr>
  </w:style>
  <w:style w:type="paragraph" w:styleId="Heading4">
    <w:name w:val="heading 4"/>
    <w:basedOn w:val="HeadingBase"/>
    <w:next w:val="BodyText"/>
    <w:link w:val="Heading4Char"/>
    <w:qFormat/>
    <w:rsid w:val="0090613E"/>
    <w:pPr>
      <w:spacing w:before="160" w:after="120"/>
      <w:outlineLvl w:val="3"/>
    </w:pPr>
    <w:rPr>
      <w:sz w:val="22"/>
    </w:rPr>
  </w:style>
  <w:style w:type="paragraph" w:styleId="Heading5">
    <w:name w:val="heading 5"/>
    <w:basedOn w:val="HeadingBase"/>
    <w:next w:val="Normal"/>
    <w:link w:val="Heading5Char"/>
    <w:qFormat/>
    <w:rsid w:val="0090613E"/>
    <w:pPr>
      <w:spacing w:before="80"/>
      <w:outlineLvl w:val="4"/>
    </w:pPr>
    <w:rPr>
      <w:color w:val="918585"/>
      <w:sz w:val="20"/>
    </w:rPr>
  </w:style>
  <w:style w:type="paragraph" w:styleId="Heading6">
    <w:name w:val="heading 6"/>
    <w:basedOn w:val="HeadingBase"/>
    <w:next w:val="Normal"/>
    <w:link w:val="Heading6Char"/>
    <w:qFormat/>
    <w:rsid w:val="0090613E"/>
    <w:pPr>
      <w:spacing w:before="60"/>
      <w:outlineLvl w:val="5"/>
    </w:pPr>
    <w:rPr>
      <w:color w:val="918585"/>
      <w:sz w:val="20"/>
    </w:rPr>
  </w:style>
  <w:style w:type="paragraph" w:styleId="Heading7">
    <w:name w:val="heading 7"/>
    <w:basedOn w:val="Normal"/>
    <w:next w:val="Normal"/>
    <w:link w:val="Heading7Char"/>
    <w:qFormat/>
    <w:rsid w:val="0090613E"/>
    <w:pPr>
      <w:ind w:left="720"/>
      <w:outlineLvl w:val="6"/>
    </w:pPr>
    <w:rPr>
      <w:i/>
    </w:rPr>
  </w:style>
  <w:style w:type="paragraph" w:styleId="Heading8">
    <w:name w:val="heading 8"/>
    <w:basedOn w:val="Normal"/>
    <w:next w:val="Normal"/>
    <w:link w:val="Heading8Char"/>
    <w:qFormat/>
    <w:rsid w:val="0090613E"/>
    <w:pPr>
      <w:ind w:left="720"/>
      <w:outlineLvl w:val="7"/>
    </w:pPr>
    <w:rPr>
      <w:i/>
    </w:rPr>
  </w:style>
  <w:style w:type="paragraph" w:styleId="Heading9">
    <w:name w:val="heading 9"/>
    <w:basedOn w:val="Normal"/>
    <w:next w:val="Normal"/>
    <w:link w:val="Heading9Char"/>
    <w:qFormat/>
    <w:rsid w:val="0090613E"/>
    <w:pPr>
      <w:ind w:left="720"/>
      <w:outlineLvl w:val="8"/>
    </w:pPr>
    <w:rPr>
      <w:i/>
    </w:rPr>
  </w:style>
  <w:style w:type="character" w:default="1" w:styleId="DefaultParagraphFont">
    <w:name w:val="Default Paragraph Font"/>
    <w:uiPriority w:val="1"/>
    <w:unhideWhenUsed/>
    <w:rsid w:val="00906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13E"/>
  </w:style>
  <w:style w:type="character" w:customStyle="1" w:styleId="Heading1Char">
    <w:name w:val="Heading 1 Char"/>
    <w:link w:val="Heading1"/>
    <w:rsid w:val="0090613E"/>
    <w:rPr>
      <w:rFonts w:ascii="Times New Roman" w:eastAsia="Times New Roman" w:hAnsi="Times New Roman" w:cs="Times New Roman"/>
      <w:b/>
      <w:sz w:val="32"/>
      <w:szCs w:val="20"/>
      <w:lang w:eastAsia="en-US"/>
    </w:rPr>
  </w:style>
  <w:style w:type="paragraph" w:styleId="BodyText">
    <w:name w:val="Body Text"/>
    <w:basedOn w:val="Normal"/>
    <w:link w:val="BodyTextChar"/>
    <w:rsid w:val="0090613E"/>
    <w:pPr>
      <w:spacing w:before="120" w:after="120"/>
      <w:contextualSpacing/>
    </w:pPr>
    <w:rPr>
      <w:rFonts w:ascii="Times New Roman" w:hAnsi="Times New Roman"/>
      <w:sz w:val="24"/>
      <w:szCs w:val="22"/>
    </w:rPr>
  </w:style>
  <w:style w:type="character" w:customStyle="1" w:styleId="BodyTextChar">
    <w:name w:val="Body Text Char"/>
    <w:link w:val="BodyText"/>
    <w:rsid w:val="0090613E"/>
    <w:rPr>
      <w:rFonts w:ascii="Times New Roman" w:eastAsia="Times New Roman" w:hAnsi="Times New Roman" w:cs="Times New Roman"/>
      <w:sz w:val="24"/>
      <w:lang w:val="en-US" w:eastAsia="en-US"/>
    </w:rPr>
  </w:style>
  <w:style w:type="paragraph" w:styleId="Footer">
    <w:name w:val="footer"/>
    <w:basedOn w:val="Normal"/>
    <w:link w:val="FooterChar"/>
    <w:rsid w:val="00906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613E"/>
    <w:rPr>
      <w:rFonts w:ascii="Times New Roman" w:eastAsia="Times New Roman" w:hAnsi="Times New Roman" w:cs="Times New Roman"/>
      <w:sz w:val="16"/>
      <w:lang w:val="en-US" w:eastAsia="en-US"/>
    </w:rPr>
  </w:style>
  <w:style w:type="paragraph" w:styleId="List">
    <w:name w:val="List"/>
    <w:basedOn w:val="BodyText"/>
    <w:next w:val="BodyText"/>
    <w:rsid w:val="0090613E"/>
    <w:pPr>
      <w:tabs>
        <w:tab w:val="left" w:pos="340"/>
      </w:tabs>
      <w:spacing w:before="60" w:after="60"/>
      <w:ind w:left="340" w:hanging="340"/>
    </w:pPr>
  </w:style>
  <w:style w:type="paragraph" w:styleId="ListBullet">
    <w:name w:val="List Bullet"/>
    <w:basedOn w:val="List"/>
    <w:rsid w:val="0090613E"/>
    <w:pPr>
      <w:numPr>
        <w:numId w:val="13"/>
      </w:numPr>
      <w:tabs>
        <w:tab w:val="clear" w:pos="340"/>
      </w:tabs>
      <w:spacing w:before="40" w:after="40"/>
    </w:pPr>
  </w:style>
  <w:style w:type="character" w:customStyle="1" w:styleId="SpecialBold">
    <w:name w:val="Special Bold"/>
    <w:rsid w:val="0090613E"/>
    <w:rPr>
      <w:b/>
      <w:spacing w:val="0"/>
    </w:rPr>
  </w:style>
  <w:style w:type="paragraph" w:styleId="Header">
    <w:name w:val="header"/>
    <w:basedOn w:val="Normal"/>
    <w:link w:val="HeaderChar"/>
    <w:rsid w:val="00906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61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613E"/>
    <w:pPr>
      <w:spacing w:before="240" w:after="120"/>
      <w:outlineLvl w:val="0"/>
    </w:pPr>
    <w:rPr>
      <w:rFonts w:ascii="Times New Roman" w:hAnsi="Times New Roman"/>
      <w:b/>
      <w:sz w:val="28"/>
    </w:rPr>
  </w:style>
  <w:style w:type="paragraph" w:customStyle="1" w:styleId="AllowPageBreak">
    <w:name w:val="AllowPageBreak"/>
    <w:rsid w:val="009061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13E"/>
    <w:pPr>
      <w:tabs>
        <w:tab w:val="left" w:pos="680"/>
      </w:tabs>
      <w:spacing w:before="60" w:after="60"/>
      <w:ind w:left="680" w:hanging="340"/>
    </w:pPr>
  </w:style>
  <w:style w:type="paragraph" w:styleId="ListBullet3">
    <w:name w:val="List Bullet 3"/>
    <w:basedOn w:val="List3"/>
    <w:rsid w:val="0090613E"/>
    <w:pPr>
      <w:numPr>
        <w:numId w:val="2"/>
      </w:numPr>
      <w:tabs>
        <w:tab w:val="clear" w:pos="1021"/>
      </w:tabs>
      <w:ind w:left="1037" w:hanging="357"/>
    </w:pPr>
  </w:style>
  <w:style w:type="character" w:customStyle="1" w:styleId="BoldandItalics">
    <w:name w:val="Bold and Italics"/>
    <w:qFormat/>
    <w:rsid w:val="0090613E"/>
    <w:rPr>
      <w:b/>
      <w:i/>
      <w:u w:val="none"/>
    </w:rPr>
  </w:style>
  <w:style w:type="character" w:customStyle="1" w:styleId="Heading2Char">
    <w:name w:val="Heading 2 Char"/>
    <w:link w:val="Heading2"/>
    <w:rsid w:val="0090613E"/>
    <w:rPr>
      <w:rFonts w:ascii="Times New Roman" w:eastAsia="Times New Roman" w:hAnsi="Times New Roman" w:cs="Times New Roman"/>
      <w:b/>
      <w:sz w:val="28"/>
      <w:szCs w:val="40"/>
      <w:lang w:eastAsia="en-US"/>
    </w:rPr>
  </w:style>
  <w:style w:type="character" w:customStyle="1" w:styleId="Heading3Char">
    <w:name w:val="Heading 3 Char"/>
    <w:link w:val="Heading3"/>
    <w:rsid w:val="009061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613E"/>
    <w:rPr>
      <w:rFonts w:ascii="Times New Roman" w:eastAsia="Times New Roman" w:hAnsi="Times New Roman" w:cs="Times New Roman"/>
      <w:b/>
      <w:szCs w:val="20"/>
      <w:lang w:eastAsia="en-US"/>
    </w:rPr>
  </w:style>
  <w:style w:type="character" w:customStyle="1" w:styleId="Heading5Char">
    <w:name w:val="Heading 5 Char"/>
    <w:link w:val="Heading5"/>
    <w:rsid w:val="009061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6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13E"/>
    <w:rPr>
      <w:rFonts w:ascii="Courier New" w:eastAsia="Times New Roman" w:hAnsi="Courier New" w:cs="Times New Roman"/>
      <w:i/>
      <w:szCs w:val="20"/>
      <w:lang w:val="en-US" w:eastAsia="en-US"/>
    </w:rPr>
  </w:style>
  <w:style w:type="paragraph" w:customStyle="1" w:styleId="HeadingBase">
    <w:name w:val="Heading Base"/>
    <w:rsid w:val="00906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13E"/>
    <w:pPr>
      <w:tabs>
        <w:tab w:val="right" w:leader="dot" w:pos="9072"/>
      </w:tabs>
      <w:ind w:left="567"/>
    </w:pPr>
    <w:rPr>
      <w:szCs w:val="22"/>
    </w:rPr>
  </w:style>
  <w:style w:type="paragraph" w:customStyle="1" w:styleId="TOCBase">
    <w:name w:val="TOC Base"/>
    <w:rsid w:val="00906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13E"/>
    <w:pPr>
      <w:tabs>
        <w:tab w:val="right" w:leader="dot" w:pos="9072"/>
      </w:tabs>
      <w:spacing w:before="40" w:after="40"/>
      <w:ind w:left="284"/>
    </w:pPr>
    <w:rPr>
      <w:rFonts w:ascii="Times New Roman" w:hAnsi="Times New Roman"/>
    </w:rPr>
  </w:style>
  <w:style w:type="paragraph" w:styleId="TOC1">
    <w:name w:val="toc 1"/>
    <w:basedOn w:val="TOCBase"/>
    <w:next w:val="Normal"/>
    <w:rsid w:val="00906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13E"/>
    <w:pPr>
      <w:spacing w:before="5040"/>
      <w:jc w:val="center"/>
    </w:pPr>
    <w:rPr>
      <w:sz w:val="48"/>
      <w:szCs w:val="72"/>
      <w:lang w:val="en-US"/>
    </w:rPr>
  </w:style>
  <w:style w:type="character" w:customStyle="1" w:styleId="TitleChar">
    <w:name w:val="Title Char"/>
    <w:link w:val="Title"/>
    <w:rsid w:val="00906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13E"/>
    <w:pPr>
      <w:tabs>
        <w:tab w:val="left" w:pos="3600"/>
        <w:tab w:val="left" w:pos="3958"/>
      </w:tabs>
    </w:pPr>
  </w:style>
  <w:style w:type="paragraph" w:customStyle="1" w:styleId="Note">
    <w:name w:val="Note"/>
    <w:basedOn w:val="BodyText"/>
    <w:rsid w:val="00906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13E"/>
    <w:pPr>
      <w:framePr w:wrap="auto" w:hAnchor="text" w:y="6049"/>
    </w:pPr>
    <w:rPr>
      <w:color w:val="000000"/>
      <w:sz w:val="40"/>
    </w:rPr>
  </w:style>
  <w:style w:type="paragraph" w:customStyle="1" w:styleId="TOCTitle">
    <w:name w:val="TOCTitle"/>
    <w:basedOn w:val="Heading1"/>
    <w:rsid w:val="0090613E"/>
    <w:pPr>
      <w:spacing w:after="240"/>
      <w:jc w:val="center"/>
      <w:outlineLvl w:val="9"/>
    </w:pPr>
    <w:rPr>
      <w:caps/>
    </w:rPr>
  </w:style>
  <w:style w:type="paragraph" w:customStyle="1" w:styleId="Version">
    <w:name w:val="Version"/>
    <w:rsid w:val="00906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13E"/>
    <w:pPr>
      <w:numPr>
        <w:numId w:val="14"/>
      </w:numPr>
      <w:tabs>
        <w:tab w:val="clear" w:pos="680"/>
      </w:tabs>
    </w:pPr>
  </w:style>
  <w:style w:type="paragraph" w:styleId="Index1">
    <w:name w:val="index 1"/>
    <w:basedOn w:val="Normal"/>
    <w:next w:val="Normal"/>
    <w:semiHidden/>
    <w:rsid w:val="0090613E"/>
    <w:pPr>
      <w:keepNext w:val="0"/>
      <w:tabs>
        <w:tab w:val="right" w:pos="4176"/>
      </w:tabs>
      <w:ind w:left="198" w:hanging="198"/>
    </w:pPr>
    <w:rPr>
      <w:rFonts w:ascii="Garamond" w:hAnsi="Garamond"/>
    </w:rPr>
  </w:style>
  <w:style w:type="paragraph" w:styleId="IndexHeading">
    <w:name w:val="index heading"/>
    <w:basedOn w:val="Normal"/>
    <w:next w:val="Index1"/>
    <w:semiHidden/>
    <w:rsid w:val="0090613E"/>
    <w:pPr>
      <w:spacing w:before="120" w:after="120"/>
    </w:pPr>
    <w:rPr>
      <w:rFonts w:ascii="Arial" w:hAnsi="Arial"/>
      <w:b/>
      <w:color w:val="918585"/>
      <w:sz w:val="24"/>
    </w:rPr>
  </w:style>
  <w:style w:type="paragraph" w:customStyle="1" w:styleId="Chapter">
    <w:name w:val="Chapter"/>
    <w:basedOn w:val="Normal"/>
    <w:rsid w:val="0090613E"/>
    <w:pPr>
      <w:spacing w:before="240"/>
    </w:pPr>
    <w:rPr>
      <w:rFonts w:ascii="Times New Roman" w:hAnsi="Times New Roman"/>
      <w:smallCaps/>
      <w:spacing w:val="80"/>
      <w:sz w:val="28"/>
    </w:rPr>
  </w:style>
  <w:style w:type="paragraph" w:customStyle="1" w:styleId="InChapter">
    <w:name w:val="InChapter"/>
    <w:basedOn w:val="Heading3"/>
    <w:rsid w:val="0090613E"/>
    <w:pPr>
      <w:spacing w:after="240"/>
      <w:outlineLvl w:val="9"/>
    </w:pPr>
    <w:rPr>
      <w:noProof/>
    </w:rPr>
  </w:style>
  <w:style w:type="paragraph" w:styleId="Index2">
    <w:name w:val="index 2"/>
    <w:basedOn w:val="Normal"/>
    <w:next w:val="Normal"/>
    <w:semiHidden/>
    <w:rsid w:val="0090613E"/>
    <w:pPr>
      <w:tabs>
        <w:tab w:val="right" w:pos="4176"/>
      </w:tabs>
      <w:ind w:left="568" w:hanging="284"/>
    </w:pPr>
    <w:rPr>
      <w:rFonts w:ascii="Garamond" w:hAnsi="Garamond"/>
    </w:rPr>
  </w:style>
  <w:style w:type="paragraph" w:customStyle="1" w:styleId="Byline">
    <w:name w:val="Byline"/>
    <w:rsid w:val="00906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13E"/>
    <w:pPr>
      <w:tabs>
        <w:tab w:val="clear" w:pos="3600"/>
        <w:tab w:val="clear" w:pos="3958"/>
      </w:tabs>
      <w:jc w:val="right"/>
    </w:pPr>
  </w:style>
  <w:style w:type="character" w:styleId="Emphasis">
    <w:name w:val="Emphasis"/>
    <w:qFormat/>
    <w:rsid w:val="0090613E"/>
    <w:rPr>
      <w:i/>
    </w:rPr>
  </w:style>
  <w:style w:type="paragraph" w:styleId="Caption">
    <w:name w:val="caption"/>
    <w:basedOn w:val="BodyText"/>
    <w:next w:val="Normal"/>
    <w:qFormat/>
    <w:rsid w:val="0090613E"/>
    <w:pPr>
      <w:framePr w:w="2268" w:hSpace="181" w:vSpace="181" w:wrap="around" w:vAnchor="text" w:hAnchor="page" w:x="1135" w:y="285" w:anchorLock="1"/>
    </w:pPr>
    <w:rPr>
      <w:i/>
    </w:rPr>
  </w:style>
  <w:style w:type="paragraph" w:customStyle="1" w:styleId="MiniTOCTitle">
    <w:name w:val="MiniTOCTitle"/>
    <w:basedOn w:val="Heading4"/>
    <w:rsid w:val="0090613E"/>
    <w:pPr>
      <w:spacing w:before="240"/>
      <w:outlineLvl w:val="9"/>
    </w:pPr>
    <w:rPr>
      <w:noProof/>
      <w:sz w:val="24"/>
    </w:rPr>
  </w:style>
  <w:style w:type="paragraph" w:customStyle="1" w:styleId="MiniTOCItem">
    <w:name w:val="MiniTOCItem"/>
    <w:basedOn w:val="ListBullet"/>
    <w:rsid w:val="0090613E"/>
    <w:pPr>
      <w:numPr>
        <w:numId w:val="0"/>
      </w:numPr>
      <w:tabs>
        <w:tab w:val="right" w:leader="dot" w:pos="6521"/>
      </w:tabs>
      <w:spacing w:before="0" w:after="0"/>
    </w:pPr>
  </w:style>
  <w:style w:type="paragraph" w:customStyle="1" w:styleId="TOFTitle">
    <w:name w:val="TOFTitle"/>
    <w:basedOn w:val="TOCTitle"/>
    <w:rsid w:val="0090613E"/>
  </w:style>
  <w:style w:type="paragraph" w:styleId="TableofFigures">
    <w:name w:val="table of figures"/>
    <w:basedOn w:val="Normal"/>
    <w:next w:val="Normal"/>
    <w:semiHidden/>
    <w:rsid w:val="0090613E"/>
    <w:pPr>
      <w:tabs>
        <w:tab w:val="right" w:leader="dot" w:pos="9072"/>
      </w:tabs>
      <w:ind w:left="970" w:hanging="403"/>
    </w:pPr>
    <w:rPr>
      <w:rFonts w:ascii="Times New Roman" w:hAnsi="Times New Roman"/>
      <w:b/>
    </w:rPr>
  </w:style>
  <w:style w:type="paragraph" w:styleId="ListNumber">
    <w:name w:val="List Number"/>
    <w:basedOn w:val="List"/>
    <w:rsid w:val="0090613E"/>
    <w:pPr>
      <w:numPr>
        <w:numId w:val="11"/>
      </w:numPr>
    </w:pPr>
  </w:style>
  <w:style w:type="character" w:customStyle="1" w:styleId="WingdingSymbols">
    <w:name w:val="Wingding Symbols"/>
    <w:rsid w:val="0090613E"/>
    <w:rPr>
      <w:rFonts w:ascii="Wingdings" w:hAnsi="Wingdings"/>
    </w:rPr>
  </w:style>
  <w:style w:type="paragraph" w:customStyle="1" w:styleId="TableHeading">
    <w:name w:val="Table Heading"/>
    <w:basedOn w:val="HeadingBase"/>
    <w:rsid w:val="0090613E"/>
    <w:pPr>
      <w:keepLines/>
      <w:pBdr>
        <w:bottom w:val="single" w:sz="6" w:space="1" w:color="918585"/>
      </w:pBdr>
      <w:spacing w:before="240"/>
    </w:pPr>
  </w:style>
  <w:style w:type="character" w:customStyle="1" w:styleId="HotSpot">
    <w:name w:val="HotSpot"/>
    <w:rsid w:val="0090613E"/>
    <w:rPr>
      <w:color w:val="0033CC"/>
      <w:u w:val="none"/>
    </w:rPr>
  </w:style>
  <w:style w:type="paragraph" w:customStyle="1" w:styleId="BodyTextRight">
    <w:name w:val="Body Text Right"/>
    <w:basedOn w:val="BodyText"/>
    <w:rsid w:val="0090613E"/>
    <w:pPr>
      <w:spacing w:before="0" w:after="0"/>
      <w:jc w:val="right"/>
    </w:pPr>
  </w:style>
  <w:style w:type="paragraph" w:styleId="Index3">
    <w:name w:val="index 3"/>
    <w:basedOn w:val="ListNumber2"/>
    <w:next w:val="Normal"/>
    <w:semiHidden/>
    <w:rsid w:val="0090613E"/>
    <w:pPr>
      <w:numPr>
        <w:numId w:val="0"/>
      </w:numPr>
      <w:tabs>
        <w:tab w:val="right" w:leader="dot" w:pos="4176"/>
      </w:tabs>
    </w:pPr>
  </w:style>
  <w:style w:type="paragraph" w:styleId="ListNumber2">
    <w:name w:val="List Number 2"/>
    <w:basedOn w:val="List2"/>
    <w:rsid w:val="0090613E"/>
    <w:pPr>
      <w:numPr>
        <w:numId w:val="10"/>
      </w:numPr>
      <w:tabs>
        <w:tab w:val="clear" w:pos="1060"/>
      </w:tabs>
    </w:pPr>
  </w:style>
  <w:style w:type="paragraph" w:customStyle="1" w:styleId="MarginNote">
    <w:name w:val="Margin Note"/>
    <w:basedOn w:val="BodyText"/>
    <w:rsid w:val="00906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6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13E"/>
    <w:rPr>
      <w:sz w:val="32"/>
    </w:rPr>
  </w:style>
  <w:style w:type="paragraph" w:customStyle="1" w:styleId="HeadingProcedure">
    <w:name w:val="Heading Procedure"/>
    <w:basedOn w:val="HeadingBase"/>
    <w:next w:val="Normal"/>
    <w:rsid w:val="0090613E"/>
    <w:pPr>
      <w:tabs>
        <w:tab w:val="left" w:pos="0"/>
      </w:tabs>
      <w:spacing w:before="120" w:after="60"/>
    </w:pPr>
    <w:rPr>
      <w:i/>
      <w:color w:val="918585"/>
      <w:sz w:val="22"/>
    </w:rPr>
  </w:style>
  <w:style w:type="paragraph" w:customStyle="1" w:styleId="TableBodyText">
    <w:name w:val="Table Body Text"/>
    <w:basedOn w:val="BodyText"/>
    <w:rsid w:val="0090613E"/>
    <w:pPr>
      <w:spacing w:before="60" w:after="60"/>
    </w:pPr>
  </w:style>
  <w:style w:type="paragraph" w:styleId="ListContinue">
    <w:name w:val="List Continue"/>
    <w:basedOn w:val="List"/>
    <w:rsid w:val="0090613E"/>
    <w:pPr>
      <w:ind w:firstLine="0"/>
    </w:pPr>
  </w:style>
  <w:style w:type="paragraph" w:customStyle="1" w:styleId="ListNote">
    <w:name w:val="List Note"/>
    <w:basedOn w:val="List"/>
    <w:rsid w:val="0090613E"/>
    <w:pPr>
      <w:pBdr>
        <w:top w:val="single" w:sz="6" w:space="2" w:color="918585"/>
        <w:bottom w:val="single" w:sz="6" w:space="2" w:color="918585"/>
      </w:pBdr>
      <w:tabs>
        <w:tab w:val="left" w:pos="1021"/>
      </w:tabs>
      <w:ind w:firstLine="0"/>
    </w:pPr>
  </w:style>
  <w:style w:type="paragraph" w:customStyle="1" w:styleId="Warning">
    <w:name w:val="Warning"/>
    <w:basedOn w:val="BodyText"/>
    <w:rsid w:val="0090613E"/>
    <w:pPr>
      <w:shd w:val="clear" w:color="auto" w:fill="D9D9D9"/>
      <w:tabs>
        <w:tab w:val="left" w:pos="992"/>
      </w:tabs>
      <w:ind w:left="119" w:right="119"/>
    </w:pPr>
    <w:rPr>
      <w:sz w:val="20"/>
    </w:rPr>
  </w:style>
  <w:style w:type="paragraph" w:customStyle="1" w:styleId="MarginIcons">
    <w:name w:val="Margin Icons"/>
    <w:basedOn w:val="BodyText"/>
    <w:rsid w:val="009061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613E"/>
    <w:rPr>
      <w:rFonts w:ascii="Courier New" w:hAnsi="Courier New"/>
    </w:rPr>
  </w:style>
  <w:style w:type="paragraph" w:customStyle="1" w:styleId="NoteBullet">
    <w:name w:val="Note Bullet"/>
    <w:basedOn w:val="Note"/>
    <w:rsid w:val="0090613E"/>
    <w:pPr>
      <w:tabs>
        <w:tab w:val="clear" w:pos="680"/>
      </w:tabs>
      <w:spacing w:before="60" w:after="60"/>
    </w:pPr>
  </w:style>
  <w:style w:type="paragraph" w:customStyle="1" w:styleId="SubHeading2">
    <w:name w:val="SubHeading2"/>
    <w:basedOn w:val="HeadingBase"/>
    <w:rsid w:val="0090613E"/>
    <w:pPr>
      <w:spacing w:before="240" w:after="60"/>
    </w:pPr>
    <w:rPr>
      <w:sz w:val="20"/>
    </w:rPr>
  </w:style>
  <w:style w:type="paragraph" w:customStyle="1" w:styleId="SubHeading1">
    <w:name w:val="SubHeading1"/>
    <w:basedOn w:val="HeadingBase"/>
    <w:rsid w:val="0090613E"/>
    <w:pPr>
      <w:spacing w:before="240" w:after="60"/>
    </w:pPr>
    <w:rPr>
      <w:color w:val="918585"/>
      <w:sz w:val="22"/>
    </w:rPr>
  </w:style>
  <w:style w:type="paragraph" w:customStyle="1" w:styleId="SideHeading">
    <w:name w:val="Side Heading"/>
    <w:basedOn w:val="HeadingBase"/>
    <w:rsid w:val="00906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13E"/>
    <w:pPr>
      <w:numPr>
        <w:numId w:val="12"/>
      </w:numPr>
    </w:pPr>
  </w:style>
  <w:style w:type="paragraph" w:styleId="PlainText">
    <w:name w:val="Plain Text"/>
    <w:basedOn w:val="Normal"/>
    <w:link w:val="PlainTextChar"/>
    <w:rsid w:val="0090613E"/>
    <w:rPr>
      <w:sz w:val="20"/>
    </w:rPr>
  </w:style>
  <w:style w:type="character" w:customStyle="1" w:styleId="PlainTextChar">
    <w:name w:val="Plain Text Char"/>
    <w:basedOn w:val="DefaultParagraphFont"/>
    <w:link w:val="PlainText"/>
    <w:rsid w:val="0090613E"/>
    <w:rPr>
      <w:rFonts w:ascii="Courier New" w:eastAsia="Times New Roman" w:hAnsi="Courier New" w:cs="Times New Roman"/>
      <w:sz w:val="20"/>
      <w:szCs w:val="20"/>
      <w:lang w:val="en-US" w:eastAsia="en-US"/>
    </w:rPr>
  </w:style>
  <w:style w:type="character" w:customStyle="1" w:styleId="MenuOption">
    <w:name w:val="Menu Option"/>
    <w:rsid w:val="0090613E"/>
    <w:rPr>
      <w:b/>
      <w:smallCaps/>
    </w:rPr>
  </w:style>
  <w:style w:type="paragraph" w:customStyle="1" w:styleId="TableListNumber">
    <w:name w:val="Table List Number"/>
    <w:basedOn w:val="ListNumber"/>
    <w:rsid w:val="0090613E"/>
    <w:pPr>
      <w:numPr>
        <w:numId w:val="0"/>
      </w:numPr>
    </w:pPr>
  </w:style>
  <w:style w:type="paragraph" w:styleId="TOC4">
    <w:name w:val="toc 4"/>
    <w:basedOn w:val="TOCBase"/>
    <w:next w:val="Normal"/>
    <w:semiHidden/>
    <w:rsid w:val="0090613E"/>
    <w:pPr>
      <w:tabs>
        <w:tab w:val="right" w:leader="dot" w:pos="9071"/>
      </w:tabs>
      <w:ind w:left="1701"/>
    </w:pPr>
  </w:style>
  <w:style w:type="paragraph" w:customStyle="1" w:styleId="ListAlpha">
    <w:name w:val="List Alpha"/>
    <w:basedOn w:val="List"/>
    <w:rsid w:val="0090613E"/>
    <w:pPr>
      <w:numPr>
        <w:numId w:val="9"/>
      </w:numPr>
    </w:pPr>
  </w:style>
  <w:style w:type="paragraph" w:customStyle="1" w:styleId="ListAlpha2">
    <w:name w:val="List Alpha 2"/>
    <w:basedOn w:val="List2"/>
    <w:rsid w:val="0090613E"/>
    <w:pPr>
      <w:numPr>
        <w:numId w:val="8"/>
      </w:numPr>
    </w:pPr>
  </w:style>
  <w:style w:type="paragraph" w:styleId="List3">
    <w:name w:val="List 3"/>
    <w:basedOn w:val="BodyText"/>
    <w:rsid w:val="0090613E"/>
    <w:pPr>
      <w:tabs>
        <w:tab w:val="left" w:pos="1021"/>
      </w:tabs>
      <w:spacing w:before="60" w:after="60"/>
      <w:ind w:left="1020" w:hanging="340"/>
    </w:pPr>
  </w:style>
  <w:style w:type="paragraph" w:styleId="List4">
    <w:name w:val="List 4"/>
    <w:basedOn w:val="BodyText"/>
    <w:rsid w:val="0090613E"/>
    <w:pPr>
      <w:tabs>
        <w:tab w:val="left" w:pos="1361"/>
      </w:tabs>
      <w:spacing w:before="60" w:after="60"/>
      <w:ind w:left="1361" w:hanging="340"/>
    </w:pPr>
  </w:style>
  <w:style w:type="paragraph" w:styleId="List5">
    <w:name w:val="List 5"/>
    <w:basedOn w:val="BodyText"/>
    <w:rsid w:val="0090613E"/>
    <w:pPr>
      <w:tabs>
        <w:tab w:val="left" w:pos="1701"/>
      </w:tabs>
      <w:spacing w:before="60" w:after="60"/>
      <w:ind w:left="1701" w:hanging="340"/>
    </w:pPr>
  </w:style>
  <w:style w:type="paragraph" w:styleId="ListBullet4">
    <w:name w:val="List Bullet 4"/>
    <w:basedOn w:val="List4"/>
    <w:rsid w:val="0090613E"/>
    <w:pPr>
      <w:numPr>
        <w:numId w:val="3"/>
      </w:numPr>
    </w:pPr>
  </w:style>
  <w:style w:type="paragraph" w:styleId="ListBullet5">
    <w:name w:val="List Bullet 5"/>
    <w:basedOn w:val="List5"/>
    <w:rsid w:val="0090613E"/>
    <w:pPr>
      <w:numPr>
        <w:numId w:val="4"/>
      </w:numPr>
    </w:pPr>
  </w:style>
  <w:style w:type="paragraph" w:styleId="ListContinue2">
    <w:name w:val="List Continue 2"/>
    <w:basedOn w:val="List2"/>
    <w:rsid w:val="0090613E"/>
    <w:pPr>
      <w:ind w:firstLine="0"/>
    </w:pPr>
  </w:style>
  <w:style w:type="paragraph" w:styleId="ListContinue3">
    <w:name w:val="List Continue 3"/>
    <w:basedOn w:val="List3"/>
    <w:rsid w:val="0090613E"/>
    <w:pPr>
      <w:ind w:left="1021" w:firstLine="0"/>
    </w:pPr>
  </w:style>
  <w:style w:type="paragraph" w:styleId="ListContinue4">
    <w:name w:val="List Continue 4"/>
    <w:basedOn w:val="List4"/>
    <w:rsid w:val="0090613E"/>
    <w:pPr>
      <w:ind w:firstLine="0"/>
    </w:pPr>
  </w:style>
  <w:style w:type="paragraph" w:styleId="ListContinue5">
    <w:name w:val="List Continue 5"/>
    <w:basedOn w:val="List5"/>
    <w:rsid w:val="0090613E"/>
    <w:pPr>
      <w:ind w:firstLine="0"/>
    </w:pPr>
  </w:style>
  <w:style w:type="paragraph" w:styleId="ListNumber3">
    <w:name w:val="List Number 3"/>
    <w:basedOn w:val="List3"/>
    <w:rsid w:val="0090613E"/>
    <w:pPr>
      <w:numPr>
        <w:numId w:val="5"/>
      </w:numPr>
    </w:pPr>
  </w:style>
  <w:style w:type="paragraph" w:styleId="ListNumber4">
    <w:name w:val="List Number 4"/>
    <w:basedOn w:val="List4"/>
    <w:rsid w:val="0090613E"/>
    <w:pPr>
      <w:numPr>
        <w:numId w:val="6"/>
      </w:numPr>
    </w:pPr>
  </w:style>
  <w:style w:type="paragraph" w:styleId="ListNumber5">
    <w:name w:val="List Number 5"/>
    <w:basedOn w:val="List5"/>
    <w:rsid w:val="0090613E"/>
    <w:pPr>
      <w:numPr>
        <w:numId w:val="7"/>
      </w:numPr>
    </w:pPr>
  </w:style>
  <w:style w:type="paragraph" w:styleId="BlockText">
    <w:name w:val="Block Text"/>
    <w:basedOn w:val="Normal"/>
    <w:rsid w:val="0090613E"/>
    <w:pPr>
      <w:spacing w:after="120"/>
      <w:ind w:left="1440" w:right="1440"/>
    </w:pPr>
  </w:style>
  <w:style w:type="character" w:customStyle="1" w:styleId="Subscript">
    <w:name w:val="Subscript"/>
    <w:rsid w:val="0090613E"/>
    <w:rPr>
      <w:sz w:val="16"/>
      <w:vertAlign w:val="subscript"/>
    </w:rPr>
  </w:style>
  <w:style w:type="character" w:customStyle="1" w:styleId="Superscript">
    <w:name w:val="Superscript"/>
    <w:rsid w:val="0090613E"/>
    <w:rPr>
      <w:sz w:val="16"/>
      <w:vertAlign w:val="superscript"/>
    </w:rPr>
  </w:style>
  <w:style w:type="character" w:customStyle="1" w:styleId="Symbols">
    <w:name w:val="Symbols"/>
    <w:rsid w:val="0090613E"/>
    <w:rPr>
      <w:rFonts w:ascii="Symbol" w:hAnsi="Symbol"/>
    </w:rPr>
  </w:style>
  <w:style w:type="character" w:customStyle="1" w:styleId="MenuOptions">
    <w:name w:val="Menu Options"/>
    <w:rsid w:val="0090613E"/>
    <w:rPr>
      <w:rFonts w:ascii="Arial Narrow" w:hAnsi="Arial Narrow"/>
      <w:smallCaps/>
    </w:rPr>
  </w:style>
  <w:style w:type="character" w:customStyle="1" w:styleId="Buttons">
    <w:name w:val="Buttons"/>
    <w:rsid w:val="0090613E"/>
    <w:rPr>
      <w:b/>
    </w:rPr>
  </w:style>
  <w:style w:type="character" w:customStyle="1" w:styleId="Underlined">
    <w:name w:val="Underlined"/>
    <w:rsid w:val="0090613E"/>
    <w:rPr>
      <w:u w:val="single"/>
    </w:rPr>
  </w:style>
  <w:style w:type="paragraph" w:customStyle="1" w:styleId="TableBodyTextRight">
    <w:name w:val="Table Body Text Right"/>
    <w:basedOn w:val="TableBodyText"/>
    <w:rsid w:val="0090613E"/>
    <w:pPr>
      <w:widowControl w:val="0"/>
      <w:autoSpaceDE w:val="0"/>
      <w:autoSpaceDN w:val="0"/>
      <w:adjustRightInd w:val="0"/>
      <w:jc w:val="right"/>
    </w:pPr>
    <w:rPr>
      <w:rFonts w:cs="Arial"/>
      <w:szCs w:val="18"/>
    </w:rPr>
  </w:style>
  <w:style w:type="paragraph" w:customStyle="1" w:styleId="CopyrightText">
    <w:name w:val="Copyright Text"/>
    <w:basedOn w:val="BodyText"/>
    <w:rsid w:val="0090613E"/>
    <w:rPr>
      <w:sz w:val="18"/>
    </w:rPr>
  </w:style>
  <w:style w:type="paragraph" w:customStyle="1" w:styleId="BodySmallRight">
    <w:name w:val="Body Small Right"/>
    <w:basedOn w:val="BodyTextRight"/>
    <w:rsid w:val="0090613E"/>
    <w:rPr>
      <w:sz w:val="18"/>
      <w:szCs w:val="18"/>
    </w:rPr>
  </w:style>
  <w:style w:type="paragraph" w:customStyle="1" w:styleId="MarginEdition">
    <w:name w:val="Margin Edition"/>
    <w:basedOn w:val="MarginNote"/>
    <w:rsid w:val="0090613E"/>
    <w:pPr>
      <w:spacing w:before="0" w:after="0"/>
    </w:pPr>
    <w:rPr>
      <w:rFonts w:ascii="Times New Roman" w:hAnsi="Times New Roman"/>
      <w:color w:val="999999"/>
    </w:rPr>
  </w:style>
  <w:style w:type="paragraph" w:customStyle="1" w:styleId="Spacer">
    <w:name w:val="Spacer"/>
    <w:basedOn w:val="Normal"/>
    <w:rsid w:val="0090613E"/>
    <w:rPr>
      <w:sz w:val="2"/>
      <w:szCs w:val="2"/>
    </w:rPr>
  </w:style>
  <w:style w:type="character" w:customStyle="1" w:styleId="Small">
    <w:name w:val="Small"/>
    <w:rsid w:val="0090613E"/>
    <w:rPr>
      <w:sz w:val="16"/>
    </w:rPr>
  </w:style>
  <w:style w:type="paragraph" w:customStyle="1" w:styleId="WideTable">
    <w:name w:val="Wide Table"/>
    <w:basedOn w:val="Normal"/>
    <w:rsid w:val="0090613E"/>
    <w:pPr>
      <w:ind w:left="-1418"/>
    </w:pPr>
    <w:rPr>
      <w:sz w:val="2"/>
      <w:szCs w:val="2"/>
    </w:rPr>
  </w:style>
  <w:style w:type="character" w:styleId="PageNumber">
    <w:name w:val="page number"/>
    <w:rsid w:val="0090613E"/>
  </w:style>
  <w:style w:type="paragraph" w:styleId="Quote">
    <w:name w:val="Quote"/>
    <w:basedOn w:val="Heading1"/>
    <w:link w:val="QuoteChar"/>
    <w:qFormat/>
    <w:rsid w:val="0090613E"/>
    <w:rPr>
      <w:b w:val="0"/>
      <w:sz w:val="72"/>
      <w:szCs w:val="72"/>
      <w:lang w:val="en-NZ"/>
    </w:rPr>
  </w:style>
  <w:style w:type="character" w:customStyle="1" w:styleId="QuoteChar">
    <w:name w:val="Quote Char"/>
    <w:link w:val="Quote"/>
    <w:rsid w:val="00906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13E"/>
    <w:pPr>
      <w:pageBreakBefore/>
    </w:pPr>
  </w:style>
  <w:style w:type="paragraph" w:customStyle="1" w:styleId="Border">
    <w:name w:val="Border"/>
    <w:basedOn w:val="Normal"/>
    <w:qFormat/>
    <w:rsid w:val="0090613E"/>
    <w:pPr>
      <w:pBdr>
        <w:top w:val="single" w:sz="18" w:space="1" w:color="auto"/>
      </w:pBdr>
    </w:pPr>
    <w:rPr>
      <w:rFonts w:ascii="Times New Roman" w:hAnsi="Times New Roman"/>
      <w:color w:val="FFFFFF"/>
      <w:sz w:val="2"/>
    </w:rPr>
  </w:style>
  <w:style w:type="character" w:styleId="IntenseEmphasis">
    <w:name w:val="Intense Emphasis"/>
    <w:uiPriority w:val="21"/>
    <w:qFormat/>
    <w:rsid w:val="0090613E"/>
    <w:rPr>
      <w:b/>
      <w:bCs/>
      <w:i/>
      <w:iCs/>
      <w:color w:val="auto"/>
    </w:rPr>
  </w:style>
  <w:style w:type="paragraph" w:styleId="IntenseQuote">
    <w:name w:val="Intense Quote"/>
    <w:basedOn w:val="Normal"/>
    <w:next w:val="Normal"/>
    <w:link w:val="IntenseQuoteChar"/>
    <w:uiPriority w:val="30"/>
    <w:qFormat/>
    <w:rsid w:val="009061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613E"/>
    <w:rPr>
      <w:rFonts w:ascii="Courier New" w:eastAsia="Times New Roman" w:hAnsi="Courier New" w:cs="Times New Roman"/>
      <w:b/>
      <w:bCs/>
      <w:i/>
      <w:iCs/>
      <w:szCs w:val="20"/>
      <w:lang w:val="en-US" w:eastAsia="en-US"/>
    </w:rPr>
  </w:style>
  <w:style w:type="character" w:styleId="SubtleReference">
    <w:name w:val="Subtle Reference"/>
    <w:uiPriority w:val="31"/>
    <w:qFormat/>
    <w:rsid w:val="0090613E"/>
    <w:rPr>
      <w:smallCaps/>
      <w:color w:val="auto"/>
      <w:u w:val="single"/>
    </w:rPr>
  </w:style>
  <w:style w:type="character" w:styleId="IntenseReference">
    <w:name w:val="Intense Reference"/>
    <w:uiPriority w:val="32"/>
    <w:qFormat/>
    <w:rsid w:val="0090613E"/>
    <w:rPr>
      <w:b/>
      <w:bCs/>
      <w:smallCaps/>
      <w:color w:val="auto"/>
      <w:spacing w:val="5"/>
      <w:u w:val="single"/>
    </w:rPr>
  </w:style>
  <w:style w:type="paragraph" w:customStyle="1" w:styleId="2ColumnHeading">
    <w:name w:val="2Column Heading"/>
    <w:basedOn w:val="BodyText"/>
    <w:qFormat/>
    <w:rsid w:val="0090613E"/>
    <w:pPr>
      <w:spacing w:after="60"/>
      <w:ind w:left="-2268"/>
    </w:pPr>
    <w:rPr>
      <w:b/>
    </w:rPr>
  </w:style>
  <w:style w:type="paragraph" w:customStyle="1" w:styleId="Heading1TOC">
    <w:name w:val="Heading1 TOC"/>
    <w:basedOn w:val="Normal"/>
    <w:qFormat/>
    <w:rsid w:val="0090613E"/>
    <w:pPr>
      <w:spacing w:before="240" w:after="120"/>
    </w:pPr>
    <w:rPr>
      <w:rFonts w:ascii="Times New Roman" w:hAnsi="Times New Roman"/>
      <w:b/>
      <w:sz w:val="32"/>
    </w:rPr>
  </w:style>
  <w:style w:type="paragraph" w:customStyle="1" w:styleId="Heading2TOC">
    <w:name w:val="Heading2 TOC"/>
    <w:basedOn w:val="Normal"/>
    <w:qFormat/>
    <w:rsid w:val="0090613E"/>
    <w:pPr>
      <w:spacing w:before="240" w:after="60"/>
    </w:pPr>
    <w:rPr>
      <w:rFonts w:ascii="Times New Roman" w:hAnsi="Times New Roman"/>
      <w:b/>
      <w:sz w:val="28"/>
    </w:rPr>
  </w:style>
  <w:style w:type="character" w:customStyle="1" w:styleId="Underline">
    <w:name w:val="Underline"/>
    <w:qFormat/>
    <w:rsid w:val="0090613E"/>
    <w:rPr>
      <w:u w:val="single"/>
    </w:rPr>
  </w:style>
  <w:style w:type="paragraph" w:styleId="BalloonText">
    <w:name w:val="Balloon Text"/>
    <w:basedOn w:val="Normal"/>
    <w:link w:val="BalloonTextChar"/>
    <w:rsid w:val="0090613E"/>
    <w:rPr>
      <w:rFonts w:ascii="Tahoma" w:hAnsi="Tahoma" w:cs="Tahoma"/>
      <w:sz w:val="16"/>
      <w:szCs w:val="16"/>
    </w:rPr>
  </w:style>
  <w:style w:type="character" w:customStyle="1" w:styleId="BalloonTextChar">
    <w:name w:val="Balloon Text Char"/>
    <w:link w:val="BalloonText"/>
    <w:rsid w:val="00906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1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61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1967</Words>
  <Characters>12486</Characters>
  <Application>Microsoft Office Word</Application>
  <DocSecurity>0</DocSecurity>
  <Lines>407</Lines>
  <Paragraphs>225</Paragraphs>
  <ScaleCrop>false</ScaleCrop>
  <Company>Author-it Software Corporation Ltd.</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FPICOT3205B Dress boards using multi-headed machines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