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93644" w:rsidP="00C93644">
      <w:pPr>
        <w:pStyle w:val="Title"/>
      </w:pPr>
      <w:r>
        <w:fldChar w:fldCharType="begin"/>
      </w:r>
      <w:r>
        <w:instrText xml:space="preserve"> TITLE   \* MERGEFORMAT </w:instrText>
      </w:r>
      <w:r>
        <w:fldChar w:fldCharType="separate"/>
      </w:r>
      <w:r>
        <w:t>FPICOT2227B Process orders and despatch products</w:t>
      </w:r>
      <w:r>
        <w:fldChar w:fldCharType="end"/>
      </w:r>
    </w:p>
    <w:p w:rsidR="00C93644" w:rsidP="00C93644">
      <w:pPr>
        <w:pStyle w:val="Version"/>
        <w:sectPr w:rsidSect="0001657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16572" w:rsidP="00016572">
      <w:pPr>
        <w:pStyle w:val="SuperHeading"/>
      </w:pPr>
      <w:r w:rsidRPr="00016572">
        <w:t>FPICOT2227B Process orders and despatch products</w:t>
      </w:r>
    </w:p>
    <w:p w:rsidR="00000000" w:rsidRPr="00016572" w:rsidP="00016572">
      <w:pPr>
        <w:pStyle w:val="Heading1"/>
      </w:pPr>
      <w:bookmarkStart w:id="1" w:name="O_270522"/>
      <w:bookmarkEnd w:id="1"/>
      <w:r w:rsidRPr="00016572">
        <w:t>Modification History</w:t>
      </w:r>
    </w:p>
    <w:p w:rsidR="00000000" w:rsidRPr="00016572" w:rsidP="00016572">
      <w:pPr>
        <w:pStyle w:val="BodyText"/>
      </w:pPr>
      <w:r w:rsidRPr="00016572">
        <w:t>Not Applicable</w:t>
      </w:r>
    </w:p>
    <w:p w:rsidR="00000000" w:rsidRPr="00016572" w:rsidP="00016572">
      <w:pPr>
        <w:pStyle w:val="AllowPageBreak"/>
      </w:pPr>
    </w:p>
    <w:p w:rsidR="00000000" w:rsidRPr="00016572" w:rsidP="00016572">
      <w:pPr>
        <w:pStyle w:val="Heading1"/>
      </w:pPr>
      <w:bookmarkStart w:id="2" w:name="O_203199"/>
      <w:bookmarkEnd w:id="2"/>
      <w:r w:rsidRPr="00016572">
        <w:t>Unit Descriptor</w:t>
      </w:r>
    </w:p>
    <w:tbl>
      <w:tblPr>
        <w:tblW w:w="0" w:type="auto"/>
        <w:tblLayout w:type="fixed"/>
        <w:tblCellMar>
          <w:left w:w="62" w:type="dxa"/>
          <w:right w:w="62" w:type="dxa"/>
        </w:tblCellMar>
        <w:tblLook w:val="0000"/>
      </w:tblPr>
      <w:tblGrid>
        <w:gridCol w:w="2664"/>
        <w:gridCol w:w="5858"/>
      </w:tblGrid>
      <w:tr w:rsidTr="00C93644">
        <w:tblPrEx>
          <w:tblW w:w="0" w:type="auto"/>
          <w:tblLayout w:type="fixed"/>
          <w:tblCellMar>
            <w:left w:w="62" w:type="dxa"/>
            <w:right w:w="62" w:type="dxa"/>
          </w:tblCellMar>
          <w:tblLook w:val="0000"/>
        </w:tblPrEx>
        <w:tc>
          <w:tcPr>
            <w:tcW w:w="2664" w:type="dxa"/>
            <w:tcBorders>
              <w:top w:val="nil"/>
              <w:left w:val="nil"/>
              <w:bottom w:val="nil"/>
              <w:right w:val="nil"/>
            </w:tcBorders>
            <w:tcMar>
              <w:top w:w="0" w:type="dxa"/>
              <w:left w:w="62" w:type="dxa"/>
              <w:bottom w:w="0" w:type="dxa"/>
              <w:right w:w="62" w:type="dxa"/>
            </w:tcMar>
          </w:tcPr>
          <w:p w:rsidR="00000000" w:rsidP="00016572">
            <w:pPr>
              <w:pStyle w:val="BodyText"/>
              <w:rPr>
                <w:lang w:val="en-NZ"/>
              </w:rPr>
            </w:pPr>
            <w:r w:rsidRPr="00016572">
              <w:rPr>
                <w:rStyle w:val="SpecialBold"/>
              </w:rPr>
              <w:t>Unit descriptor</w:t>
            </w:r>
          </w:p>
        </w:tc>
        <w:tc>
          <w:tcPr>
            <w:tcW w:w="5858" w:type="dxa"/>
            <w:tcBorders>
              <w:top w:val="nil"/>
              <w:left w:val="nil"/>
              <w:bottom w:val="nil"/>
              <w:right w:val="nil"/>
            </w:tcBorders>
            <w:tcMar>
              <w:top w:w="0" w:type="dxa"/>
              <w:left w:w="62" w:type="dxa"/>
              <w:bottom w:w="0" w:type="dxa"/>
              <w:right w:w="62" w:type="dxa"/>
            </w:tcMar>
          </w:tcPr>
          <w:p w:rsidR="00000000" w:rsidRPr="00016572" w:rsidP="00016572">
            <w:pPr>
              <w:pStyle w:val="BodyText"/>
            </w:pPr>
            <w:r w:rsidRPr="00016572">
              <w:t>This unit describes the outcomes required to process orders and despatch goods. This competency is typica</w:t>
            </w:r>
            <w:r w:rsidRPr="00016572">
              <w:t>lly performed by operators working either independently or as part of a work team</w:t>
            </w:r>
          </w:p>
          <w:p w:rsidR="00000000" w:rsidRPr="00016572" w:rsidP="00016572">
            <w:pPr>
              <w:pStyle w:val="BodyText"/>
            </w:pPr>
            <w:r w:rsidRPr="00016572">
              <w:t>General workplace legislative and regulatory requirements apply to this unit; however there are no specific licensing or certification requirements at the time of publication</w:t>
            </w:r>
          </w:p>
          <w:p w:rsidR="00000000" w:rsidRPr="00016572" w:rsidP="00016572">
            <w:pPr>
              <w:pStyle w:val="BodyText"/>
            </w:pPr>
            <w:r w:rsidRPr="00016572">
              <w:t>This unit replaces FPICOT2227A Process orders and despatch products</w:t>
            </w:r>
          </w:p>
        </w:tc>
      </w:tr>
    </w:tbl>
    <w:p w:rsidR="00C93644" w:rsidP="00016572">
      <w:pPr>
        <w:pStyle w:val="BodyText"/>
      </w:pPr>
    </w:p>
    <w:p w:rsidR="00C93644" w:rsidP="00016572">
      <w:pPr>
        <w:pStyle w:val="BodyText"/>
      </w:pPr>
    </w:p>
    <w:p w:rsidR="00000000" w:rsidRPr="00016572" w:rsidP="00016572">
      <w:pPr>
        <w:pStyle w:val="Heading1"/>
      </w:pPr>
      <w:bookmarkStart w:id="3" w:name="O_203201"/>
      <w:bookmarkEnd w:id="3"/>
      <w:r w:rsidRPr="00016572">
        <w:t>Application of the Unit</w:t>
      </w:r>
    </w:p>
    <w:tbl>
      <w:tblPr>
        <w:tblW w:w="0" w:type="auto"/>
        <w:tblLayout w:type="fixed"/>
        <w:tblCellMar>
          <w:left w:w="62" w:type="dxa"/>
          <w:right w:w="62" w:type="dxa"/>
        </w:tblCellMar>
        <w:tblLook w:val="0000"/>
      </w:tblPr>
      <w:tblGrid>
        <w:gridCol w:w="2755"/>
        <w:gridCol w:w="5767"/>
      </w:tblGrid>
      <w:tr w:rsidTr="00C93644">
        <w:tblPrEx>
          <w:tblW w:w="0" w:type="auto"/>
          <w:tblLayout w:type="fixed"/>
          <w:tblCellMar>
            <w:left w:w="62" w:type="dxa"/>
            <w:right w:w="62" w:type="dxa"/>
          </w:tblCellMar>
          <w:tblLook w:val="0000"/>
        </w:tblPrEx>
        <w:trPr>
          <w:tblHeader/>
        </w:trPr>
        <w:tc>
          <w:tcPr>
            <w:tcW w:w="2755" w:type="dxa"/>
            <w:tcBorders>
              <w:top w:val="nil"/>
              <w:left w:val="nil"/>
              <w:bottom w:val="nil"/>
              <w:right w:val="nil"/>
            </w:tcBorders>
            <w:tcMar>
              <w:top w:w="0" w:type="dxa"/>
              <w:left w:w="62" w:type="dxa"/>
              <w:bottom w:w="0" w:type="dxa"/>
              <w:right w:w="62" w:type="dxa"/>
            </w:tcMar>
          </w:tcPr>
          <w:p w:rsidR="00000000" w:rsidP="00016572">
            <w:pPr>
              <w:pStyle w:val="BodyText"/>
              <w:rPr>
                <w:lang w:val="en-NZ"/>
              </w:rPr>
            </w:pPr>
            <w:r w:rsidRPr="00016572">
              <w:rPr>
                <w:rStyle w:val="SpecialBold"/>
              </w:rPr>
              <w:t>Application of the unit</w:t>
            </w:r>
          </w:p>
        </w:tc>
        <w:tc>
          <w:tcPr>
            <w:tcW w:w="5767" w:type="dxa"/>
            <w:tcBorders>
              <w:top w:val="nil"/>
              <w:left w:val="nil"/>
              <w:bottom w:val="nil"/>
              <w:right w:val="nil"/>
            </w:tcBorders>
            <w:tcMar>
              <w:top w:w="0" w:type="dxa"/>
              <w:left w:w="62" w:type="dxa"/>
              <w:bottom w:w="0" w:type="dxa"/>
              <w:right w:w="62" w:type="dxa"/>
            </w:tcMar>
          </w:tcPr>
          <w:p w:rsidR="00000000" w:rsidRPr="00016572" w:rsidP="00016572">
            <w:pPr>
              <w:pStyle w:val="BodyText"/>
            </w:pPr>
            <w:r w:rsidRPr="00016572">
              <w:t>The unit involves processing orders and despatching products in a forest products factory setting</w:t>
            </w:r>
          </w:p>
          <w:p w:rsidR="00000000" w:rsidRPr="00016572" w:rsidP="00016572">
            <w:pPr>
              <w:pStyle w:val="BodyText"/>
            </w:pPr>
            <w:r w:rsidRPr="00016572">
              <w:t>The skills and knowledge required for competent workplace performance are to be used within the scope of the person's job and authority</w:t>
            </w:r>
          </w:p>
        </w:tc>
      </w:tr>
    </w:tbl>
    <w:p w:rsidR="00C93644" w:rsidP="00016572">
      <w:pPr>
        <w:pStyle w:val="BodyText"/>
      </w:pPr>
    </w:p>
    <w:p w:rsidR="00C93644" w:rsidP="00016572">
      <w:pPr>
        <w:pStyle w:val="BodyText"/>
      </w:pPr>
    </w:p>
    <w:p w:rsidR="00000000" w:rsidRPr="00016572" w:rsidP="00016572">
      <w:pPr>
        <w:pStyle w:val="Heading1"/>
      </w:pPr>
      <w:bookmarkStart w:id="4" w:name="O_278782"/>
      <w:bookmarkEnd w:id="4"/>
      <w:r w:rsidRPr="00016572">
        <w:t>Licensing/Regulatory Information</w:t>
      </w:r>
    </w:p>
    <w:p w:rsidR="00000000" w:rsidRPr="00016572" w:rsidP="00016572">
      <w:pPr>
        <w:pStyle w:val="BodyText"/>
      </w:pPr>
      <w:r w:rsidRPr="00016572">
        <w:t>Refer to Unit Descriptor</w:t>
      </w:r>
    </w:p>
    <w:p w:rsidR="00000000" w:rsidRPr="00016572" w:rsidP="00016572">
      <w:pPr>
        <w:pStyle w:val="AllowPageBreak"/>
      </w:pPr>
    </w:p>
    <w:p w:rsidR="00000000" w:rsidRPr="00016572" w:rsidP="00016572">
      <w:pPr>
        <w:pStyle w:val="Heading1"/>
      </w:pPr>
      <w:bookmarkStart w:id="5" w:name="O_283695"/>
      <w:bookmarkEnd w:id="5"/>
      <w:r w:rsidRPr="00016572">
        <w:t>Pre-Requisites</w:t>
      </w:r>
    </w:p>
    <w:p w:rsidR="00000000" w:rsidRPr="00016572" w:rsidP="00016572">
      <w:pPr>
        <w:pStyle w:val="BodyText"/>
      </w:pPr>
      <w:r w:rsidRPr="00016572">
        <w:t>Not Applicable</w:t>
      </w:r>
    </w:p>
    <w:p w:rsidR="00000000" w:rsidRPr="00016572" w:rsidP="00016572">
      <w:pPr>
        <w:pStyle w:val="AllowPageBreak"/>
      </w:pPr>
    </w:p>
    <w:p w:rsidR="00000000" w:rsidRPr="00016572" w:rsidP="00016572">
      <w:pPr>
        <w:pStyle w:val="Heading1"/>
      </w:pPr>
      <w:bookmarkStart w:id="6" w:name="O_203200"/>
      <w:bookmarkEnd w:id="6"/>
      <w:r w:rsidRPr="00016572">
        <w:t>Employability Skills Information</w:t>
      </w:r>
    </w:p>
    <w:tbl>
      <w:tblPr>
        <w:tblW w:w="0" w:type="auto"/>
        <w:tblLayout w:type="fixed"/>
        <w:tblCellMar>
          <w:left w:w="62" w:type="dxa"/>
          <w:right w:w="62" w:type="dxa"/>
        </w:tblCellMar>
        <w:tblLook w:val="0000"/>
      </w:tblPr>
      <w:tblGrid>
        <w:gridCol w:w="2802"/>
        <w:gridCol w:w="5720"/>
      </w:tblGrid>
      <w:tr w:rsidTr="00C93644">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016572">
            <w:pPr>
              <w:pStyle w:val="BodyText"/>
              <w:rPr>
                <w:lang w:val="en-NZ"/>
              </w:rPr>
            </w:pPr>
            <w:r w:rsidRPr="00016572">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016572" w:rsidP="00016572">
            <w:pPr>
              <w:pStyle w:val="BodyText"/>
            </w:pPr>
            <w:r w:rsidRPr="00016572">
              <w:t>This unit contains employability skills</w:t>
            </w:r>
          </w:p>
        </w:tc>
      </w:tr>
    </w:tbl>
    <w:p w:rsidR="00C93644" w:rsidP="00016572">
      <w:pPr>
        <w:pStyle w:val="BodyText"/>
      </w:pPr>
    </w:p>
    <w:p w:rsidR="00C93644" w:rsidP="00016572">
      <w:pPr>
        <w:pStyle w:val="BodyText"/>
      </w:pPr>
    </w:p>
    <w:p w:rsidR="00000000" w:rsidRPr="00016572" w:rsidP="00016572">
      <w:pPr>
        <w:pStyle w:val="Heading1"/>
      </w:pPr>
      <w:bookmarkStart w:id="7" w:name="O_288568"/>
      <w:bookmarkEnd w:id="7"/>
      <w:r w:rsidRPr="00016572">
        <w:t>Elements and Performance Criteria Pre-Content</w:t>
      </w:r>
    </w:p>
    <w:tbl>
      <w:tblPr>
        <w:tblW w:w="0" w:type="auto"/>
        <w:tblLayout w:type="fixed"/>
        <w:tblCellMar>
          <w:left w:w="62" w:type="dxa"/>
          <w:right w:w="62" w:type="dxa"/>
        </w:tblCellMar>
        <w:tblLook w:val="0000"/>
      </w:tblPr>
      <w:tblGrid>
        <w:gridCol w:w="2565"/>
        <w:gridCol w:w="5957"/>
      </w:tblGrid>
      <w:tr w:rsidTr="00C93644">
        <w:tblPrEx>
          <w:tblW w:w="0" w:type="auto"/>
          <w:tblLayout w:type="fixed"/>
          <w:tblCellMar>
            <w:left w:w="62" w:type="dxa"/>
            <w:right w:w="62" w:type="dxa"/>
          </w:tblCellMar>
          <w:tblLook w:val="0000"/>
        </w:tblPrEx>
        <w:tc>
          <w:tcPr>
            <w:tcW w:w="2565" w:type="dxa"/>
            <w:tcBorders>
              <w:top w:val="nil"/>
              <w:left w:val="nil"/>
              <w:bottom w:val="nil"/>
              <w:right w:val="nil"/>
            </w:tcBorders>
            <w:tcMar>
              <w:top w:w="0" w:type="dxa"/>
              <w:left w:w="62" w:type="dxa"/>
              <w:bottom w:w="0" w:type="dxa"/>
              <w:right w:w="62" w:type="dxa"/>
            </w:tcMar>
          </w:tcPr>
          <w:p w:rsidR="00000000" w:rsidP="00016572">
            <w:pPr>
              <w:pStyle w:val="BodyText"/>
              <w:rPr>
                <w:lang w:val="en-NZ"/>
              </w:rPr>
            </w:pPr>
            <w:r w:rsidRPr="00016572">
              <w:t>Elements describe the essential outcomes of a unit of competency</w:t>
            </w:r>
            <w:r w:rsidRPr="00016572">
              <w:t>.</w:t>
            </w:r>
          </w:p>
        </w:tc>
        <w:tc>
          <w:tcPr>
            <w:tcW w:w="5957" w:type="dxa"/>
            <w:tcBorders>
              <w:top w:val="nil"/>
              <w:left w:val="nil"/>
              <w:bottom w:val="nil"/>
              <w:right w:val="nil"/>
            </w:tcBorders>
            <w:tcMar>
              <w:top w:w="0" w:type="dxa"/>
              <w:left w:w="62" w:type="dxa"/>
              <w:bottom w:w="0" w:type="dxa"/>
              <w:right w:w="62" w:type="dxa"/>
            </w:tcMar>
          </w:tcPr>
          <w:p w:rsidR="00000000" w:rsidRPr="00016572" w:rsidP="00016572">
            <w:pPr>
              <w:pStyle w:val="BodyText"/>
            </w:pPr>
            <w:r w:rsidRPr="00016572">
              <w:t>Performance criteria describe the performance needed to demonstrate achievement of the element. Where bold italicised text is used, further information is detailed in the required skills and knowledge section and the range statement. Assessment of perfor</w:t>
            </w:r>
            <w:r w:rsidRPr="00016572">
              <w:t>mance is to be consistent with the evidence guide.</w:t>
            </w:r>
          </w:p>
        </w:tc>
      </w:tr>
    </w:tbl>
    <w:p w:rsidR="00000000" w:rsidRPr="00016572" w:rsidP="00016572">
      <w:pPr>
        <w:pStyle w:val="BodyText"/>
      </w:pPr>
    </w:p>
    <w:p w:rsidR="00000000" w:rsidRPr="00016572" w:rsidP="00016572">
      <w:pPr>
        <w:pStyle w:val="AllowPageBreak"/>
      </w:pPr>
    </w:p>
    <w:p w:rsidR="00000000" w:rsidRPr="00016572" w:rsidP="00016572">
      <w:pPr>
        <w:pStyle w:val="Heading1"/>
      </w:pPr>
      <w:bookmarkStart w:id="8" w:name="O_235235"/>
      <w:bookmarkEnd w:id="8"/>
      <w:r w:rsidRPr="00016572">
        <w:t>Elements and Performance Criteria</w:t>
      </w:r>
    </w:p>
    <w:tbl>
      <w:tblPr>
        <w:tblW w:w="0" w:type="auto"/>
        <w:tblLayout w:type="fixed"/>
        <w:tblCellMar>
          <w:left w:w="62" w:type="dxa"/>
          <w:right w:w="62" w:type="dxa"/>
        </w:tblCellMar>
        <w:tblLook w:val="0000"/>
      </w:tblPr>
      <w:tblGrid>
        <w:gridCol w:w="2565"/>
        <w:gridCol w:w="5957"/>
      </w:tblGrid>
      <w:tr w:rsidTr="00C93644">
        <w:tblPrEx>
          <w:tblW w:w="0" w:type="auto"/>
          <w:tblLayout w:type="fixed"/>
          <w:tblCellMar>
            <w:left w:w="62" w:type="dxa"/>
            <w:right w:w="62" w:type="dxa"/>
          </w:tblCellMar>
          <w:tblLook w:val="0000"/>
        </w:tblPrEx>
        <w:trPr>
          <w:tblHeader/>
        </w:trPr>
        <w:tc>
          <w:tcPr>
            <w:tcW w:w="2565" w:type="dxa"/>
            <w:tcBorders>
              <w:top w:val="nil"/>
              <w:left w:val="nil"/>
              <w:bottom w:val="nil"/>
              <w:right w:val="nil"/>
            </w:tcBorders>
            <w:tcMar>
              <w:top w:w="0" w:type="dxa"/>
              <w:left w:w="62" w:type="dxa"/>
              <w:bottom w:w="0" w:type="dxa"/>
              <w:right w:w="62" w:type="dxa"/>
            </w:tcMar>
          </w:tcPr>
          <w:p w:rsidR="00000000" w:rsidRPr="00016572" w:rsidP="00016572">
            <w:pPr>
              <w:pStyle w:val="BodyText"/>
            </w:pPr>
            <w:r w:rsidRPr="00016572">
              <w:rPr>
                <w:rStyle w:val="SpecialBold"/>
              </w:rPr>
              <w:t>ELEMENT</w:t>
            </w:r>
          </w:p>
        </w:tc>
        <w:tc>
          <w:tcPr>
            <w:tcW w:w="5957" w:type="dxa"/>
            <w:tcBorders>
              <w:top w:val="nil"/>
              <w:left w:val="nil"/>
              <w:bottom w:val="nil"/>
              <w:right w:val="nil"/>
            </w:tcBorders>
            <w:tcMar>
              <w:top w:w="0" w:type="dxa"/>
              <w:left w:w="62" w:type="dxa"/>
              <w:bottom w:w="0" w:type="dxa"/>
              <w:right w:w="62" w:type="dxa"/>
            </w:tcMar>
          </w:tcPr>
          <w:p w:rsidR="00000000" w:rsidP="00016572">
            <w:pPr>
              <w:pStyle w:val="BodyText"/>
              <w:rPr>
                <w:lang w:val="en-NZ"/>
              </w:rPr>
            </w:pPr>
            <w:r w:rsidRPr="00016572">
              <w:rPr>
                <w:rStyle w:val="SpecialBold"/>
              </w:rPr>
              <w:t>PERFORMANCE CRITERIA</w:t>
            </w:r>
          </w:p>
        </w:tc>
      </w:tr>
      <w:tr w:rsidTr="00C93644">
        <w:tblPrEx>
          <w:tblW w:w="0" w:type="auto"/>
          <w:tblLayout w:type="fixed"/>
          <w:tblCellMar>
            <w:left w:w="62" w:type="dxa"/>
            <w:right w:w="62" w:type="dxa"/>
          </w:tblCellMar>
          <w:tblLook w:val="0000"/>
        </w:tblPrEx>
        <w:tc>
          <w:tcPr>
            <w:tcW w:w="2565" w:type="dxa"/>
            <w:tcBorders>
              <w:top w:val="nil"/>
              <w:left w:val="nil"/>
              <w:bottom w:val="nil"/>
              <w:right w:val="nil"/>
            </w:tcBorders>
            <w:tcMar>
              <w:top w:w="0" w:type="dxa"/>
              <w:left w:w="62" w:type="dxa"/>
              <w:bottom w:w="0" w:type="dxa"/>
              <w:right w:w="62" w:type="dxa"/>
            </w:tcMar>
          </w:tcPr>
          <w:p w:rsidR="00000000" w:rsidP="00016572">
            <w:pPr>
              <w:pStyle w:val="List"/>
              <w:rPr>
                <w:lang w:val="en-NZ"/>
              </w:rPr>
            </w:pPr>
            <w:r w:rsidRPr="00016572">
              <w:t>1.</w:t>
            </w:r>
            <w:r w:rsidRPr="00016572">
              <w:tab/>
              <w:t>Prepare for orders and despatch</w:t>
            </w:r>
          </w:p>
        </w:tc>
        <w:tc>
          <w:tcPr>
            <w:tcW w:w="5957" w:type="dxa"/>
            <w:tcBorders>
              <w:top w:val="nil"/>
              <w:left w:val="nil"/>
              <w:bottom w:val="nil"/>
              <w:right w:val="nil"/>
            </w:tcBorders>
            <w:tcMar>
              <w:top w:w="0" w:type="dxa"/>
              <w:left w:w="62" w:type="dxa"/>
              <w:bottom w:w="0" w:type="dxa"/>
              <w:right w:w="62" w:type="dxa"/>
            </w:tcMar>
          </w:tcPr>
          <w:p w:rsidR="00000000" w:rsidRPr="00016572" w:rsidP="00016572">
            <w:pPr>
              <w:pStyle w:val="List2"/>
            </w:pPr>
            <w:r w:rsidRPr="00016572">
              <w:t>1.1.</w:t>
            </w:r>
            <w:r w:rsidRPr="00016572">
              <w:tab/>
              <w:t xml:space="preserve">Applicable </w:t>
            </w:r>
            <w:r w:rsidRPr="00016572">
              <w:rPr>
                <w:rStyle w:val="BoldandItalics"/>
              </w:rPr>
              <w:t>occupational health and safety</w:t>
            </w:r>
            <w:r w:rsidRPr="00016572">
              <w:t xml:space="preserve"> (OHS), </w:t>
            </w:r>
            <w:r w:rsidRPr="00016572">
              <w:rPr>
                <w:rStyle w:val="BoldandItalics"/>
              </w:rPr>
              <w:t>environmental</w:t>
            </w:r>
            <w:r w:rsidRPr="00016572">
              <w:t xml:space="preserve">, </w:t>
            </w:r>
            <w:r w:rsidRPr="00016572">
              <w:rPr>
                <w:rStyle w:val="BoldandItalics"/>
              </w:rPr>
              <w:t>legislative</w:t>
            </w:r>
            <w:r w:rsidRPr="00016572">
              <w:t xml:space="preserve"> and </w:t>
            </w:r>
            <w:r w:rsidRPr="00016572">
              <w:rPr>
                <w:rStyle w:val="BoldandItalics"/>
              </w:rPr>
              <w:t>organisational requirements</w:t>
            </w:r>
            <w:r w:rsidRPr="00016572">
              <w:t xml:space="preserve"> relevant to processing orders and despatching products are identified and followed</w:t>
            </w:r>
          </w:p>
          <w:p w:rsidR="00000000" w:rsidRPr="00016572" w:rsidP="00016572">
            <w:pPr>
              <w:pStyle w:val="List2"/>
            </w:pPr>
            <w:r w:rsidRPr="00016572">
              <w:t>1.2.</w:t>
            </w:r>
            <w:r w:rsidRPr="00016572">
              <w:tab/>
            </w:r>
            <w:r w:rsidRPr="00016572">
              <w:rPr>
                <w:rStyle w:val="BoldandItalics"/>
              </w:rPr>
              <w:t>Work order</w:t>
            </w:r>
            <w:r w:rsidRPr="00016572">
              <w:t xml:space="preserve"> is reviewed and clarified with </w:t>
            </w:r>
            <w:r w:rsidRPr="00016572">
              <w:rPr>
                <w:rStyle w:val="BoldandItalics"/>
              </w:rPr>
              <w:t>appropriate personnel</w:t>
            </w:r>
          </w:p>
          <w:p w:rsidR="00000000" w:rsidRPr="00016572" w:rsidP="00016572">
            <w:pPr>
              <w:pStyle w:val="List2"/>
            </w:pPr>
            <w:r w:rsidRPr="00016572">
              <w:t>1.3.</w:t>
            </w:r>
            <w:r w:rsidRPr="00016572">
              <w:tab/>
            </w:r>
            <w:r w:rsidRPr="00016572">
              <w:rPr>
                <w:rStyle w:val="BoldandItalics"/>
              </w:rPr>
              <w:t>Orders</w:t>
            </w:r>
            <w:r w:rsidRPr="00016572">
              <w:t xml:space="preserve"> and consignment </w:t>
            </w:r>
            <w:r w:rsidRPr="00016572">
              <w:rPr>
                <w:rStyle w:val="BoldandItalics"/>
              </w:rPr>
              <w:t>documentation</w:t>
            </w:r>
            <w:r w:rsidRPr="00016572">
              <w:t xml:space="preserve"> are reviewed and checked with appr</w:t>
            </w:r>
            <w:r w:rsidRPr="00016572">
              <w:t>opriate personnel</w:t>
            </w:r>
          </w:p>
          <w:p w:rsidR="00000000" w:rsidRPr="00016572" w:rsidP="00016572">
            <w:pPr>
              <w:pStyle w:val="List2"/>
            </w:pPr>
            <w:r w:rsidRPr="00016572">
              <w:t>1.4.</w:t>
            </w:r>
            <w:r w:rsidRPr="00016572">
              <w:tab/>
            </w:r>
            <w:r w:rsidRPr="00016572">
              <w:rPr>
                <w:rStyle w:val="BoldandItalics"/>
              </w:rPr>
              <w:t>Equipment</w:t>
            </w:r>
            <w:r w:rsidRPr="00016572">
              <w:t xml:space="preserve"> is selected appropriate to work requirements and checked for operational effectiveness in line with manufacturer recommendations</w:t>
            </w:r>
          </w:p>
          <w:p w:rsidR="00000000" w:rsidRPr="00016572" w:rsidP="00016572">
            <w:pPr>
              <w:pStyle w:val="List2"/>
            </w:pPr>
            <w:r w:rsidRPr="00016572">
              <w:t>1.5.</w:t>
            </w:r>
            <w:r w:rsidRPr="00016572">
              <w:tab/>
            </w:r>
            <w:r w:rsidRPr="00016572">
              <w:rPr>
                <w:rStyle w:val="BoldandItalics"/>
              </w:rPr>
              <w:t>Despatch</w:t>
            </w:r>
            <w:r w:rsidRPr="00016572">
              <w:t xml:space="preserve"> schedules are planned and sequenced in line with workplace procedures</w:t>
            </w:r>
          </w:p>
          <w:p w:rsidR="00000000" w:rsidP="00016572">
            <w:pPr>
              <w:pStyle w:val="List2"/>
              <w:rPr>
                <w:lang w:val="en-NZ"/>
              </w:rPr>
            </w:pPr>
            <w:r w:rsidRPr="00016572">
              <w:t>1.6.</w:t>
            </w:r>
            <w:r w:rsidRPr="00016572">
              <w:tab/>
            </w:r>
            <w:r w:rsidRPr="00016572">
              <w:rPr>
                <w:rStyle w:val="BoldandItalics"/>
              </w:rPr>
              <w:t>Commu</w:t>
            </w:r>
            <w:r w:rsidRPr="00016572">
              <w:rPr>
                <w:rStyle w:val="BoldandItalics"/>
              </w:rPr>
              <w:t>nication</w:t>
            </w:r>
            <w:r w:rsidRPr="00016572">
              <w:t xml:space="preserve"> with others is established and maintained in line with OHS requirements</w:t>
            </w:r>
          </w:p>
        </w:tc>
      </w:tr>
      <w:tr w:rsidTr="00C93644">
        <w:tblPrEx>
          <w:tblW w:w="0" w:type="auto"/>
          <w:tblLayout w:type="fixed"/>
          <w:tblCellMar>
            <w:left w:w="62" w:type="dxa"/>
            <w:right w:w="62" w:type="dxa"/>
          </w:tblCellMar>
          <w:tblLook w:val="0000"/>
        </w:tblPrEx>
        <w:tc>
          <w:tcPr>
            <w:tcW w:w="2565" w:type="dxa"/>
            <w:tcBorders>
              <w:top w:val="nil"/>
              <w:left w:val="nil"/>
              <w:bottom w:val="nil"/>
              <w:right w:val="nil"/>
            </w:tcBorders>
            <w:tcMar>
              <w:top w:w="0" w:type="dxa"/>
              <w:left w:w="62" w:type="dxa"/>
              <w:bottom w:w="0" w:type="dxa"/>
              <w:right w:w="62" w:type="dxa"/>
            </w:tcMar>
          </w:tcPr>
          <w:p w:rsidR="00000000" w:rsidP="00016572">
            <w:pPr>
              <w:pStyle w:val="List"/>
              <w:rPr>
                <w:lang w:val="en-NZ"/>
              </w:rPr>
            </w:pPr>
            <w:r w:rsidRPr="00016572">
              <w:t>2.</w:t>
            </w:r>
            <w:r w:rsidRPr="00016572">
              <w:tab/>
              <w:t>Process orders</w:t>
            </w:r>
          </w:p>
        </w:tc>
        <w:tc>
          <w:tcPr>
            <w:tcW w:w="5957" w:type="dxa"/>
            <w:tcBorders>
              <w:top w:val="nil"/>
              <w:left w:val="nil"/>
              <w:bottom w:val="nil"/>
              <w:right w:val="nil"/>
            </w:tcBorders>
            <w:tcMar>
              <w:top w:w="0" w:type="dxa"/>
              <w:left w:w="62" w:type="dxa"/>
              <w:bottom w:w="0" w:type="dxa"/>
              <w:right w:w="62" w:type="dxa"/>
            </w:tcMar>
          </w:tcPr>
          <w:p w:rsidR="00000000" w:rsidRPr="00016572" w:rsidP="00016572">
            <w:pPr>
              <w:pStyle w:val="List2"/>
            </w:pPr>
            <w:r w:rsidRPr="00016572">
              <w:t>2.1.</w:t>
            </w:r>
            <w:r w:rsidRPr="00016572">
              <w:tab/>
            </w:r>
            <w:r w:rsidRPr="00016572">
              <w:rPr>
                <w:rStyle w:val="BoldandItalics"/>
              </w:rPr>
              <w:t>Products</w:t>
            </w:r>
            <w:r w:rsidRPr="00016572">
              <w:t xml:space="preserve"> are selected and orders compiled and completed</w:t>
            </w:r>
          </w:p>
          <w:p w:rsidR="00000000" w:rsidRPr="00016572" w:rsidP="00016572">
            <w:pPr>
              <w:pStyle w:val="List2"/>
            </w:pPr>
            <w:r w:rsidRPr="00016572">
              <w:t>2.2.</w:t>
            </w:r>
            <w:r w:rsidRPr="00016572">
              <w:tab/>
              <w:t xml:space="preserve">Products for despatch are checked against product knowledge, labels and other </w:t>
            </w:r>
            <w:r w:rsidRPr="00016572">
              <w:rPr>
                <w:rStyle w:val="BoldandItalics"/>
              </w:rPr>
              <w:t>identif</w:t>
            </w:r>
            <w:r w:rsidRPr="00016572">
              <w:rPr>
                <w:rStyle w:val="BoldandItalics"/>
              </w:rPr>
              <w:t>ication systems</w:t>
            </w:r>
          </w:p>
          <w:p w:rsidR="00000000" w:rsidRPr="00016572" w:rsidP="00016572">
            <w:pPr>
              <w:pStyle w:val="List2"/>
            </w:pPr>
            <w:r w:rsidRPr="00016572">
              <w:t>2.3.</w:t>
            </w:r>
            <w:r w:rsidRPr="00016572">
              <w:tab/>
              <w:t>Products are sorted and consolidated in line with workplace procedures</w:t>
            </w:r>
          </w:p>
          <w:p w:rsidR="00000000" w:rsidRPr="00016572" w:rsidP="00016572">
            <w:pPr>
              <w:pStyle w:val="List2"/>
            </w:pPr>
            <w:r w:rsidRPr="00016572">
              <w:t>2.4.</w:t>
            </w:r>
            <w:r w:rsidRPr="00016572">
              <w:tab/>
              <w:t>Finished products are wrapped as required and ensuring minimal wastage, in line with order, workplace procedures and environmental requirements</w:t>
            </w:r>
          </w:p>
          <w:p w:rsidR="00000000" w:rsidP="00016572">
            <w:pPr>
              <w:pStyle w:val="List2"/>
              <w:rPr>
                <w:lang w:val="en-NZ"/>
              </w:rPr>
            </w:pPr>
            <w:r w:rsidRPr="00016572">
              <w:t>2.5.</w:t>
            </w:r>
            <w:r w:rsidRPr="00016572">
              <w:tab/>
              <w:t>Order is c</w:t>
            </w:r>
            <w:r w:rsidRPr="00016572">
              <w:t>hecked against despatch schedule and order documentation</w:t>
            </w:r>
          </w:p>
        </w:tc>
      </w:tr>
      <w:tr w:rsidTr="00C93644">
        <w:tblPrEx>
          <w:tblW w:w="0" w:type="auto"/>
          <w:tblLayout w:type="fixed"/>
          <w:tblCellMar>
            <w:left w:w="62" w:type="dxa"/>
            <w:right w:w="62" w:type="dxa"/>
          </w:tblCellMar>
          <w:tblLook w:val="0000"/>
        </w:tblPrEx>
        <w:tc>
          <w:tcPr>
            <w:tcW w:w="2565" w:type="dxa"/>
            <w:tcBorders>
              <w:top w:val="nil"/>
              <w:left w:val="nil"/>
              <w:bottom w:val="nil"/>
              <w:right w:val="nil"/>
            </w:tcBorders>
            <w:tcMar>
              <w:top w:w="0" w:type="dxa"/>
              <w:left w:w="62" w:type="dxa"/>
              <w:bottom w:w="0" w:type="dxa"/>
              <w:right w:w="62" w:type="dxa"/>
            </w:tcMar>
          </w:tcPr>
          <w:p w:rsidR="00000000" w:rsidP="00016572">
            <w:pPr>
              <w:pStyle w:val="List"/>
              <w:rPr>
                <w:lang w:val="en-NZ"/>
              </w:rPr>
            </w:pPr>
            <w:r w:rsidRPr="00016572">
              <w:t>3.</w:t>
            </w:r>
            <w:r w:rsidRPr="00016572">
              <w:tab/>
              <w:t>Despatch products</w:t>
            </w:r>
          </w:p>
        </w:tc>
        <w:tc>
          <w:tcPr>
            <w:tcW w:w="5957" w:type="dxa"/>
            <w:tcBorders>
              <w:top w:val="nil"/>
              <w:left w:val="nil"/>
              <w:bottom w:val="nil"/>
              <w:right w:val="nil"/>
            </w:tcBorders>
            <w:tcMar>
              <w:top w:w="0" w:type="dxa"/>
              <w:left w:w="62" w:type="dxa"/>
              <w:bottom w:w="0" w:type="dxa"/>
              <w:right w:w="62" w:type="dxa"/>
            </w:tcMar>
          </w:tcPr>
          <w:p w:rsidR="00000000" w:rsidRPr="00016572" w:rsidP="00016572">
            <w:pPr>
              <w:pStyle w:val="List2"/>
            </w:pPr>
            <w:r w:rsidRPr="00016572">
              <w:t>3.1.</w:t>
            </w:r>
            <w:r w:rsidRPr="00016572">
              <w:tab/>
              <w:t>Workplace records for despatch and product movement are completed</w:t>
            </w:r>
          </w:p>
          <w:p w:rsidR="00000000" w:rsidRPr="00016572" w:rsidP="00016572">
            <w:pPr>
              <w:pStyle w:val="List2"/>
            </w:pPr>
            <w:r w:rsidRPr="00016572">
              <w:t>3.2.</w:t>
            </w:r>
            <w:r w:rsidRPr="00016572">
              <w:tab/>
            </w:r>
            <w:r w:rsidRPr="00016572">
              <w:rPr>
                <w:rStyle w:val="BoldandItalics"/>
              </w:rPr>
              <w:t>Load labels</w:t>
            </w:r>
            <w:r w:rsidRPr="00016572">
              <w:t xml:space="preserve"> and documentation are attached and checked, and loading is organised</w:t>
            </w:r>
          </w:p>
          <w:p w:rsidR="00000000" w:rsidRPr="00016572" w:rsidP="00016572">
            <w:pPr>
              <w:pStyle w:val="List2"/>
            </w:pPr>
            <w:r w:rsidRPr="00016572">
              <w:t>3.3.</w:t>
            </w:r>
            <w:r w:rsidRPr="00016572">
              <w:tab/>
              <w:t xml:space="preserve">Final check of </w:t>
            </w:r>
            <w:r w:rsidRPr="00016572">
              <w:t>load labels and documentation is conducted</w:t>
            </w:r>
          </w:p>
          <w:p w:rsidR="00000000" w:rsidRPr="00016572" w:rsidP="00016572">
            <w:pPr>
              <w:pStyle w:val="List2"/>
            </w:pPr>
            <w:r w:rsidRPr="00016572">
              <w:t>3.4.</w:t>
            </w:r>
            <w:r w:rsidRPr="00016572">
              <w:tab/>
            </w:r>
            <w:r w:rsidRPr="00016572">
              <w:rPr>
                <w:rStyle w:val="BoldandItalics"/>
              </w:rPr>
              <w:t>Transportation</w:t>
            </w:r>
            <w:r w:rsidRPr="00016572">
              <w:t xml:space="preserve"> requirements are explained to the driver</w:t>
            </w:r>
          </w:p>
          <w:p w:rsidR="00000000" w:rsidRPr="00016572" w:rsidP="00016572">
            <w:pPr>
              <w:pStyle w:val="List2"/>
            </w:pPr>
            <w:r w:rsidRPr="00016572">
              <w:t>3.5.</w:t>
            </w:r>
            <w:r w:rsidRPr="00016572">
              <w:tab/>
              <w:t>Stock records are updated in line with workplace procedures</w:t>
            </w:r>
          </w:p>
          <w:p w:rsidR="00000000" w:rsidRPr="00016572" w:rsidP="00016572">
            <w:pPr>
              <w:pStyle w:val="List2"/>
            </w:pPr>
            <w:r w:rsidRPr="00016572">
              <w:t>3.6.</w:t>
            </w:r>
            <w:r w:rsidRPr="00016572">
              <w:tab/>
              <w:t xml:space="preserve">Documentation and equipment faults are </w:t>
            </w:r>
            <w:r w:rsidRPr="00016572">
              <w:rPr>
                <w:rStyle w:val="BoldandItalics"/>
              </w:rPr>
              <w:t>recorded and reported</w:t>
            </w:r>
            <w:r w:rsidRPr="00016572">
              <w:t xml:space="preserve"> to the appropriate pe</w:t>
            </w:r>
            <w:r w:rsidRPr="00016572">
              <w:t>rsonnel</w:t>
            </w:r>
          </w:p>
        </w:tc>
      </w:tr>
    </w:tbl>
    <w:p w:rsidR="00C93644" w:rsidP="00016572">
      <w:pPr>
        <w:pStyle w:val="BodyText"/>
      </w:pPr>
    </w:p>
    <w:p w:rsidR="00C93644" w:rsidP="00016572">
      <w:pPr>
        <w:pStyle w:val="BodyText"/>
      </w:pPr>
    </w:p>
    <w:p w:rsidR="00000000" w:rsidRPr="00016572" w:rsidP="00016572">
      <w:pPr>
        <w:pStyle w:val="Heading1"/>
      </w:pPr>
      <w:bookmarkStart w:id="9" w:name="O_259185"/>
      <w:bookmarkEnd w:id="9"/>
      <w:r w:rsidRPr="00016572">
        <w:t>Required Skills and Knowledge</w:t>
      </w:r>
    </w:p>
    <w:tbl>
      <w:tblPr>
        <w:tblW w:w="0" w:type="auto"/>
        <w:tblLayout w:type="fixed"/>
        <w:tblCellMar>
          <w:left w:w="62" w:type="dxa"/>
          <w:right w:w="62" w:type="dxa"/>
        </w:tblCellMar>
        <w:tblLook w:val="0000"/>
      </w:tblPr>
      <w:tblGrid>
        <w:gridCol w:w="8522"/>
      </w:tblGrid>
      <w:tr w:rsidTr="00C93644">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016572">
            <w:pPr>
              <w:pStyle w:val="BodyText"/>
              <w:rPr>
                <w:lang w:val="en-NZ"/>
              </w:rPr>
            </w:pPr>
            <w:r w:rsidRPr="00016572">
              <w:rPr>
                <w:rStyle w:val="SpecialBold"/>
              </w:rPr>
              <w:t>REQUIRED SKILLS AND KNOWLEDGE</w:t>
            </w:r>
          </w:p>
        </w:tc>
      </w:tr>
      <w:tr w:rsidTr="00C9364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16572">
            <w:pPr>
              <w:pStyle w:val="BodyText"/>
              <w:rPr>
                <w:lang w:val="en-NZ"/>
              </w:rPr>
            </w:pPr>
            <w:r w:rsidRPr="00016572">
              <w:t>This describes the essential skills and knowledge and their level required for this unit.</w:t>
            </w:r>
          </w:p>
        </w:tc>
      </w:tr>
      <w:tr w:rsidTr="00C9364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16572">
            <w:pPr>
              <w:pStyle w:val="BodyText"/>
              <w:rPr>
                <w:lang w:val="en-NZ"/>
              </w:rPr>
            </w:pPr>
            <w:r w:rsidRPr="00016572">
              <w:rPr>
                <w:rStyle w:val="SpecialBold"/>
              </w:rPr>
              <w:t>Required skills</w:t>
            </w:r>
          </w:p>
        </w:tc>
      </w:tr>
      <w:tr w:rsidTr="00C9364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016572" w:rsidP="00016572">
            <w:pPr>
              <w:pStyle w:val="ListBullet"/>
            </w:pPr>
            <w:r w:rsidRPr="00016572">
              <w:t>Technical skills sufficient to use and maintain relevant tools, machinery and equipment; efficiently and safely process orders and despatch products</w:t>
            </w:r>
          </w:p>
          <w:p w:rsidR="00000000" w:rsidRPr="00016572" w:rsidP="00016572">
            <w:pPr>
              <w:pStyle w:val="ListBullet"/>
            </w:pPr>
            <w:r w:rsidRPr="00016572">
              <w:t>Communication skills sufficient to use appropriate communication and interpersonal techniques with colleagu</w:t>
            </w:r>
            <w:r w:rsidRPr="00016572">
              <w:t>es and others; locate, record and report information</w:t>
            </w:r>
          </w:p>
          <w:p w:rsidR="00000000" w:rsidRPr="00016572" w:rsidP="00016572">
            <w:pPr>
              <w:pStyle w:val="ListBullet"/>
            </w:pPr>
            <w:r w:rsidRPr="00016572">
              <w:t xml:space="preserve">Literacy skills sufficient to follow legislation, regulations, standards, codes of practice and established safe practices and procedures for processing orders and despatching products </w:t>
            </w:r>
          </w:p>
          <w:p w:rsidR="00000000" w:rsidRPr="00016572" w:rsidP="00016572">
            <w:pPr>
              <w:pStyle w:val="ListBullet"/>
            </w:pPr>
            <w:r w:rsidRPr="00016572">
              <w:t>Numeracy skills s</w:t>
            </w:r>
            <w:r w:rsidRPr="00016572">
              <w:t>ufficient to measure, estimate and calculate time required to complete a task</w:t>
            </w:r>
          </w:p>
          <w:p w:rsidR="00000000" w:rsidP="00016572">
            <w:pPr>
              <w:pStyle w:val="ListBullet"/>
              <w:rPr>
                <w:lang w:val="en-NZ"/>
              </w:rPr>
            </w:pPr>
            <w:r w:rsidRPr="00016572">
              <w:t>Problem solving skills sufficient to review and identify work requirements; identify problems and equipment faults; demonstrate appropriate response procedures</w:t>
            </w:r>
          </w:p>
        </w:tc>
      </w:tr>
      <w:tr w:rsidTr="00C9364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16572">
            <w:pPr>
              <w:pStyle w:val="BodyText"/>
              <w:rPr>
                <w:lang w:val="en-NZ"/>
              </w:rPr>
            </w:pPr>
            <w:r w:rsidRPr="00016572">
              <w:rPr>
                <w:rStyle w:val="SpecialBold"/>
              </w:rPr>
              <w:t>Required knowled</w:t>
            </w:r>
            <w:r w:rsidRPr="00016572">
              <w:rPr>
                <w:rStyle w:val="SpecialBold"/>
              </w:rPr>
              <w:t>ge</w:t>
            </w:r>
          </w:p>
        </w:tc>
      </w:tr>
      <w:tr w:rsidTr="00C9364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016572" w:rsidP="00016572">
            <w:pPr>
              <w:pStyle w:val="ListBullet"/>
            </w:pPr>
            <w:r w:rsidRPr="00016572">
              <w:t>Applicable commonwealth, state or territory legislation, regulations, standards, codes of practice and established safe practices relevant to the full range of processes for processing orders and despatching products</w:t>
            </w:r>
          </w:p>
          <w:p w:rsidR="00000000" w:rsidRPr="00016572" w:rsidP="00016572">
            <w:pPr>
              <w:pStyle w:val="ListBullet"/>
            </w:pPr>
            <w:r w:rsidRPr="00016572">
              <w:t>Environmental protection requireme</w:t>
            </w:r>
            <w:r w:rsidRPr="00016572">
              <w:t>nts, including the safe disposal of waste material and minimisation of carbon emissions</w:t>
            </w:r>
          </w:p>
          <w:p w:rsidR="00000000" w:rsidRPr="00016572" w:rsidP="00016572">
            <w:pPr>
              <w:pStyle w:val="ListBullet"/>
            </w:pPr>
            <w:r w:rsidRPr="00016572">
              <w:t>Organisational and site standards, requirements, policies and procedures for processing orders and despatching products</w:t>
            </w:r>
          </w:p>
          <w:p w:rsidR="00000000" w:rsidRPr="00016572" w:rsidP="00016572">
            <w:pPr>
              <w:pStyle w:val="ListBullet"/>
            </w:pPr>
            <w:r w:rsidRPr="00016572">
              <w:t>Environmental risks and hazards</w:t>
            </w:r>
          </w:p>
          <w:p w:rsidR="00000000" w:rsidRPr="00016572" w:rsidP="00016572">
            <w:pPr>
              <w:pStyle w:val="ListBullet"/>
            </w:pPr>
            <w:r w:rsidRPr="00016572">
              <w:t>Using energy eff</w:t>
            </w:r>
            <w:r w:rsidRPr="00016572">
              <w:t>ectively and efficiently</w:t>
            </w:r>
          </w:p>
          <w:p w:rsidR="00000000" w:rsidRPr="00016572" w:rsidP="00016572">
            <w:pPr>
              <w:pStyle w:val="ListBullet"/>
            </w:pPr>
            <w:r w:rsidRPr="00016572">
              <w:t>Procedures for processing orders and documentation, including despatch procedures</w:t>
            </w:r>
          </w:p>
          <w:p w:rsidR="00000000" w:rsidRPr="00016572" w:rsidP="00016572">
            <w:pPr>
              <w:pStyle w:val="ListBullet"/>
            </w:pPr>
            <w:r w:rsidRPr="00016572">
              <w:t>Products, their construction and packaging</w:t>
            </w:r>
          </w:p>
          <w:p w:rsidR="00000000" w:rsidRPr="00016572" w:rsidP="00016572">
            <w:pPr>
              <w:pStyle w:val="ListBullet"/>
            </w:pPr>
            <w:r w:rsidRPr="00016572">
              <w:t>Established communication channels and protocols</w:t>
            </w:r>
          </w:p>
          <w:p w:rsidR="00000000" w:rsidRPr="00016572" w:rsidP="00016572">
            <w:pPr>
              <w:pStyle w:val="ListBullet"/>
            </w:pPr>
            <w:r w:rsidRPr="00016572">
              <w:t>Problem identification and resolution strategies, and</w:t>
            </w:r>
            <w:r w:rsidRPr="00016572">
              <w:t xml:space="preserve"> common fault finding techniques</w:t>
            </w:r>
          </w:p>
          <w:p w:rsidR="00000000" w:rsidRPr="00016572" w:rsidP="00016572">
            <w:pPr>
              <w:pStyle w:val="ListBullet"/>
            </w:pPr>
            <w:r w:rsidRPr="00016572">
              <w:t>Types of tools and equipment, and procedures for their use, operation and maintenance</w:t>
            </w:r>
          </w:p>
          <w:p w:rsidR="00000000" w:rsidRPr="00016572" w:rsidP="00016572">
            <w:pPr>
              <w:pStyle w:val="ListBullet"/>
            </w:pPr>
            <w:r w:rsidRPr="00016572">
              <w:t>Appropriate mathematical procedures for estimating and measuring, including calculating time to complete tasks</w:t>
            </w:r>
          </w:p>
          <w:p w:rsidR="00000000" w:rsidRPr="00016572" w:rsidP="00016572">
            <w:pPr>
              <w:pStyle w:val="ListBullet"/>
            </w:pPr>
            <w:r w:rsidRPr="00016572">
              <w:t>Procedures for recording a</w:t>
            </w:r>
            <w:r w:rsidRPr="00016572">
              <w:t>nd reporting workplace information</w:t>
            </w:r>
          </w:p>
        </w:tc>
      </w:tr>
    </w:tbl>
    <w:p w:rsidR="00C93644" w:rsidP="00016572">
      <w:pPr>
        <w:pStyle w:val="BodyText"/>
      </w:pPr>
    </w:p>
    <w:p w:rsidR="00C93644" w:rsidP="00016572">
      <w:pPr>
        <w:pStyle w:val="BodyText"/>
      </w:pPr>
    </w:p>
    <w:p w:rsidR="00000000" w:rsidRPr="00016572" w:rsidP="00016572">
      <w:pPr>
        <w:pStyle w:val="AllowPageBreak"/>
      </w:pPr>
    </w:p>
    <w:p w:rsidR="00000000" w:rsidRPr="00016572" w:rsidP="00016572">
      <w:pPr>
        <w:pStyle w:val="Heading1"/>
      </w:pPr>
      <w:bookmarkStart w:id="10" w:name="O_243219"/>
      <w:bookmarkEnd w:id="10"/>
      <w:r w:rsidRPr="00016572">
        <w:t>Evidence Guide</w:t>
      </w:r>
    </w:p>
    <w:tbl>
      <w:tblPr>
        <w:tblW w:w="9570" w:type="dxa"/>
        <w:tblLayout w:type="fixed"/>
        <w:tblCellMar>
          <w:left w:w="62" w:type="dxa"/>
          <w:right w:w="62" w:type="dxa"/>
        </w:tblCellMar>
        <w:tblLook w:val="0000"/>
      </w:tblPr>
      <w:tblGrid>
        <w:gridCol w:w="3908"/>
        <w:gridCol w:w="5662"/>
      </w:tblGrid>
      <w:tr w:rsidTr="00C93644">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016572">
            <w:pPr>
              <w:pStyle w:val="BodyText"/>
              <w:rPr>
                <w:lang w:val="en-NZ"/>
              </w:rPr>
            </w:pPr>
            <w:r w:rsidRPr="00016572">
              <w:rPr>
                <w:rStyle w:val="SpecialBold"/>
              </w:rPr>
              <w:t>EVIDENCE GUIDE</w:t>
            </w:r>
          </w:p>
        </w:tc>
      </w:tr>
      <w:tr w:rsidTr="00C93644">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016572">
            <w:pPr>
              <w:pStyle w:val="BodyText"/>
              <w:rPr>
                <w:lang w:val="en-NZ"/>
              </w:rPr>
            </w:pPr>
            <w:r w:rsidRPr="00016572">
              <w:t xml:space="preserve">The evidence guide provides advice on assessment and must be read in conjunction with the performance criteria, required skills and knowledge, </w:t>
            </w:r>
            <w:r w:rsidRPr="00016572">
              <w:t>range statement and the Assessment Guidelines for the Training Package.</w:t>
            </w:r>
          </w:p>
        </w:tc>
      </w:tr>
      <w:tr w:rsidTr="00C93644">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016572">
            <w:pPr>
              <w:pStyle w:val="BodyText"/>
              <w:rPr>
                <w:lang w:val="en-NZ"/>
              </w:rPr>
            </w:pPr>
            <w:r w:rsidRPr="00016572">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016572">
            <w:pPr>
              <w:pStyle w:val="BodyText"/>
              <w:rPr>
                <w:lang w:val="en-NZ"/>
              </w:rPr>
            </w:pPr>
            <w:r w:rsidRPr="00016572">
              <w:t xml:space="preserve">A person who demonstrates competency in this unit must be able to provide evidence that they can safely and efficiently process orders and </w:t>
            </w:r>
            <w:r w:rsidRPr="00016572">
              <w:t>despatch products in line with organisational requirements</w:t>
            </w:r>
          </w:p>
        </w:tc>
      </w:tr>
      <w:tr w:rsidTr="00C93644">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016572">
            <w:pPr>
              <w:pStyle w:val="BodyText"/>
              <w:rPr>
                <w:lang w:val="en-NZ"/>
              </w:rPr>
            </w:pPr>
            <w:r w:rsidRPr="00016572">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016572" w:rsidP="00016572">
            <w:pPr>
              <w:pStyle w:val="BodyText"/>
            </w:pPr>
            <w:r w:rsidRPr="00016572">
              <w:t>The evidence required to demonstrate competency in this unit must be relevant to, and satisfy, all of t</w:t>
            </w:r>
            <w:r w:rsidRPr="00016572">
              <w:t xml:space="preserve">he requirements of the elements of this unit and include demonstration of: </w:t>
            </w:r>
          </w:p>
          <w:p w:rsidR="00000000" w:rsidRPr="00016572" w:rsidP="00016572">
            <w:pPr>
              <w:pStyle w:val="ListBullet"/>
            </w:pPr>
            <w:r w:rsidRPr="00016572">
              <w:t>following applicable commonwealth, state or territory legislative and regulatory requirements and codes of practice relevant to processing orders and despatching products</w:t>
            </w:r>
          </w:p>
          <w:p w:rsidR="00000000" w:rsidRPr="00016572" w:rsidP="00016572">
            <w:pPr>
              <w:pStyle w:val="ListBullet"/>
            </w:pPr>
            <w:r w:rsidRPr="00016572">
              <w:t>followin</w:t>
            </w:r>
            <w:r w:rsidRPr="00016572">
              <w:t>g organisational policies and procedures relevant to processing orders and despatching products</w:t>
            </w:r>
          </w:p>
          <w:p w:rsidR="00000000" w:rsidP="00016572">
            <w:pPr>
              <w:pStyle w:val="ListBullet"/>
              <w:rPr>
                <w:lang w:val="en-NZ"/>
              </w:rPr>
            </w:pPr>
            <w:r w:rsidRPr="00016572">
              <w:t>processing orders and despatching products from the organisational warehouse in line with customer orders</w:t>
            </w:r>
          </w:p>
        </w:tc>
      </w:tr>
      <w:tr w:rsidTr="00C93644">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016572">
            <w:pPr>
              <w:pStyle w:val="BodyText"/>
              <w:rPr>
                <w:lang w:val="en-NZ"/>
              </w:rPr>
            </w:pPr>
            <w:r w:rsidRPr="00016572">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016572" w:rsidP="00016572">
            <w:pPr>
              <w:pStyle w:val="ListBullet"/>
            </w:pPr>
            <w:r w:rsidRPr="00016572">
              <w:t>Competency is to be assessed in the workplace or realistically simulated workplace</w:t>
            </w:r>
          </w:p>
          <w:p w:rsidR="00000000" w:rsidRPr="00016572" w:rsidP="00016572">
            <w:pPr>
              <w:pStyle w:val="ListBullet"/>
            </w:pPr>
            <w:r w:rsidRPr="00016572">
              <w:t>Assessment is to occur under standard and authorised work practices, safety requirements and environmental constraints</w:t>
            </w:r>
          </w:p>
          <w:p w:rsidR="00000000" w:rsidRPr="00016572" w:rsidP="00016572">
            <w:pPr>
              <w:pStyle w:val="ListBullet"/>
            </w:pPr>
            <w:r w:rsidRPr="00016572">
              <w:t>Assessment of required knowledge, other than confirmat</w:t>
            </w:r>
            <w:r w:rsidRPr="00016572">
              <w:t>ory questions, will usually be conducted in an off-site context</w:t>
            </w:r>
          </w:p>
          <w:p w:rsidR="00000000" w:rsidRPr="00016572" w:rsidP="00016572">
            <w:pPr>
              <w:pStyle w:val="ListBullet"/>
            </w:pPr>
            <w:r w:rsidRPr="00016572">
              <w:t>Assessment is to follow relevant regulatory or Australian Standards requirements</w:t>
            </w:r>
          </w:p>
          <w:p w:rsidR="00000000" w:rsidRPr="00016572" w:rsidP="00016572">
            <w:pPr>
              <w:pStyle w:val="ListBullet"/>
            </w:pPr>
            <w:r w:rsidRPr="00016572">
              <w:t>The following resources should be made available:</w:t>
            </w:r>
          </w:p>
          <w:p w:rsidR="00000000" w:rsidRPr="00016572" w:rsidP="00016572">
            <w:pPr>
              <w:pStyle w:val="ListBullet3"/>
            </w:pPr>
            <w:r w:rsidRPr="00016572">
              <w:t>workplace location or simulated workplace</w:t>
            </w:r>
          </w:p>
          <w:p w:rsidR="00000000" w:rsidRPr="00016572" w:rsidP="00016572">
            <w:pPr>
              <w:pStyle w:val="ListBullet3"/>
            </w:pPr>
            <w:r w:rsidRPr="00016572">
              <w:t>materials and equipment relevant to undertaking work applicable to this unit</w:t>
            </w:r>
          </w:p>
          <w:p w:rsidR="00000000" w:rsidP="00016572">
            <w:pPr>
              <w:pStyle w:val="ListBullet3"/>
              <w:rPr>
                <w:lang w:val="en-NZ"/>
              </w:rPr>
            </w:pPr>
            <w:r w:rsidRPr="00016572">
              <w:t>specifications and work instructions</w:t>
            </w:r>
          </w:p>
        </w:tc>
      </w:tr>
      <w:tr w:rsidTr="00C93644">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016572">
            <w:pPr>
              <w:pStyle w:val="BodyText"/>
              <w:rPr>
                <w:lang w:val="en-NZ"/>
              </w:rPr>
            </w:pPr>
            <w:r w:rsidRPr="00016572">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016572" w:rsidP="00016572">
            <w:pPr>
              <w:pStyle w:val="ListBullet"/>
            </w:pPr>
            <w:r w:rsidRPr="00016572">
              <w:t>Assessment must satisfy the endorsed Assessment Guidelines of the FPI11 Training Package</w:t>
            </w:r>
          </w:p>
          <w:p w:rsidR="00000000" w:rsidRPr="00016572" w:rsidP="00016572">
            <w:pPr>
              <w:pStyle w:val="ListBullet"/>
            </w:pPr>
            <w:r w:rsidRPr="00016572">
              <w:t>Assessment methods must confir</w:t>
            </w:r>
            <w:r w:rsidRPr="00016572">
              <w:t>m consistency and accuracy of performance (over time and in a range of workplace relevant contexts) together with application of required knowledge</w:t>
            </w:r>
          </w:p>
          <w:p w:rsidR="00000000" w:rsidRPr="00016572" w:rsidP="00016572">
            <w:pPr>
              <w:pStyle w:val="ListBullet"/>
            </w:pPr>
            <w:r w:rsidRPr="00016572">
              <w:t>Assessment must be by direct observation of tasks, with questioning on required knowledge and it must also reinforce the integration of employability skills</w:t>
            </w:r>
          </w:p>
          <w:p w:rsidR="00000000" w:rsidRPr="00016572" w:rsidP="00016572">
            <w:pPr>
              <w:pStyle w:val="ListBullet"/>
            </w:pPr>
            <w:r w:rsidRPr="00016572">
              <w:t>Assessment methods must confirm the ability to access and correctly interpret and apply the require</w:t>
            </w:r>
            <w:r w:rsidRPr="00016572">
              <w:t>d knowledge</w:t>
            </w:r>
          </w:p>
          <w:p w:rsidR="00000000" w:rsidRPr="00016572" w:rsidP="00016572">
            <w:pPr>
              <w:pStyle w:val="ListBullet"/>
            </w:pPr>
            <w:r w:rsidRPr="00016572">
              <w:t>Assessment may be applied under project-related conditions (real or simulated) and require evidence of process</w:t>
            </w:r>
          </w:p>
          <w:p w:rsidR="00000000" w:rsidRPr="00016572" w:rsidP="00016572">
            <w:pPr>
              <w:pStyle w:val="ListBullet"/>
            </w:pPr>
            <w:r w:rsidRPr="00016572">
              <w:t>Assessment must confirm a reasonable inference that competency is able not only to be satisfied under the particular circumstance, bu</w:t>
            </w:r>
            <w:r w:rsidRPr="00016572">
              <w:t>t is able to be transferred to other circumstances</w:t>
            </w:r>
          </w:p>
          <w:p w:rsidR="00000000" w:rsidRPr="00016572" w:rsidP="00016572">
            <w:pPr>
              <w:pStyle w:val="ListBullet"/>
            </w:pPr>
            <w:r w:rsidRPr="00016572">
              <w:t>Assessment may be in conjunction with assessment of other units of competency</w:t>
            </w:r>
          </w:p>
          <w:p w:rsidR="00000000" w:rsidRPr="00016572" w:rsidP="00016572">
            <w:pPr>
              <w:pStyle w:val="ListBullet"/>
            </w:pPr>
            <w:r w:rsidRPr="00016572">
              <w:t>The assessment environment should not disadvantage the candidate</w:t>
            </w:r>
          </w:p>
          <w:p w:rsidR="00000000" w:rsidRPr="00016572" w:rsidP="00016572">
            <w:pPr>
              <w:pStyle w:val="ListBullet"/>
            </w:pPr>
            <w:r w:rsidRPr="00016572">
              <w:t>Assessment practices should take into account any relevant lan</w:t>
            </w:r>
            <w:r w:rsidRPr="00016572">
              <w:t>guage or cultural issues related to Aboriginality, gender or language backgrounds other than English</w:t>
            </w:r>
          </w:p>
          <w:p w:rsidR="00000000" w:rsidRPr="00016572" w:rsidP="00016572">
            <w:pPr>
              <w:pStyle w:val="ListBullet"/>
            </w:pPr>
            <w:r w:rsidRPr="00016572">
              <w:t>Where the participant has a disability, reasonable adjustment may be applied during assessment</w:t>
            </w:r>
          </w:p>
          <w:p w:rsidR="00000000" w:rsidRPr="00016572" w:rsidP="00016572">
            <w:pPr>
              <w:pStyle w:val="ListBullet"/>
            </w:pPr>
            <w:r w:rsidRPr="00016572">
              <w:t xml:space="preserve">Language and literacy demands of the assessment task should </w:t>
            </w:r>
            <w:r w:rsidRPr="00016572">
              <w:t>not be higher than those of the work role</w:t>
            </w:r>
          </w:p>
        </w:tc>
      </w:tr>
    </w:tbl>
    <w:p w:rsidR="00C93644" w:rsidP="00016572">
      <w:pPr>
        <w:pStyle w:val="BodyText"/>
      </w:pPr>
    </w:p>
    <w:p w:rsidR="00C93644" w:rsidP="00016572">
      <w:pPr>
        <w:pStyle w:val="BodyText"/>
      </w:pPr>
    </w:p>
    <w:p w:rsidR="00000000" w:rsidRPr="00016572" w:rsidP="00016572">
      <w:pPr>
        <w:pStyle w:val="Heading1"/>
      </w:pPr>
      <w:bookmarkStart w:id="11" w:name="O_251202"/>
      <w:bookmarkEnd w:id="11"/>
      <w:r w:rsidRPr="00016572">
        <w:t>Range Statement</w:t>
      </w:r>
    </w:p>
    <w:tbl>
      <w:tblPr>
        <w:tblW w:w="0" w:type="auto"/>
        <w:tblLayout w:type="fixed"/>
        <w:tblCellMar>
          <w:left w:w="62" w:type="dxa"/>
          <w:right w:w="62" w:type="dxa"/>
        </w:tblCellMar>
        <w:tblLook w:val="0000"/>
      </w:tblPr>
      <w:tblGrid>
        <w:gridCol w:w="3512"/>
        <w:gridCol w:w="5010"/>
      </w:tblGrid>
      <w:tr w:rsidTr="00C93644">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016572">
            <w:pPr>
              <w:pStyle w:val="BodyText"/>
              <w:rPr>
                <w:lang w:val="en-NZ"/>
              </w:rPr>
            </w:pPr>
            <w:r w:rsidRPr="00016572">
              <w:rPr>
                <w:rStyle w:val="SpecialBold"/>
              </w:rPr>
              <w:t>RANGE STATEMENT</w:t>
            </w:r>
          </w:p>
        </w:tc>
      </w:tr>
      <w:tr w:rsidTr="00C93644">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016572">
            <w:pPr>
              <w:pStyle w:val="BodyText"/>
              <w:rPr>
                <w:lang w:val="en-NZ"/>
              </w:rPr>
            </w:pPr>
            <w:r w:rsidRPr="00016572">
              <w:t xml:space="preserve">The range statement relates to the unit of competency as a whole. It allows for different work environments and situations that may affect </w:t>
            </w:r>
            <w:r w:rsidRPr="00016572">
              <w:t>performance. Bold italicised wording, if used in the performance criteria, is detailed below. Essential operating conditions that may be present with training and assessment (depending on the work situation, needs of the candidate, accessibility of the ite</w:t>
            </w:r>
            <w:r w:rsidRPr="00016572">
              <w:t>m, and local industry and regional contexts) may also be included.</w:t>
            </w:r>
          </w:p>
        </w:tc>
      </w:tr>
      <w:tr w:rsidTr="00C93644">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016572">
            <w:pPr>
              <w:pStyle w:val="BodyText"/>
              <w:rPr>
                <w:lang w:val="en-NZ"/>
              </w:rPr>
            </w:pPr>
            <w:r w:rsidRPr="00016572">
              <w:rPr>
                <w:rStyle w:val="SpecialBold"/>
              </w:rPr>
              <w:t>OHS requirements</w:t>
            </w:r>
            <w:r w:rsidRPr="00016572">
              <w:t>:</w:t>
            </w:r>
          </w:p>
        </w:tc>
        <w:tc>
          <w:tcPr>
            <w:tcW w:w="5010" w:type="dxa"/>
            <w:tcBorders>
              <w:top w:val="nil"/>
              <w:left w:val="nil"/>
              <w:bottom w:val="nil"/>
              <w:right w:val="nil"/>
            </w:tcBorders>
            <w:tcMar>
              <w:top w:w="0" w:type="dxa"/>
              <w:left w:w="62" w:type="dxa"/>
              <w:bottom w:w="0" w:type="dxa"/>
              <w:right w:w="62" w:type="dxa"/>
            </w:tcMar>
          </w:tcPr>
          <w:p w:rsidR="00000000" w:rsidRPr="00016572" w:rsidP="00016572">
            <w:pPr>
              <w:pStyle w:val="BodyText"/>
            </w:pPr>
            <w:r w:rsidRPr="00016572">
              <w:t>are to be in line with applicable commonwealth, state or territory legislation and regulations, and organisational safety policies and procedures, and may include:</w:t>
            </w:r>
          </w:p>
          <w:p w:rsidR="00000000" w:rsidRPr="00016572" w:rsidP="00016572">
            <w:pPr>
              <w:pStyle w:val="ListBullet"/>
            </w:pPr>
            <w:r w:rsidRPr="00016572">
              <w:t>pers</w:t>
            </w:r>
            <w:r w:rsidRPr="00016572">
              <w:t>onal protective equipment and clothing</w:t>
            </w:r>
          </w:p>
          <w:p w:rsidR="00000000" w:rsidRPr="00016572" w:rsidP="00016572">
            <w:pPr>
              <w:pStyle w:val="ListBullet"/>
            </w:pPr>
            <w:r w:rsidRPr="00016572">
              <w:t>safety equipment</w:t>
            </w:r>
          </w:p>
          <w:p w:rsidR="00000000" w:rsidRPr="00016572" w:rsidP="00016572">
            <w:pPr>
              <w:pStyle w:val="ListBullet"/>
            </w:pPr>
            <w:r w:rsidRPr="00016572">
              <w:t>first aid equipment</w:t>
            </w:r>
          </w:p>
          <w:p w:rsidR="00000000" w:rsidRPr="00016572" w:rsidP="00016572">
            <w:pPr>
              <w:pStyle w:val="ListBullet"/>
            </w:pPr>
            <w:r w:rsidRPr="00016572">
              <w:t>fire fighting equipment</w:t>
            </w:r>
          </w:p>
          <w:p w:rsidR="00000000" w:rsidRPr="00016572" w:rsidP="00016572">
            <w:pPr>
              <w:pStyle w:val="ListBullet"/>
            </w:pPr>
            <w:r w:rsidRPr="00016572">
              <w:t>hazard and risk control</w:t>
            </w:r>
          </w:p>
          <w:p w:rsidR="00000000" w:rsidRPr="00016572" w:rsidP="00016572">
            <w:pPr>
              <w:pStyle w:val="ListBullet"/>
            </w:pPr>
            <w:r w:rsidRPr="00016572">
              <w:t>fatigue management</w:t>
            </w:r>
          </w:p>
          <w:p w:rsidR="00000000" w:rsidRPr="00016572" w:rsidP="00016572">
            <w:pPr>
              <w:pStyle w:val="ListBullet"/>
            </w:pPr>
            <w:r w:rsidRPr="00016572">
              <w:t>elimination of hazardous materials and substances</w:t>
            </w:r>
          </w:p>
          <w:p w:rsidR="00000000" w:rsidRPr="00016572" w:rsidP="00016572">
            <w:pPr>
              <w:pStyle w:val="ListBullet"/>
            </w:pPr>
            <w:r w:rsidRPr="00016572">
              <w:t xml:space="preserve">safe forest practices, </w:t>
            </w:r>
            <w:r w:rsidRPr="00016572">
              <w:t>including required actions relating to forest fire</w:t>
            </w:r>
          </w:p>
          <w:p w:rsidR="00000000" w:rsidP="00016572">
            <w:pPr>
              <w:pStyle w:val="ListBullet"/>
              <w:rPr>
                <w:lang w:val="en-NZ"/>
              </w:rPr>
            </w:pPr>
            <w:r w:rsidRPr="00016572">
              <w:t>manual handling including shifting, lifting and carrying</w:t>
            </w:r>
          </w:p>
        </w:tc>
      </w:tr>
      <w:tr w:rsidTr="00C93644">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016572">
            <w:pPr>
              <w:pStyle w:val="BodyText"/>
              <w:rPr>
                <w:lang w:val="en-NZ"/>
              </w:rPr>
            </w:pPr>
            <w:r w:rsidRPr="00016572">
              <w:rPr>
                <w:rStyle w:val="SpecialBold"/>
              </w:rPr>
              <w:t>Environmental requirements may include</w:t>
            </w:r>
            <w:r w:rsidRPr="00016572">
              <w:t>:</w:t>
            </w:r>
          </w:p>
        </w:tc>
        <w:tc>
          <w:tcPr>
            <w:tcW w:w="5010" w:type="dxa"/>
            <w:tcBorders>
              <w:top w:val="nil"/>
              <w:left w:val="nil"/>
              <w:bottom w:val="nil"/>
              <w:right w:val="nil"/>
            </w:tcBorders>
            <w:tcMar>
              <w:top w:w="0" w:type="dxa"/>
              <w:left w:w="62" w:type="dxa"/>
              <w:bottom w:w="0" w:type="dxa"/>
              <w:right w:w="62" w:type="dxa"/>
            </w:tcMar>
          </w:tcPr>
          <w:p w:rsidR="00000000" w:rsidRPr="00016572" w:rsidP="00016572">
            <w:pPr>
              <w:pStyle w:val="ListBullet"/>
            </w:pPr>
            <w:r w:rsidRPr="00016572">
              <w:t>legislation</w:t>
            </w:r>
          </w:p>
          <w:p w:rsidR="00000000" w:rsidRPr="00016572" w:rsidP="00016572">
            <w:pPr>
              <w:pStyle w:val="ListBullet"/>
            </w:pPr>
            <w:r w:rsidRPr="00016572">
              <w:t>organisational policies and procedures</w:t>
            </w:r>
          </w:p>
          <w:p w:rsidR="00000000" w:rsidP="00016572">
            <w:pPr>
              <w:pStyle w:val="ListBullet"/>
              <w:rPr>
                <w:lang w:val="en-NZ"/>
              </w:rPr>
            </w:pPr>
            <w:r w:rsidRPr="00016572">
              <w:t>workplace practices</w:t>
            </w:r>
          </w:p>
        </w:tc>
      </w:tr>
      <w:tr w:rsidTr="00C93644">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016572">
            <w:pPr>
              <w:pStyle w:val="BodyText"/>
              <w:rPr>
                <w:lang w:val="en-NZ"/>
              </w:rPr>
            </w:pPr>
            <w:r w:rsidRPr="00016572">
              <w:rPr>
                <w:rStyle w:val="SpecialBold"/>
              </w:rPr>
              <w:t>Legislative requirements</w:t>
            </w:r>
            <w:r w:rsidRPr="00016572">
              <w:t>:</w:t>
            </w:r>
          </w:p>
        </w:tc>
        <w:tc>
          <w:tcPr>
            <w:tcW w:w="5010" w:type="dxa"/>
            <w:tcBorders>
              <w:top w:val="nil"/>
              <w:left w:val="nil"/>
              <w:bottom w:val="nil"/>
              <w:right w:val="nil"/>
            </w:tcBorders>
            <w:tcMar>
              <w:top w:w="0" w:type="dxa"/>
              <w:left w:w="62" w:type="dxa"/>
              <w:bottom w:w="0" w:type="dxa"/>
              <w:right w:w="62" w:type="dxa"/>
            </w:tcMar>
          </w:tcPr>
          <w:p w:rsidR="00000000" w:rsidRPr="00016572" w:rsidP="00016572">
            <w:pPr>
              <w:pStyle w:val="BodyText"/>
            </w:pPr>
            <w:r w:rsidRPr="00016572">
              <w:t>are to be in line with applicable commonwealth, state or territory legislation, regulations, certification requirements and codes of practice and may include:</w:t>
            </w:r>
          </w:p>
          <w:p w:rsidR="00000000" w:rsidRPr="00016572" w:rsidP="00016572">
            <w:pPr>
              <w:pStyle w:val="ListBullet"/>
            </w:pPr>
            <w:r w:rsidRPr="00016572">
              <w:t>award and enterprise agreements</w:t>
            </w:r>
          </w:p>
          <w:p w:rsidR="00000000" w:rsidRPr="00016572" w:rsidP="00016572">
            <w:pPr>
              <w:pStyle w:val="ListBullet"/>
            </w:pPr>
            <w:r w:rsidRPr="00016572">
              <w:t>industrial relations</w:t>
            </w:r>
          </w:p>
          <w:p w:rsidR="00000000" w:rsidRPr="00016572" w:rsidP="00016572">
            <w:pPr>
              <w:pStyle w:val="ListBullet"/>
            </w:pPr>
            <w:r w:rsidRPr="00016572">
              <w:t>Australian Standards</w:t>
            </w:r>
          </w:p>
          <w:p w:rsidR="00000000" w:rsidRPr="00016572" w:rsidP="00016572">
            <w:pPr>
              <w:pStyle w:val="ListBullet"/>
            </w:pPr>
            <w:r w:rsidRPr="00016572">
              <w:t>confidentiality and pr</w:t>
            </w:r>
            <w:r w:rsidRPr="00016572">
              <w:t>ivacy</w:t>
            </w:r>
          </w:p>
          <w:p w:rsidR="00000000" w:rsidRPr="00016572" w:rsidP="00016572">
            <w:pPr>
              <w:pStyle w:val="ListBullet"/>
            </w:pPr>
            <w:r w:rsidRPr="00016572">
              <w:t>OHS</w:t>
            </w:r>
          </w:p>
          <w:p w:rsidR="00000000" w:rsidRPr="00016572" w:rsidP="00016572">
            <w:pPr>
              <w:pStyle w:val="ListBullet"/>
            </w:pPr>
            <w:r w:rsidRPr="00016572">
              <w:t>the environment</w:t>
            </w:r>
          </w:p>
          <w:p w:rsidR="00000000" w:rsidRPr="00016572" w:rsidP="00016572">
            <w:pPr>
              <w:pStyle w:val="ListBullet"/>
            </w:pPr>
            <w:r w:rsidRPr="00016572">
              <w:t>equal opportunity</w:t>
            </w:r>
          </w:p>
          <w:p w:rsidR="00000000" w:rsidRPr="00016572" w:rsidP="00016572">
            <w:pPr>
              <w:pStyle w:val="ListBullet"/>
            </w:pPr>
            <w:r w:rsidRPr="00016572">
              <w:t>anti-discrimination</w:t>
            </w:r>
          </w:p>
          <w:p w:rsidR="00000000" w:rsidRPr="00016572" w:rsidP="00016572">
            <w:pPr>
              <w:pStyle w:val="ListBullet"/>
            </w:pPr>
            <w:r w:rsidRPr="00016572">
              <w:t>relevant industry codes of practice</w:t>
            </w:r>
          </w:p>
          <w:p w:rsidR="00000000" w:rsidP="00016572">
            <w:pPr>
              <w:pStyle w:val="ListBullet"/>
              <w:rPr>
                <w:lang w:val="en-NZ"/>
              </w:rPr>
            </w:pPr>
            <w:r w:rsidRPr="00016572">
              <w:t>duty of care</w:t>
            </w:r>
          </w:p>
        </w:tc>
      </w:tr>
      <w:tr w:rsidTr="00C93644">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016572">
            <w:pPr>
              <w:pStyle w:val="BodyText"/>
              <w:rPr>
                <w:lang w:val="en-NZ"/>
              </w:rPr>
            </w:pPr>
            <w:r w:rsidRPr="00016572">
              <w:rPr>
                <w:rStyle w:val="SpecialBold"/>
              </w:rPr>
              <w:t>Organisational requirements</w:t>
            </w:r>
            <w:r w:rsidRPr="00016572">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016572" w:rsidP="00016572">
            <w:pPr>
              <w:pStyle w:val="ListBullet"/>
            </w:pPr>
            <w:r w:rsidRPr="00016572">
              <w:t xml:space="preserve">legal </w:t>
            </w:r>
          </w:p>
          <w:p w:rsidR="00000000" w:rsidRPr="00016572" w:rsidP="00016572">
            <w:pPr>
              <w:pStyle w:val="ListBullet"/>
            </w:pPr>
            <w:r w:rsidRPr="00016572">
              <w:t>organisational and site guidelines</w:t>
            </w:r>
          </w:p>
          <w:p w:rsidR="00000000" w:rsidRPr="00016572" w:rsidP="00016572">
            <w:pPr>
              <w:pStyle w:val="ListBullet"/>
            </w:pPr>
            <w:r w:rsidRPr="00016572">
              <w:t>policies and procedures relating to own role and responsibility</w:t>
            </w:r>
          </w:p>
          <w:p w:rsidR="00000000" w:rsidRPr="00016572" w:rsidP="00016572">
            <w:pPr>
              <w:pStyle w:val="ListBullet"/>
            </w:pPr>
            <w:r w:rsidRPr="00016572">
              <w:t>quality assurance</w:t>
            </w:r>
          </w:p>
          <w:p w:rsidR="00000000" w:rsidRPr="00016572" w:rsidP="00016572">
            <w:pPr>
              <w:pStyle w:val="ListBullet"/>
            </w:pPr>
            <w:r w:rsidRPr="00016572">
              <w:t>procedural manuals</w:t>
            </w:r>
          </w:p>
          <w:p w:rsidR="00000000" w:rsidRPr="00016572" w:rsidP="00016572">
            <w:pPr>
              <w:pStyle w:val="ListBullet"/>
            </w:pPr>
            <w:r w:rsidRPr="00016572">
              <w:t>quality and continuous improvement processes and standards</w:t>
            </w:r>
          </w:p>
          <w:p w:rsidR="00000000" w:rsidRPr="00016572" w:rsidP="00016572">
            <w:pPr>
              <w:pStyle w:val="ListBullet"/>
            </w:pPr>
            <w:r w:rsidRPr="00016572">
              <w:t>OHS, emergency and evacuation procedures</w:t>
            </w:r>
          </w:p>
          <w:p w:rsidR="00000000" w:rsidRPr="00016572" w:rsidP="00016572">
            <w:pPr>
              <w:pStyle w:val="ListBullet"/>
            </w:pPr>
            <w:r w:rsidRPr="00016572">
              <w:t>ethical standards</w:t>
            </w:r>
          </w:p>
          <w:p w:rsidR="00000000" w:rsidRPr="00016572" w:rsidP="00016572">
            <w:pPr>
              <w:pStyle w:val="ListBullet"/>
            </w:pPr>
            <w:r w:rsidRPr="00016572">
              <w:t>recording and reporting requirements</w:t>
            </w:r>
          </w:p>
          <w:p w:rsidR="00000000" w:rsidRPr="00016572" w:rsidP="00016572">
            <w:pPr>
              <w:pStyle w:val="ListBullet"/>
            </w:pPr>
            <w:r w:rsidRPr="00016572">
              <w:t>equipment use, maintenance and storage requirements</w:t>
            </w:r>
          </w:p>
          <w:p w:rsidR="00000000" w:rsidP="00016572">
            <w:pPr>
              <w:pStyle w:val="ListBullet"/>
              <w:rPr>
                <w:lang w:val="en-NZ"/>
              </w:rPr>
            </w:pPr>
            <w:r w:rsidRPr="00016572">
              <w:t>environmental management requirements (waste minimisation and disposal, recycling and re-use guidelines)</w:t>
            </w:r>
          </w:p>
        </w:tc>
      </w:tr>
      <w:tr w:rsidTr="00C93644">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016572">
            <w:pPr>
              <w:pStyle w:val="BodyText"/>
              <w:rPr>
                <w:lang w:val="en-NZ"/>
              </w:rPr>
            </w:pPr>
            <w:r w:rsidRPr="00016572">
              <w:rPr>
                <w:rStyle w:val="SpecialBold"/>
              </w:rPr>
              <w:t>Work order</w:t>
            </w:r>
            <w:r w:rsidRPr="00016572">
              <w:t xml:space="preserve"> is to include:</w:t>
            </w:r>
          </w:p>
        </w:tc>
        <w:tc>
          <w:tcPr>
            <w:tcW w:w="5010" w:type="dxa"/>
            <w:tcBorders>
              <w:top w:val="nil"/>
              <w:left w:val="nil"/>
              <w:bottom w:val="nil"/>
              <w:right w:val="nil"/>
            </w:tcBorders>
            <w:tcMar>
              <w:top w:w="0" w:type="dxa"/>
              <w:left w:w="62" w:type="dxa"/>
              <w:bottom w:w="0" w:type="dxa"/>
              <w:right w:w="62" w:type="dxa"/>
            </w:tcMar>
          </w:tcPr>
          <w:p w:rsidR="00000000" w:rsidRPr="00016572" w:rsidP="00016572">
            <w:pPr>
              <w:pStyle w:val="ListBullet"/>
            </w:pPr>
            <w:r w:rsidRPr="00016572">
              <w:t xml:space="preserve">instructions for filling customer orders </w:t>
            </w:r>
          </w:p>
          <w:p w:rsidR="00000000" w:rsidRPr="00016572" w:rsidP="00016572">
            <w:pPr>
              <w:pStyle w:val="ListBullet"/>
            </w:pPr>
            <w:r w:rsidRPr="00016572">
              <w:t>despatch allocation</w:t>
            </w:r>
          </w:p>
          <w:p w:rsidR="00000000" w:rsidRPr="00016572" w:rsidP="00016572">
            <w:pPr>
              <w:pStyle w:val="BodyText"/>
            </w:pPr>
            <w:r w:rsidRPr="00016572">
              <w:t>and may a</w:t>
            </w:r>
            <w:r w:rsidRPr="00016572">
              <w:t>lso include:</w:t>
            </w:r>
          </w:p>
          <w:p w:rsidR="00000000" w:rsidRPr="00016572" w:rsidP="00016572">
            <w:pPr>
              <w:pStyle w:val="ListBullet"/>
            </w:pPr>
            <w:r w:rsidRPr="00016572">
              <w:t>instructions for the environmental monitoring of work and procedures</w:t>
            </w:r>
          </w:p>
          <w:p w:rsidR="00000000" w:rsidP="00016572">
            <w:pPr>
              <w:pStyle w:val="ListBullet"/>
              <w:rPr>
                <w:lang w:val="en-NZ"/>
              </w:rPr>
            </w:pPr>
            <w:r w:rsidRPr="00016572">
              <w:t>environmental care requirements relevant to the work</w:t>
            </w:r>
          </w:p>
        </w:tc>
      </w:tr>
      <w:tr w:rsidTr="00C93644">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016572">
            <w:pPr>
              <w:pStyle w:val="BodyText"/>
              <w:rPr>
                <w:lang w:val="en-NZ"/>
              </w:rPr>
            </w:pPr>
            <w:r w:rsidRPr="00016572">
              <w:rPr>
                <w:rStyle w:val="SpecialBold"/>
              </w:rPr>
              <w:t>Appropriate personnel</w:t>
            </w:r>
            <w:r w:rsidRPr="00016572">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016572" w:rsidP="00016572">
            <w:pPr>
              <w:pStyle w:val="ListBullet"/>
            </w:pPr>
            <w:r w:rsidRPr="00016572">
              <w:t>supervisors</w:t>
            </w:r>
          </w:p>
          <w:p w:rsidR="00000000" w:rsidRPr="00016572" w:rsidP="00016572">
            <w:pPr>
              <w:pStyle w:val="ListBullet"/>
            </w:pPr>
            <w:r w:rsidRPr="00016572">
              <w:t>suppliers</w:t>
            </w:r>
          </w:p>
          <w:p w:rsidR="00000000" w:rsidRPr="00016572" w:rsidP="00016572">
            <w:pPr>
              <w:pStyle w:val="ListBullet"/>
            </w:pPr>
            <w:r w:rsidRPr="00016572">
              <w:t>clients</w:t>
            </w:r>
          </w:p>
          <w:p w:rsidR="00000000" w:rsidRPr="00016572" w:rsidP="00016572">
            <w:pPr>
              <w:pStyle w:val="ListBullet"/>
            </w:pPr>
            <w:r w:rsidRPr="00016572">
              <w:t>colleagues</w:t>
            </w:r>
          </w:p>
          <w:p w:rsidR="00000000" w:rsidP="00016572">
            <w:pPr>
              <w:pStyle w:val="ListBullet"/>
              <w:rPr>
                <w:lang w:val="en-NZ"/>
              </w:rPr>
            </w:pPr>
            <w:r w:rsidRPr="00016572">
              <w:t>managers</w:t>
            </w:r>
          </w:p>
        </w:tc>
      </w:tr>
      <w:tr w:rsidTr="00C93644">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016572">
            <w:pPr>
              <w:pStyle w:val="BodyText"/>
              <w:rPr>
                <w:lang w:val="en-NZ"/>
              </w:rPr>
            </w:pPr>
            <w:r w:rsidRPr="00016572">
              <w:rPr>
                <w:rStyle w:val="SpecialBold"/>
              </w:rPr>
              <w:t>Orders</w:t>
            </w:r>
            <w:r w:rsidRPr="00016572">
              <w:t xml:space="preserve"> are to include:</w:t>
            </w:r>
          </w:p>
        </w:tc>
        <w:tc>
          <w:tcPr>
            <w:tcW w:w="5010" w:type="dxa"/>
            <w:tcBorders>
              <w:top w:val="nil"/>
              <w:left w:val="nil"/>
              <w:bottom w:val="nil"/>
              <w:right w:val="nil"/>
            </w:tcBorders>
            <w:tcMar>
              <w:top w:w="0" w:type="dxa"/>
              <w:left w:w="62" w:type="dxa"/>
              <w:bottom w:w="0" w:type="dxa"/>
              <w:right w:w="62" w:type="dxa"/>
            </w:tcMar>
          </w:tcPr>
          <w:p w:rsidR="00000000" w:rsidRPr="00016572" w:rsidP="00016572">
            <w:pPr>
              <w:pStyle w:val="ListBullet"/>
            </w:pPr>
            <w:r w:rsidRPr="00016572">
              <w:t xml:space="preserve">customer orders </w:t>
            </w:r>
          </w:p>
          <w:p w:rsidR="00000000" w:rsidP="00016572">
            <w:pPr>
              <w:pStyle w:val="ListBullet"/>
              <w:rPr>
                <w:lang w:val="en-NZ"/>
              </w:rPr>
            </w:pPr>
            <w:r w:rsidRPr="00016572">
              <w:t>organisational requirements</w:t>
            </w:r>
          </w:p>
        </w:tc>
      </w:tr>
      <w:tr w:rsidTr="00C93644">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016572">
            <w:pPr>
              <w:pStyle w:val="BodyText"/>
              <w:rPr>
                <w:lang w:val="en-NZ"/>
              </w:rPr>
            </w:pPr>
            <w:r w:rsidRPr="00016572">
              <w:rPr>
                <w:rStyle w:val="SpecialBold"/>
              </w:rPr>
              <w:t>Documentation</w:t>
            </w:r>
            <w:r w:rsidRPr="00016572">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016572" w:rsidP="00016572">
            <w:pPr>
              <w:pStyle w:val="ListBullet"/>
            </w:pPr>
            <w:r w:rsidRPr="00016572">
              <w:t>order dockets</w:t>
            </w:r>
          </w:p>
          <w:p w:rsidR="00000000" w:rsidRPr="00016572" w:rsidP="00016572">
            <w:pPr>
              <w:pStyle w:val="ListBullet"/>
            </w:pPr>
            <w:r w:rsidRPr="00016572">
              <w:t>despatch orders</w:t>
            </w:r>
          </w:p>
          <w:p w:rsidR="00000000" w:rsidRPr="00016572" w:rsidP="00016572">
            <w:pPr>
              <w:pStyle w:val="ListBullet"/>
            </w:pPr>
            <w:r w:rsidRPr="00016572">
              <w:t>stock records</w:t>
            </w:r>
          </w:p>
          <w:p w:rsidR="00000000" w:rsidRPr="00016572" w:rsidP="00016572">
            <w:pPr>
              <w:pStyle w:val="ListBullet"/>
            </w:pPr>
            <w:r w:rsidRPr="00016572">
              <w:t>tally sheets</w:t>
            </w:r>
          </w:p>
          <w:p w:rsidR="00000000" w:rsidRPr="00016572" w:rsidP="00016572">
            <w:pPr>
              <w:pStyle w:val="ListBullet"/>
            </w:pPr>
            <w:r w:rsidRPr="00016572">
              <w:t>delivery records</w:t>
            </w:r>
          </w:p>
          <w:p w:rsidR="00000000" w:rsidRPr="00016572" w:rsidP="00016572">
            <w:pPr>
              <w:pStyle w:val="ListBullet"/>
            </w:pPr>
            <w:r w:rsidRPr="00016572">
              <w:t>quality and accounting records</w:t>
            </w:r>
          </w:p>
          <w:p w:rsidR="00000000" w:rsidRPr="00016572" w:rsidP="00016572">
            <w:pPr>
              <w:pStyle w:val="ListBullet"/>
            </w:pPr>
            <w:r w:rsidRPr="00016572">
              <w:t>QA forms</w:t>
            </w:r>
          </w:p>
          <w:p w:rsidR="00000000" w:rsidRPr="00016572" w:rsidP="00016572">
            <w:pPr>
              <w:pStyle w:val="ListBullet"/>
            </w:pPr>
            <w:r w:rsidRPr="00016572">
              <w:t>load manifests</w:t>
            </w:r>
          </w:p>
          <w:p w:rsidR="00000000" w:rsidP="00016572">
            <w:pPr>
              <w:pStyle w:val="ListBullet"/>
              <w:rPr>
                <w:lang w:val="en-NZ"/>
              </w:rPr>
            </w:pPr>
            <w:r w:rsidRPr="00016572">
              <w:t>payment instructions</w:t>
            </w:r>
          </w:p>
        </w:tc>
      </w:tr>
      <w:tr w:rsidTr="00C93644">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016572">
            <w:pPr>
              <w:pStyle w:val="BodyText"/>
              <w:rPr>
                <w:lang w:val="en-NZ"/>
              </w:rPr>
            </w:pPr>
            <w:r w:rsidRPr="00016572">
              <w:rPr>
                <w:rStyle w:val="SpecialBold"/>
              </w:rPr>
              <w:t>Equipment</w:t>
            </w:r>
            <w:r w:rsidRPr="00016572">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016572" w:rsidP="00016572">
            <w:pPr>
              <w:pStyle w:val="ListBullet"/>
            </w:pPr>
            <w:r w:rsidRPr="00016572">
              <w:t>computers</w:t>
            </w:r>
          </w:p>
          <w:p w:rsidR="00000000" w:rsidRPr="00016572" w:rsidP="00016572">
            <w:pPr>
              <w:pStyle w:val="ListBullet"/>
            </w:pPr>
            <w:r w:rsidRPr="00016572">
              <w:t>calculators</w:t>
            </w:r>
          </w:p>
          <w:p w:rsidR="00000000" w:rsidP="00016572">
            <w:pPr>
              <w:pStyle w:val="ListBullet"/>
              <w:rPr>
                <w:lang w:val="en-NZ"/>
              </w:rPr>
            </w:pPr>
            <w:r w:rsidRPr="00016572">
              <w:t>measuring equipment</w:t>
            </w:r>
          </w:p>
        </w:tc>
      </w:tr>
      <w:tr w:rsidTr="00C93644">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016572">
            <w:pPr>
              <w:pStyle w:val="BodyText"/>
              <w:rPr>
                <w:lang w:val="en-NZ"/>
              </w:rPr>
            </w:pPr>
            <w:r w:rsidRPr="00016572">
              <w:rPr>
                <w:rStyle w:val="SpecialBold"/>
              </w:rPr>
              <w:t>Despatch</w:t>
            </w:r>
            <w:r w:rsidRPr="00016572">
              <w:t xml:space="preserve"> </w:t>
            </w:r>
          </w:p>
        </w:tc>
        <w:tc>
          <w:tcPr>
            <w:tcW w:w="5010" w:type="dxa"/>
            <w:tcBorders>
              <w:top w:val="nil"/>
              <w:left w:val="nil"/>
              <w:bottom w:val="nil"/>
              <w:right w:val="nil"/>
            </w:tcBorders>
            <w:tcMar>
              <w:top w:w="0" w:type="dxa"/>
              <w:left w:w="62" w:type="dxa"/>
              <w:bottom w:w="0" w:type="dxa"/>
              <w:right w:w="62" w:type="dxa"/>
            </w:tcMar>
          </w:tcPr>
          <w:p w:rsidR="00000000" w:rsidP="00016572">
            <w:pPr>
              <w:pStyle w:val="BodyText"/>
              <w:rPr>
                <w:lang w:val="en-NZ"/>
              </w:rPr>
            </w:pPr>
            <w:r w:rsidRPr="00016572">
              <w:t>is the sending out of products relating to an order</w:t>
            </w:r>
          </w:p>
        </w:tc>
      </w:tr>
      <w:tr w:rsidTr="00C93644">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016572">
            <w:pPr>
              <w:pStyle w:val="BodyText"/>
              <w:rPr>
                <w:lang w:val="en-NZ"/>
              </w:rPr>
            </w:pPr>
            <w:r w:rsidRPr="00016572">
              <w:rPr>
                <w:rStyle w:val="SpecialBold"/>
              </w:rPr>
              <w:t>Communication</w:t>
            </w:r>
            <w:r w:rsidRPr="00016572">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016572" w:rsidP="00016572">
            <w:pPr>
              <w:pStyle w:val="ListBullet"/>
            </w:pPr>
            <w:r w:rsidRPr="00016572">
              <w:t>verbal and non-verbal language</w:t>
            </w:r>
          </w:p>
          <w:p w:rsidR="00000000" w:rsidRPr="00016572" w:rsidP="00016572">
            <w:pPr>
              <w:pStyle w:val="ListBullet"/>
            </w:pPr>
            <w:r w:rsidRPr="00016572">
              <w:t>constructive feedback</w:t>
            </w:r>
          </w:p>
          <w:p w:rsidR="00000000" w:rsidRPr="00016572" w:rsidP="00016572">
            <w:pPr>
              <w:pStyle w:val="ListBullet"/>
            </w:pPr>
            <w:r w:rsidRPr="00016572">
              <w:t>active listening</w:t>
            </w:r>
          </w:p>
          <w:p w:rsidR="00000000" w:rsidRPr="00016572" w:rsidP="00016572">
            <w:pPr>
              <w:pStyle w:val="ListBullet"/>
            </w:pPr>
            <w:r w:rsidRPr="00016572">
              <w:t>questioning to clarify and confirm understanding</w:t>
            </w:r>
          </w:p>
          <w:p w:rsidR="00000000" w:rsidRPr="00016572" w:rsidP="00016572">
            <w:pPr>
              <w:pStyle w:val="ListBullet"/>
            </w:pPr>
            <w:r w:rsidRPr="00016572">
              <w:t>use of positive, confident and cooperative language</w:t>
            </w:r>
          </w:p>
          <w:p w:rsidR="00000000" w:rsidRPr="00016572" w:rsidP="00016572">
            <w:pPr>
              <w:pStyle w:val="ListBullet"/>
            </w:pPr>
            <w:r w:rsidRPr="00016572">
              <w:t>use of language and concepts appropriate to individual social and cultural differences</w:t>
            </w:r>
          </w:p>
          <w:p w:rsidR="00000000" w:rsidP="00016572">
            <w:pPr>
              <w:pStyle w:val="ListBullet"/>
              <w:rPr>
                <w:lang w:val="en-NZ"/>
              </w:rPr>
            </w:pPr>
            <w:r w:rsidRPr="00016572">
              <w:t>control of tone of voice</w:t>
            </w:r>
          </w:p>
        </w:tc>
      </w:tr>
      <w:tr w:rsidTr="00C93644">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016572">
            <w:pPr>
              <w:pStyle w:val="BodyText"/>
              <w:rPr>
                <w:lang w:val="en-NZ"/>
              </w:rPr>
            </w:pPr>
            <w:r w:rsidRPr="00016572">
              <w:rPr>
                <w:rStyle w:val="SpecialBold"/>
              </w:rPr>
              <w:t>Products</w:t>
            </w:r>
            <w:r w:rsidRPr="00016572">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016572" w:rsidP="00016572">
            <w:pPr>
              <w:pStyle w:val="ListBullet"/>
            </w:pPr>
            <w:r w:rsidRPr="00016572">
              <w:t>timber</w:t>
            </w:r>
          </w:p>
          <w:p w:rsidR="00000000" w:rsidRPr="00016572" w:rsidP="00016572">
            <w:pPr>
              <w:pStyle w:val="ListBullet"/>
            </w:pPr>
            <w:r w:rsidRPr="00016572">
              <w:t>wood panel products</w:t>
            </w:r>
          </w:p>
          <w:p w:rsidR="00000000" w:rsidP="00016572">
            <w:pPr>
              <w:pStyle w:val="ListBullet"/>
              <w:rPr>
                <w:lang w:val="en-NZ"/>
              </w:rPr>
            </w:pPr>
            <w:r w:rsidRPr="00016572">
              <w:t>manufactured timber products</w:t>
            </w:r>
          </w:p>
        </w:tc>
      </w:tr>
      <w:tr w:rsidTr="00C93644">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016572">
            <w:pPr>
              <w:pStyle w:val="BodyText"/>
              <w:rPr>
                <w:lang w:val="en-NZ"/>
              </w:rPr>
            </w:pPr>
            <w:r w:rsidRPr="00016572">
              <w:rPr>
                <w:rStyle w:val="SpecialBold"/>
              </w:rPr>
              <w:t>Identification systems</w:t>
            </w:r>
            <w:r w:rsidRPr="00016572">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016572" w:rsidP="00016572">
            <w:pPr>
              <w:pStyle w:val="ListBullet"/>
            </w:pPr>
            <w:r w:rsidRPr="00016572">
              <w:t>tags</w:t>
            </w:r>
          </w:p>
          <w:p w:rsidR="00000000" w:rsidRPr="00016572" w:rsidP="00016572">
            <w:pPr>
              <w:pStyle w:val="ListBullet"/>
            </w:pPr>
            <w:r w:rsidRPr="00016572">
              <w:t>labelling</w:t>
            </w:r>
          </w:p>
          <w:p w:rsidR="00000000" w:rsidRPr="00016572" w:rsidP="00016572">
            <w:pPr>
              <w:pStyle w:val="ListBullet"/>
            </w:pPr>
            <w:r w:rsidRPr="00016572">
              <w:t>bar codes</w:t>
            </w:r>
          </w:p>
          <w:p w:rsidR="00000000" w:rsidRPr="00016572" w:rsidP="00016572">
            <w:pPr>
              <w:pStyle w:val="ListBullet"/>
            </w:pPr>
            <w:r w:rsidRPr="00016572">
              <w:t>organisational coding</w:t>
            </w:r>
          </w:p>
          <w:p w:rsidR="00000000" w:rsidP="00016572">
            <w:pPr>
              <w:pStyle w:val="ListBullet"/>
              <w:rPr>
                <w:lang w:val="en-NZ"/>
              </w:rPr>
            </w:pPr>
            <w:r w:rsidRPr="00016572">
              <w:t>stickers</w:t>
            </w:r>
          </w:p>
        </w:tc>
      </w:tr>
      <w:tr w:rsidTr="00C93644">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016572">
            <w:pPr>
              <w:pStyle w:val="BodyText"/>
              <w:rPr>
                <w:lang w:val="en-NZ"/>
              </w:rPr>
            </w:pPr>
            <w:r w:rsidRPr="00016572">
              <w:rPr>
                <w:rStyle w:val="SpecialBold"/>
              </w:rPr>
              <w:t>Load labels</w:t>
            </w:r>
            <w:r w:rsidRPr="00016572">
              <w:t xml:space="preserve"> are to include:</w:t>
            </w:r>
          </w:p>
        </w:tc>
        <w:tc>
          <w:tcPr>
            <w:tcW w:w="5010" w:type="dxa"/>
            <w:tcBorders>
              <w:top w:val="nil"/>
              <w:left w:val="nil"/>
              <w:bottom w:val="nil"/>
              <w:right w:val="nil"/>
            </w:tcBorders>
            <w:tcMar>
              <w:top w:w="0" w:type="dxa"/>
              <w:left w:w="62" w:type="dxa"/>
              <w:bottom w:w="0" w:type="dxa"/>
              <w:right w:w="62" w:type="dxa"/>
            </w:tcMar>
          </w:tcPr>
          <w:p w:rsidR="00000000" w:rsidRPr="00016572" w:rsidP="00016572">
            <w:pPr>
              <w:pStyle w:val="ListBullet"/>
            </w:pPr>
            <w:r w:rsidRPr="00016572">
              <w:t>information about loading requirements, including:</w:t>
            </w:r>
          </w:p>
          <w:p w:rsidR="00000000" w:rsidRPr="00016572" w:rsidP="00016572">
            <w:pPr>
              <w:pStyle w:val="ListBullet2"/>
            </w:pPr>
            <w:r w:rsidRPr="00016572">
              <w:t>customer details</w:t>
            </w:r>
          </w:p>
          <w:p w:rsidR="00000000" w:rsidRPr="00016572" w:rsidP="00016572">
            <w:pPr>
              <w:pStyle w:val="ListBullet2"/>
            </w:pPr>
            <w:r w:rsidRPr="00016572">
              <w:t xml:space="preserve">carrier </w:t>
            </w:r>
          </w:p>
          <w:p w:rsidR="00000000" w:rsidP="00016572">
            <w:pPr>
              <w:pStyle w:val="ListBullet2"/>
              <w:rPr>
                <w:lang w:val="en-NZ"/>
              </w:rPr>
            </w:pPr>
            <w:r w:rsidRPr="00016572">
              <w:t>time of despatch</w:t>
            </w:r>
          </w:p>
        </w:tc>
      </w:tr>
      <w:tr w:rsidTr="00C93644">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016572">
            <w:pPr>
              <w:pStyle w:val="BodyText"/>
              <w:rPr>
                <w:lang w:val="en-NZ"/>
              </w:rPr>
            </w:pPr>
            <w:r w:rsidRPr="00016572">
              <w:rPr>
                <w:rStyle w:val="SpecialBold"/>
              </w:rPr>
              <w:t>Transportation</w:t>
            </w:r>
            <w:r w:rsidRPr="00016572">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016572" w:rsidP="00016572">
            <w:pPr>
              <w:pStyle w:val="ListBullet"/>
            </w:pPr>
            <w:r w:rsidRPr="00016572">
              <w:t>courier companies</w:t>
            </w:r>
          </w:p>
          <w:p w:rsidR="00000000" w:rsidRPr="00016572" w:rsidP="00016572">
            <w:pPr>
              <w:pStyle w:val="ListBullet"/>
            </w:pPr>
            <w:r w:rsidRPr="00016572">
              <w:t>trucking companies</w:t>
            </w:r>
          </w:p>
          <w:p w:rsidR="00000000" w:rsidRPr="00016572" w:rsidP="00016572">
            <w:pPr>
              <w:pStyle w:val="ListBullet"/>
            </w:pPr>
            <w:r w:rsidRPr="00016572">
              <w:t>rail</w:t>
            </w:r>
          </w:p>
          <w:p w:rsidR="00000000" w:rsidP="00016572">
            <w:pPr>
              <w:pStyle w:val="ListBullet"/>
              <w:rPr>
                <w:lang w:val="en-NZ"/>
              </w:rPr>
            </w:pPr>
            <w:r w:rsidRPr="00016572">
              <w:t>shipping</w:t>
            </w:r>
          </w:p>
        </w:tc>
      </w:tr>
      <w:tr w:rsidTr="00C93644">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016572">
            <w:pPr>
              <w:pStyle w:val="BodyText"/>
              <w:rPr>
                <w:lang w:val="en-NZ"/>
              </w:rPr>
            </w:pPr>
            <w:r w:rsidRPr="00016572">
              <w:rPr>
                <w:rStyle w:val="SpecialBold"/>
              </w:rPr>
              <w:t>Records and reports</w:t>
            </w:r>
            <w:r w:rsidRPr="00016572">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016572" w:rsidP="00016572">
            <w:pPr>
              <w:pStyle w:val="ListBullet"/>
            </w:pPr>
            <w:r w:rsidRPr="00016572">
              <w:t>documentation listed above together with:</w:t>
            </w:r>
          </w:p>
          <w:p w:rsidR="00000000" w:rsidRPr="00016572" w:rsidP="00016572">
            <w:pPr>
              <w:pStyle w:val="ListBullet2"/>
            </w:pPr>
            <w:r w:rsidRPr="00016572">
              <w:t>inspection and labelling outcomes</w:t>
            </w:r>
          </w:p>
          <w:p w:rsidR="00000000" w:rsidRPr="00016572" w:rsidP="00016572">
            <w:pPr>
              <w:pStyle w:val="ListBullet2"/>
            </w:pPr>
            <w:r w:rsidRPr="00016572">
              <w:t>storage locations</w:t>
            </w:r>
          </w:p>
          <w:p w:rsidR="00000000" w:rsidRPr="00016572" w:rsidP="00016572">
            <w:pPr>
              <w:pStyle w:val="ListBullet2"/>
            </w:pPr>
            <w:r w:rsidRPr="00016572">
              <w:t>quality outcomes</w:t>
            </w:r>
          </w:p>
          <w:p w:rsidR="00000000" w:rsidRPr="00016572" w:rsidP="00016572">
            <w:pPr>
              <w:pStyle w:val="ListBullet2"/>
            </w:pPr>
            <w:r w:rsidRPr="00016572">
              <w:t>hazards</w:t>
            </w:r>
          </w:p>
          <w:p w:rsidR="00000000" w:rsidRPr="00016572" w:rsidP="00016572">
            <w:pPr>
              <w:pStyle w:val="ListBullet2"/>
            </w:pPr>
            <w:r w:rsidRPr="00016572">
              <w:t>incidents</w:t>
            </w:r>
          </w:p>
          <w:p w:rsidR="00000000" w:rsidRPr="00016572" w:rsidP="00016572">
            <w:pPr>
              <w:pStyle w:val="ListBullet2"/>
            </w:pPr>
            <w:r w:rsidRPr="00016572">
              <w:t>equipment malfunctions</w:t>
            </w:r>
          </w:p>
          <w:p w:rsidR="00000000" w:rsidRPr="00016572" w:rsidP="00016572">
            <w:pPr>
              <w:pStyle w:val="BodyText"/>
            </w:pPr>
            <w:r w:rsidRPr="00016572">
              <w:t>and may be:</w:t>
            </w:r>
          </w:p>
          <w:p w:rsidR="00000000" w:rsidRPr="00016572" w:rsidP="00016572">
            <w:pPr>
              <w:pStyle w:val="ListBullet"/>
            </w:pPr>
            <w:r w:rsidRPr="00016572">
              <w:t>manual</w:t>
            </w:r>
          </w:p>
          <w:p w:rsidR="00000000" w:rsidRPr="00016572" w:rsidP="00016572">
            <w:pPr>
              <w:pStyle w:val="ListBullet"/>
            </w:pPr>
            <w:r w:rsidRPr="00016572">
              <w:t>computer-based system</w:t>
            </w:r>
          </w:p>
          <w:p w:rsidR="00000000" w:rsidRPr="00016572" w:rsidP="00016572">
            <w:pPr>
              <w:pStyle w:val="ListBullet"/>
            </w:pPr>
            <w:r w:rsidRPr="00016572">
              <w:t>other appropriate organisational communication system</w:t>
            </w:r>
          </w:p>
        </w:tc>
      </w:tr>
    </w:tbl>
    <w:p w:rsidR="00C93644" w:rsidP="00016572">
      <w:pPr>
        <w:pStyle w:val="BodyText"/>
      </w:pPr>
    </w:p>
    <w:p w:rsidR="00C93644" w:rsidP="00016572">
      <w:pPr>
        <w:pStyle w:val="BodyText"/>
      </w:pPr>
    </w:p>
    <w:p w:rsidR="00000000" w:rsidRPr="00016572" w:rsidP="00016572">
      <w:pPr>
        <w:pStyle w:val="Heading1"/>
      </w:pPr>
      <w:bookmarkStart w:id="12" w:name="O_294543"/>
      <w:bookmarkEnd w:id="12"/>
      <w:r w:rsidRPr="00016572">
        <w:t>Unit Sector(s)</w:t>
      </w:r>
    </w:p>
    <w:p w:rsidR="00000000" w:rsidRPr="00016572" w:rsidP="00016572">
      <w:pPr>
        <w:pStyle w:val="BodyText"/>
      </w:pPr>
      <w:r w:rsidRPr="00016572">
        <w:t>Not Applicable</w:t>
      </w:r>
    </w:p>
    <w:p w:rsidR="00000000" w:rsidRPr="00016572" w:rsidP="00016572">
      <w:pPr>
        <w:pStyle w:val="AllowPageBreak"/>
      </w:pPr>
    </w:p>
    <w:p w:rsidR="00000000" w:rsidRPr="00016572" w:rsidP="00016572">
      <w:pPr>
        <w:pStyle w:val="Heading1"/>
      </w:pPr>
      <w:bookmarkStart w:id="13" w:name="O_203202"/>
      <w:bookmarkEnd w:id="13"/>
      <w:r w:rsidRPr="00016572">
        <w:t>Competency field</w:t>
      </w:r>
    </w:p>
    <w:tbl>
      <w:tblPr>
        <w:tblW w:w="0" w:type="auto"/>
        <w:tblLayout w:type="fixed"/>
        <w:tblCellMar>
          <w:left w:w="62" w:type="dxa"/>
          <w:right w:w="62" w:type="dxa"/>
        </w:tblCellMar>
        <w:tblLook w:val="0000"/>
      </w:tblPr>
      <w:tblGrid>
        <w:gridCol w:w="2777"/>
        <w:gridCol w:w="5745"/>
      </w:tblGrid>
      <w:tr w:rsidTr="00C93644">
        <w:tblPrEx>
          <w:tblW w:w="0" w:type="auto"/>
          <w:tblLayout w:type="fixed"/>
          <w:tblCellMar>
            <w:left w:w="62" w:type="dxa"/>
            <w:right w:w="62" w:type="dxa"/>
          </w:tblCellMar>
          <w:tblLook w:val="0000"/>
        </w:tblPrEx>
        <w:trPr>
          <w:tblHeader/>
        </w:trPr>
        <w:tc>
          <w:tcPr>
            <w:tcW w:w="2777" w:type="dxa"/>
            <w:tcBorders>
              <w:top w:val="nil"/>
              <w:left w:val="nil"/>
              <w:bottom w:val="nil"/>
              <w:right w:val="nil"/>
            </w:tcBorders>
            <w:tcMar>
              <w:top w:w="0" w:type="dxa"/>
              <w:left w:w="62" w:type="dxa"/>
              <w:bottom w:w="0" w:type="dxa"/>
              <w:right w:w="62" w:type="dxa"/>
            </w:tcMar>
          </w:tcPr>
          <w:p w:rsidR="00000000" w:rsidP="00016572">
            <w:pPr>
              <w:pStyle w:val="BodyText"/>
              <w:rPr>
                <w:lang w:val="en-NZ"/>
              </w:rPr>
            </w:pPr>
            <w:r w:rsidRPr="00016572">
              <w:rPr>
                <w:rStyle w:val="SpecialBold"/>
              </w:rPr>
              <w:t>Competency field</w:t>
            </w:r>
          </w:p>
        </w:tc>
        <w:tc>
          <w:tcPr>
            <w:tcW w:w="5745" w:type="dxa"/>
            <w:tcBorders>
              <w:top w:val="nil"/>
              <w:left w:val="nil"/>
              <w:bottom w:val="nil"/>
              <w:right w:val="nil"/>
            </w:tcBorders>
            <w:tcMar>
              <w:top w:w="0" w:type="dxa"/>
              <w:left w:w="62" w:type="dxa"/>
              <w:bottom w:w="0" w:type="dxa"/>
              <w:right w:w="62" w:type="dxa"/>
            </w:tcMar>
          </w:tcPr>
          <w:p w:rsidR="00000000" w:rsidRPr="00016572" w:rsidP="00016572">
            <w:pPr>
              <w:pStyle w:val="BodyText"/>
            </w:pPr>
            <w:r w:rsidRPr="00016572">
              <w:t>Common Technical</w:t>
            </w:r>
          </w:p>
        </w:tc>
      </w:tr>
    </w:tbl>
    <w:p w:rsidR="00C93644" w:rsidP="00016572">
      <w:pPr>
        <w:pStyle w:val="BodyText"/>
      </w:pPr>
    </w:p>
    <w:p w:rsidR="00C93644" w:rsidP="00016572">
      <w:pPr>
        <w:pStyle w:val="BodyText"/>
      </w:pPr>
    </w:p>
    <w:p w:rsidR="00000000" w:rsidRPr="00016572" w:rsidP="00016572"/>
    <w:sectPr w:rsidSect="0001657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57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93644" w:rsidP="00C9364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57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3644" w:rsidP="0001657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C93644" w:rsidP="0001657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C93644" w:rsidP="0001657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57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93644" w:rsidP="00C93644">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57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3644" w:rsidP="00016572">
    <w:pPr>
      <w:pStyle w:val="Header"/>
      <w:framePr w:wrap="around"/>
    </w:pPr>
    <w:r>
      <w:fldChar w:fldCharType="begin"/>
    </w:r>
    <w:r>
      <w:instrText xml:space="preserve"> TITLE   \* MERGEFORMAT </w:instrText>
    </w:r>
    <w:r>
      <w:fldChar w:fldCharType="separate"/>
    </w:r>
    <w:r>
      <w:t>FPICOT2227B Process orders and despatch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93644" w:rsidP="0001657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284C5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4CE5DD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AFA7E8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657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16572"/>
    <w:pPr>
      <w:spacing w:before="360" w:after="60"/>
      <w:outlineLvl w:val="0"/>
    </w:pPr>
    <w:rPr>
      <w:sz w:val="32"/>
    </w:rPr>
  </w:style>
  <w:style w:type="paragraph" w:styleId="Heading2">
    <w:name w:val="heading 2"/>
    <w:basedOn w:val="HeadingBase"/>
    <w:next w:val="BodyText"/>
    <w:link w:val="Heading2Char"/>
    <w:qFormat/>
    <w:rsid w:val="00016572"/>
    <w:pPr>
      <w:keepLines/>
      <w:spacing w:before="240" w:after="120"/>
      <w:outlineLvl w:val="1"/>
    </w:pPr>
    <w:rPr>
      <w:sz w:val="28"/>
      <w:szCs w:val="40"/>
    </w:rPr>
  </w:style>
  <w:style w:type="paragraph" w:styleId="Heading3">
    <w:name w:val="heading 3"/>
    <w:basedOn w:val="HeadingBase"/>
    <w:next w:val="BodyText"/>
    <w:link w:val="Heading3Char"/>
    <w:qFormat/>
    <w:rsid w:val="00016572"/>
    <w:pPr>
      <w:spacing w:before="180" w:after="120"/>
      <w:outlineLvl w:val="2"/>
    </w:pPr>
    <w:rPr>
      <w:spacing w:val="-10"/>
      <w:kern w:val="32"/>
    </w:rPr>
  </w:style>
  <w:style w:type="paragraph" w:styleId="Heading4">
    <w:name w:val="heading 4"/>
    <w:basedOn w:val="HeadingBase"/>
    <w:next w:val="BodyText"/>
    <w:link w:val="Heading4Char"/>
    <w:qFormat/>
    <w:rsid w:val="00016572"/>
    <w:pPr>
      <w:spacing w:before="160" w:after="120"/>
      <w:outlineLvl w:val="3"/>
    </w:pPr>
    <w:rPr>
      <w:sz w:val="22"/>
    </w:rPr>
  </w:style>
  <w:style w:type="paragraph" w:styleId="Heading5">
    <w:name w:val="heading 5"/>
    <w:basedOn w:val="HeadingBase"/>
    <w:next w:val="Normal"/>
    <w:link w:val="Heading5Char"/>
    <w:qFormat/>
    <w:rsid w:val="00016572"/>
    <w:pPr>
      <w:spacing w:before="80"/>
      <w:outlineLvl w:val="4"/>
    </w:pPr>
    <w:rPr>
      <w:color w:val="918585"/>
      <w:sz w:val="20"/>
    </w:rPr>
  </w:style>
  <w:style w:type="paragraph" w:styleId="Heading6">
    <w:name w:val="heading 6"/>
    <w:basedOn w:val="HeadingBase"/>
    <w:next w:val="Normal"/>
    <w:link w:val="Heading6Char"/>
    <w:qFormat/>
    <w:rsid w:val="00016572"/>
    <w:pPr>
      <w:spacing w:before="60"/>
      <w:outlineLvl w:val="5"/>
    </w:pPr>
    <w:rPr>
      <w:color w:val="918585"/>
      <w:sz w:val="20"/>
    </w:rPr>
  </w:style>
  <w:style w:type="paragraph" w:styleId="Heading7">
    <w:name w:val="heading 7"/>
    <w:basedOn w:val="Normal"/>
    <w:next w:val="Normal"/>
    <w:link w:val="Heading7Char"/>
    <w:qFormat/>
    <w:rsid w:val="00016572"/>
    <w:pPr>
      <w:ind w:left="720"/>
      <w:outlineLvl w:val="6"/>
    </w:pPr>
    <w:rPr>
      <w:i/>
    </w:rPr>
  </w:style>
  <w:style w:type="paragraph" w:styleId="Heading8">
    <w:name w:val="heading 8"/>
    <w:basedOn w:val="Normal"/>
    <w:next w:val="Normal"/>
    <w:link w:val="Heading8Char"/>
    <w:qFormat/>
    <w:rsid w:val="00016572"/>
    <w:pPr>
      <w:ind w:left="720"/>
      <w:outlineLvl w:val="7"/>
    </w:pPr>
    <w:rPr>
      <w:i/>
    </w:rPr>
  </w:style>
  <w:style w:type="paragraph" w:styleId="Heading9">
    <w:name w:val="heading 9"/>
    <w:basedOn w:val="Normal"/>
    <w:next w:val="Normal"/>
    <w:link w:val="Heading9Char"/>
    <w:qFormat/>
    <w:rsid w:val="00016572"/>
    <w:pPr>
      <w:ind w:left="720"/>
      <w:outlineLvl w:val="8"/>
    </w:pPr>
    <w:rPr>
      <w:i/>
    </w:rPr>
  </w:style>
  <w:style w:type="character" w:default="1" w:styleId="DefaultParagraphFont">
    <w:name w:val="Default Paragraph Font"/>
    <w:uiPriority w:val="1"/>
    <w:unhideWhenUsed/>
    <w:rsid w:val="0001657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16572"/>
  </w:style>
  <w:style w:type="character" w:customStyle="1" w:styleId="Heading1Char">
    <w:name w:val="Heading 1 Char"/>
    <w:link w:val="Heading1"/>
    <w:rsid w:val="00016572"/>
    <w:rPr>
      <w:rFonts w:ascii="Times New Roman" w:eastAsia="Times New Roman" w:hAnsi="Times New Roman" w:cs="Times New Roman"/>
      <w:b/>
      <w:sz w:val="32"/>
      <w:szCs w:val="20"/>
      <w:lang w:eastAsia="en-US"/>
    </w:rPr>
  </w:style>
  <w:style w:type="paragraph" w:styleId="BodyText">
    <w:name w:val="Body Text"/>
    <w:basedOn w:val="Normal"/>
    <w:link w:val="BodyTextChar"/>
    <w:rsid w:val="00016572"/>
    <w:pPr>
      <w:spacing w:before="120" w:after="120"/>
      <w:contextualSpacing/>
    </w:pPr>
    <w:rPr>
      <w:rFonts w:ascii="Times New Roman" w:hAnsi="Times New Roman"/>
      <w:sz w:val="24"/>
      <w:szCs w:val="22"/>
    </w:rPr>
  </w:style>
  <w:style w:type="character" w:customStyle="1" w:styleId="BodyTextChar">
    <w:name w:val="Body Text Char"/>
    <w:link w:val="BodyText"/>
    <w:rsid w:val="00016572"/>
    <w:rPr>
      <w:rFonts w:ascii="Times New Roman" w:eastAsia="Times New Roman" w:hAnsi="Times New Roman" w:cs="Times New Roman"/>
      <w:sz w:val="24"/>
      <w:lang w:val="en-US" w:eastAsia="en-US"/>
    </w:rPr>
  </w:style>
  <w:style w:type="paragraph" w:styleId="Footer">
    <w:name w:val="footer"/>
    <w:basedOn w:val="Normal"/>
    <w:link w:val="FooterChar"/>
    <w:rsid w:val="0001657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016572"/>
    <w:rPr>
      <w:rFonts w:ascii="Times New Roman" w:eastAsia="Times New Roman" w:hAnsi="Times New Roman" w:cs="Times New Roman"/>
      <w:sz w:val="16"/>
      <w:lang w:val="en-US" w:eastAsia="en-US"/>
    </w:rPr>
  </w:style>
  <w:style w:type="paragraph" w:styleId="List">
    <w:name w:val="List"/>
    <w:basedOn w:val="BodyText"/>
    <w:next w:val="BodyText"/>
    <w:rsid w:val="00016572"/>
    <w:pPr>
      <w:tabs>
        <w:tab w:val="left" w:pos="340"/>
      </w:tabs>
      <w:spacing w:before="60" w:after="60"/>
      <w:ind w:left="340" w:hanging="340"/>
    </w:pPr>
  </w:style>
  <w:style w:type="paragraph" w:styleId="ListBullet">
    <w:name w:val="List Bullet"/>
    <w:basedOn w:val="List"/>
    <w:rsid w:val="00016572"/>
    <w:pPr>
      <w:numPr>
        <w:numId w:val="14"/>
      </w:numPr>
      <w:tabs>
        <w:tab w:val="clear" w:pos="340"/>
      </w:tabs>
      <w:spacing w:before="40" w:after="40"/>
    </w:pPr>
  </w:style>
  <w:style w:type="character" w:customStyle="1" w:styleId="SpecialBold">
    <w:name w:val="Special Bold"/>
    <w:rsid w:val="00016572"/>
    <w:rPr>
      <w:b/>
      <w:spacing w:val="0"/>
    </w:rPr>
  </w:style>
  <w:style w:type="paragraph" w:styleId="ListBullet2">
    <w:name w:val="List Bullet 2"/>
    <w:basedOn w:val="List2"/>
    <w:rsid w:val="00016572"/>
    <w:pPr>
      <w:numPr>
        <w:numId w:val="15"/>
      </w:numPr>
      <w:tabs>
        <w:tab w:val="clear" w:pos="680"/>
      </w:tabs>
    </w:pPr>
  </w:style>
  <w:style w:type="paragraph" w:styleId="Header">
    <w:name w:val="header"/>
    <w:basedOn w:val="Normal"/>
    <w:link w:val="HeaderChar"/>
    <w:rsid w:val="0001657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01657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16572"/>
    <w:pPr>
      <w:spacing w:before="240" w:after="120"/>
      <w:outlineLvl w:val="0"/>
    </w:pPr>
    <w:rPr>
      <w:rFonts w:ascii="Times New Roman" w:hAnsi="Times New Roman"/>
      <w:b/>
      <w:sz w:val="28"/>
    </w:rPr>
  </w:style>
  <w:style w:type="paragraph" w:customStyle="1" w:styleId="AllowPageBreak">
    <w:name w:val="AllowPageBreak"/>
    <w:rsid w:val="0001657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16572"/>
    <w:pPr>
      <w:tabs>
        <w:tab w:val="left" w:pos="680"/>
      </w:tabs>
      <w:spacing w:before="60" w:after="60"/>
      <w:ind w:left="680" w:hanging="340"/>
    </w:pPr>
  </w:style>
  <w:style w:type="paragraph" w:styleId="ListBullet3">
    <w:name w:val="List Bullet 3"/>
    <w:basedOn w:val="List3"/>
    <w:rsid w:val="00016572"/>
    <w:pPr>
      <w:numPr>
        <w:numId w:val="3"/>
      </w:numPr>
      <w:tabs>
        <w:tab w:val="clear" w:pos="1021"/>
      </w:tabs>
      <w:ind w:left="1037" w:hanging="357"/>
    </w:pPr>
  </w:style>
  <w:style w:type="character" w:customStyle="1" w:styleId="BoldandItalics">
    <w:name w:val="Bold and Italics"/>
    <w:qFormat/>
    <w:rsid w:val="00016572"/>
    <w:rPr>
      <w:b/>
      <w:i/>
      <w:u w:val="none"/>
    </w:rPr>
  </w:style>
  <w:style w:type="character" w:customStyle="1" w:styleId="Heading2Char">
    <w:name w:val="Heading 2 Char"/>
    <w:link w:val="Heading2"/>
    <w:rsid w:val="00016572"/>
    <w:rPr>
      <w:rFonts w:ascii="Times New Roman" w:eastAsia="Times New Roman" w:hAnsi="Times New Roman" w:cs="Times New Roman"/>
      <w:b/>
      <w:sz w:val="28"/>
      <w:szCs w:val="40"/>
      <w:lang w:eastAsia="en-US"/>
    </w:rPr>
  </w:style>
  <w:style w:type="character" w:customStyle="1" w:styleId="Heading3Char">
    <w:name w:val="Heading 3 Char"/>
    <w:link w:val="Heading3"/>
    <w:rsid w:val="00016572"/>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016572"/>
    <w:rPr>
      <w:rFonts w:ascii="Times New Roman" w:eastAsia="Times New Roman" w:hAnsi="Times New Roman" w:cs="Times New Roman"/>
      <w:b/>
      <w:szCs w:val="20"/>
      <w:lang w:eastAsia="en-US"/>
    </w:rPr>
  </w:style>
  <w:style w:type="character" w:customStyle="1" w:styleId="Heading5Char">
    <w:name w:val="Heading 5 Char"/>
    <w:link w:val="Heading5"/>
    <w:rsid w:val="00016572"/>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01657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1657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1657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16572"/>
    <w:rPr>
      <w:rFonts w:ascii="Courier New" w:eastAsia="Times New Roman" w:hAnsi="Courier New" w:cs="Times New Roman"/>
      <w:i/>
      <w:szCs w:val="20"/>
      <w:lang w:val="en-US" w:eastAsia="en-US"/>
    </w:rPr>
  </w:style>
  <w:style w:type="paragraph" w:customStyle="1" w:styleId="HeadingBase">
    <w:name w:val="Heading Base"/>
    <w:rsid w:val="0001657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16572"/>
    <w:pPr>
      <w:tabs>
        <w:tab w:val="right" w:leader="dot" w:pos="9072"/>
      </w:tabs>
      <w:ind w:left="567"/>
    </w:pPr>
    <w:rPr>
      <w:szCs w:val="22"/>
    </w:rPr>
  </w:style>
  <w:style w:type="paragraph" w:customStyle="1" w:styleId="TOCBase">
    <w:name w:val="TOC Base"/>
    <w:rsid w:val="0001657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16572"/>
    <w:pPr>
      <w:tabs>
        <w:tab w:val="right" w:leader="dot" w:pos="9072"/>
      </w:tabs>
      <w:spacing w:before="40" w:after="40"/>
      <w:ind w:left="284"/>
    </w:pPr>
    <w:rPr>
      <w:rFonts w:ascii="Times New Roman" w:hAnsi="Times New Roman"/>
    </w:rPr>
  </w:style>
  <w:style w:type="paragraph" w:styleId="TOC1">
    <w:name w:val="toc 1"/>
    <w:basedOn w:val="TOCBase"/>
    <w:next w:val="Normal"/>
    <w:rsid w:val="0001657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16572"/>
    <w:pPr>
      <w:spacing w:before="5040"/>
      <w:jc w:val="center"/>
    </w:pPr>
    <w:rPr>
      <w:sz w:val="48"/>
      <w:szCs w:val="72"/>
      <w:lang w:val="en-US"/>
    </w:rPr>
  </w:style>
  <w:style w:type="character" w:customStyle="1" w:styleId="TitleChar">
    <w:name w:val="Title Char"/>
    <w:link w:val="Title"/>
    <w:rsid w:val="0001657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16572"/>
    <w:pPr>
      <w:tabs>
        <w:tab w:val="left" w:pos="3600"/>
        <w:tab w:val="left" w:pos="3958"/>
      </w:tabs>
    </w:pPr>
  </w:style>
  <w:style w:type="paragraph" w:customStyle="1" w:styleId="Note">
    <w:name w:val="Note"/>
    <w:basedOn w:val="BodyText"/>
    <w:rsid w:val="0001657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16572"/>
    <w:pPr>
      <w:framePr w:wrap="auto" w:hAnchor="text" w:y="6049"/>
    </w:pPr>
    <w:rPr>
      <w:color w:val="000000"/>
      <w:sz w:val="40"/>
    </w:rPr>
  </w:style>
  <w:style w:type="paragraph" w:customStyle="1" w:styleId="TOCTitle">
    <w:name w:val="TOCTitle"/>
    <w:basedOn w:val="Heading1"/>
    <w:rsid w:val="00016572"/>
    <w:pPr>
      <w:spacing w:after="240"/>
      <w:jc w:val="center"/>
      <w:outlineLvl w:val="9"/>
    </w:pPr>
    <w:rPr>
      <w:caps/>
    </w:rPr>
  </w:style>
  <w:style w:type="paragraph" w:customStyle="1" w:styleId="Version">
    <w:name w:val="Version"/>
    <w:rsid w:val="0001657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16572"/>
    <w:pPr>
      <w:keepNext w:val="0"/>
      <w:tabs>
        <w:tab w:val="right" w:pos="4176"/>
      </w:tabs>
      <w:ind w:left="198" w:hanging="198"/>
    </w:pPr>
    <w:rPr>
      <w:rFonts w:ascii="Garamond" w:hAnsi="Garamond"/>
    </w:rPr>
  </w:style>
  <w:style w:type="paragraph" w:styleId="IndexHeading">
    <w:name w:val="index heading"/>
    <w:basedOn w:val="Normal"/>
    <w:next w:val="Index1"/>
    <w:semiHidden/>
    <w:rsid w:val="00016572"/>
    <w:pPr>
      <w:spacing w:before="120" w:after="120"/>
    </w:pPr>
    <w:rPr>
      <w:rFonts w:ascii="Arial" w:hAnsi="Arial"/>
      <w:b/>
      <w:color w:val="918585"/>
      <w:sz w:val="24"/>
    </w:rPr>
  </w:style>
  <w:style w:type="paragraph" w:customStyle="1" w:styleId="Chapter">
    <w:name w:val="Chapter"/>
    <w:basedOn w:val="Normal"/>
    <w:rsid w:val="00016572"/>
    <w:pPr>
      <w:spacing w:before="240"/>
    </w:pPr>
    <w:rPr>
      <w:rFonts w:ascii="Times New Roman" w:hAnsi="Times New Roman"/>
      <w:smallCaps/>
      <w:spacing w:val="80"/>
      <w:sz w:val="28"/>
    </w:rPr>
  </w:style>
  <w:style w:type="paragraph" w:customStyle="1" w:styleId="InChapter">
    <w:name w:val="InChapter"/>
    <w:basedOn w:val="Heading3"/>
    <w:rsid w:val="00016572"/>
    <w:pPr>
      <w:spacing w:after="240"/>
      <w:outlineLvl w:val="9"/>
    </w:pPr>
    <w:rPr>
      <w:noProof/>
    </w:rPr>
  </w:style>
  <w:style w:type="paragraph" w:styleId="Index2">
    <w:name w:val="index 2"/>
    <w:basedOn w:val="Normal"/>
    <w:next w:val="Normal"/>
    <w:semiHidden/>
    <w:rsid w:val="00016572"/>
    <w:pPr>
      <w:tabs>
        <w:tab w:val="right" w:pos="4176"/>
      </w:tabs>
      <w:ind w:left="568" w:hanging="284"/>
    </w:pPr>
    <w:rPr>
      <w:rFonts w:ascii="Garamond" w:hAnsi="Garamond"/>
    </w:rPr>
  </w:style>
  <w:style w:type="paragraph" w:customStyle="1" w:styleId="Byline">
    <w:name w:val="Byline"/>
    <w:rsid w:val="0001657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16572"/>
    <w:pPr>
      <w:tabs>
        <w:tab w:val="clear" w:pos="3600"/>
        <w:tab w:val="clear" w:pos="3958"/>
      </w:tabs>
      <w:jc w:val="right"/>
    </w:pPr>
  </w:style>
  <w:style w:type="character" w:styleId="Emphasis">
    <w:name w:val="Emphasis"/>
    <w:qFormat/>
    <w:rsid w:val="00016572"/>
    <w:rPr>
      <w:i/>
    </w:rPr>
  </w:style>
  <w:style w:type="paragraph" w:styleId="Caption">
    <w:name w:val="caption"/>
    <w:basedOn w:val="BodyText"/>
    <w:next w:val="Normal"/>
    <w:qFormat/>
    <w:rsid w:val="00016572"/>
    <w:pPr>
      <w:framePr w:w="2268" w:hSpace="181" w:vSpace="181" w:wrap="around" w:vAnchor="text" w:hAnchor="page" w:x="1135" w:y="285" w:anchorLock="1"/>
    </w:pPr>
    <w:rPr>
      <w:i/>
    </w:rPr>
  </w:style>
  <w:style w:type="paragraph" w:customStyle="1" w:styleId="MiniTOCTitle">
    <w:name w:val="MiniTOCTitle"/>
    <w:basedOn w:val="Heading4"/>
    <w:rsid w:val="00016572"/>
    <w:pPr>
      <w:spacing w:before="240"/>
      <w:outlineLvl w:val="9"/>
    </w:pPr>
    <w:rPr>
      <w:noProof/>
      <w:sz w:val="24"/>
    </w:rPr>
  </w:style>
  <w:style w:type="paragraph" w:customStyle="1" w:styleId="MiniTOCItem">
    <w:name w:val="MiniTOCItem"/>
    <w:basedOn w:val="ListBullet"/>
    <w:rsid w:val="00016572"/>
    <w:pPr>
      <w:numPr>
        <w:numId w:val="0"/>
      </w:numPr>
      <w:tabs>
        <w:tab w:val="right" w:leader="dot" w:pos="6521"/>
      </w:tabs>
      <w:spacing w:before="0" w:after="0"/>
    </w:pPr>
  </w:style>
  <w:style w:type="paragraph" w:customStyle="1" w:styleId="TOFTitle">
    <w:name w:val="TOFTitle"/>
    <w:basedOn w:val="TOCTitle"/>
    <w:rsid w:val="00016572"/>
  </w:style>
  <w:style w:type="paragraph" w:styleId="TableofFigures">
    <w:name w:val="table of figures"/>
    <w:basedOn w:val="Normal"/>
    <w:next w:val="Normal"/>
    <w:semiHidden/>
    <w:rsid w:val="00016572"/>
    <w:pPr>
      <w:tabs>
        <w:tab w:val="right" w:leader="dot" w:pos="9072"/>
      </w:tabs>
      <w:ind w:left="970" w:hanging="403"/>
    </w:pPr>
    <w:rPr>
      <w:rFonts w:ascii="Times New Roman" w:hAnsi="Times New Roman"/>
      <w:b/>
    </w:rPr>
  </w:style>
  <w:style w:type="paragraph" w:styleId="ListNumber">
    <w:name w:val="List Number"/>
    <w:basedOn w:val="List"/>
    <w:rsid w:val="00016572"/>
    <w:pPr>
      <w:numPr>
        <w:numId w:val="12"/>
      </w:numPr>
    </w:pPr>
  </w:style>
  <w:style w:type="character" w:customStyle="1" w:styleId="WingdingSymbols">
    <w:name w:val="Wingding Symbols"/>
    <w:rsid w:val="00016572"/>
    <w:rPr>
      <w:rFonts w:ascii="Wingdings" w:hAnsi="Wingdings"/>
    </w:rPr>
  </w:style>
  <w:style w:type="paragraph" w:customStyle="1" w:styleId="TableHeading">
    <w:name w:val="Table Heading"/>
    <w:basedOn w:val="HeadingBase"/>
    <w:rsid w:val="00016572"/>
    <w:pPr>
      <w:keepLines/>
      <w:pBdr>
        <w:bottom w:val="single" w:sz="6" w:space="1" w:color="918585"/>
      </w:pBdr>
      <w:spacing w:before="240"/>
    </w:pPr>
  </w:style>
  <w:style w:type="character" w:customStyle="1" w:styleId="HotSpot">
    <w:name w:val="HotSpot"/>
    <w:rsid w:val="00016572"/>
    <w:rPr>
      <w:color w:val="0033CC"/>
      <w:u w:val="none"/>
    </w:rPr>
  </w:style>
  <w:style w:type="paragraph" w:customStyle="1" w:styleId="BodyTextRight">
    <w:name w:val="Body Text Right"/>
    <w:basedOn w:val="BodyText"/>
    <w:rsid w:val="00016572"/>
    <w:pPr>
      <w:spacing w:before="0" w:after="0"/>
      <w:jc w:val="right"/>
    </w:pPr>
  </w:style>
  <w:style w:type="paragraph" w:styleId="Index3">
    <w:name w:val="index 3"/>
    <w:basedOn w:val="ListNumber2"/>
    <w:next w:val="Normal"/>
    <w:semiHidden/>
    <w:rsid w:val="00016572"/>
    <w:pPr>
      <w:numPr>
        <w:numId w:val="0"/>
      </w:numPr>
      <w:tabs>
        <w:tab w:val="right" w:leader="dot" w:pos="4176"/>
      </w:tabs>
    </w:pPr>
  </w:style>
  <w:style w:type="paragraph" w:styleId="ListNumber2">
    <w:name w:val="List Number 2"/>
    <w:basedOn w:val="List2"/>
    <w:rsid w:val="00016572"/>
    <w:pPr>
      <w:numPr>
        <w:numId w:val="11"/>
      </w:numPr>
      <w:tabs>
        <w:tab w:val="clear" w:pos="1060"/>
      </w:tabs>
    </w:pPr>
  </w:style>
  <w:style w:type="paragraph" w:customStyle="1" w:styleId="MarginNote">
    <w:name w:val="Margin Note"/>
    <w:basedOn w:val="BodyText"/>
    <w:rsid w:val="0001657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1657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01657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16572"/>
    <w:rPr>
      <w:sz w:val="32"/>
    </w:rPr>
  </w:style>
  <w:style w:type="paragraph" w:customStyle="1" w:styleId="HeadingProcedure">
    <w:name w:val="Heading Procedure"/>
    <w:basedOn w:val="HeadingBase"/>
    <w:next w:val="Normal"/>
    <w:rsid w:val="00016572"/>
    <w:pPr>
      <w:tabs>
        <w:tab w:val="left" w:pos="0"/>
      </w:tabs>
      <w:spacing w:before="120" w:after="60"/>
    </w:pPr>
    <w:rPr>
      <w:i/>
      <w:color w:val="918585"/>
      <w:sz w:val="22"/>
    </w:rPr>
  </w:style>
  <w:style w:type="paragraph" w:customStyle="1" w:styleId="TableBodyText">
    <w:name w:val="Table Body Text"/>
    <w:basedOn w:val="BodyText"/>
    <w:rsid w:val="00016572"/>
    <w:pPr>
      <w:spacing w:before="60" w:after="60"/>
    </w:pPr>
  </w:style>
  <w:style w:type="paragraph" w:styleId="ListContinue">
    <w:name w:val="List Continue"/>
    <w:basedOn w:val="List"/>
    <w:rsid w:val="00016572"/>
    <w:pPr>
      <w:ind w:firstLine="0"/>
    </w:pPr>
  </w:style>
  <w:style w:type="paragraph" w:customStyle="1" w:styleId="ListNote">
    <w:name w:val="List Note"/>
    <w:basedOn w:val="List"/>
    <w:rsid w:val="00016572"/>
    <w:pPr>
      <w:pBdr>
        <w:top w:val="single" w:sz="6" w:space="2" w:color="918585"/>
        <w:bottom w:val="single" w:sz="6" w:space="2" w:color="918585"/>
      </w:pBdr>
      <w:tabs>
        <w:tab w:val="left" w:pos="1021"/>
      </w:tabs>
      <w:ind w:firstLine="0"/>
    </w:pPr>
  </w:style>
  <w:style w:type="paragraph" w:customStyle="1" w:styleId="Warning">
    <w:name w:val="Warning"/>
    <w:basedOn w:val="BodyText"/>
    <w:rsid w:val="00016572"/>
    <w:pPr>
      <w:shd w:val="clear" w:color="auto" w:fill="D9D9D9"/>
      <w:tabs>
        <w:tab w:val="left" w:pos="992"/>
      </w:tabs>
      <w:ind w:left="119" w:right="119"/>
    </w:pPr>
    <w:rPr>
      <w:sz w:val="20"/>
    </w:rPr>
  </w:style>
  <w:style w:type="paragraph" w:customStyle="1" w:styleId="MarginIcons">
    <w:name w:val="Margin Icons"/>
    <w:basedOn w:val="BodyText"/>
    <w:rsid w:val="00016572"/>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016572"/>
    <w:rPr>
      <w:rFonts w:ascii="Courier New" w:hAnsi="Courier New"/>
    </w:rPr>
  </w:style>
  <w:style w:type="paragraph" w:customStyle="1" w:styleId="NoteBullet">
    <w:name w:val="Note Bullet"/>
    <w:basedOn w:val="Note"/>
    <w:rsid w:val="00016572"/>
    <w:pPr>
      <w:tabs>
        <w:tab w:val="clear" w:pos="680"/>
      </w:tabs>
      <w:spacing w:before="60" w:after="60"/>
    </w:pPr>
  </w:style>
  <w:style w:type="paragraph" w:customStyle="1" w:styleId="SubHeading2">
    <w:name w:val="SubHeading2"/>
    <w:basedOn w:val="HeadingBase"/>
    <w:rsid w:val="00016572"/>
    <w:pPr>
      <w:spacing w:before="240" w:after="60"/>
    </w:pPr>
    <w:rPr>
      <w:sz w:val="20"/>
    </w:rPr>
  </w:style>
  <w:style w:type="paragraph" w:customStyle="1" w:styleId="SubHeading1">
    <w:name w:val="SubHeading1"/>
    <w:basedOn w:val="HeadingBase"/>
    <w:rsid w:val="00016572"/>
    <w:pPr>
      <w:spacing w:before="240" w:after="60"/>
    </w:pPr>
    <w:rPr>
      <w:color w:val="918585"/>
      <w:sz w:val="22"/>
    </w:rPr>
  </w:style>
  <w:style w:type="paragraph" w:customStyle="1" w:styleId="SideHeading">
    <w:name w:val="Side Heading"/>
    <w:basedOn w:val="HeadingBase"/>
    <w:rsid w:val="0001657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16572"/>
    <w:pPr>
      <w:numPr>
        <w:numId w:val="13"/>
      </w:numPr>
    </w:pPr>
  </w:style>
  <w:style w:type="paragraph" w:styleId="PlainText">
    <w:name w:val="Plain Text"/>
    <w:basedOn w:val="Normal"/>
    <w:link w:val="PlainTextChar"/>
    <w:rsid w:val="00016572"/>
    <w:rPr>
      <w:sz w:val="20"/>
    </w:rPr>
  </w:style>
  <w:style w:type="character" w:customStyle="1" w:styleId="PlainTextChar">
    <w:name w:val="Plain Text Char"/>
    <w:basedOn w:val="DefaultParagraphFont"/>
    <w:link w:val="PlainText"/>
    <w:rsid w:val="00016572"/>
    <w:rPr>
      <w:rFonts w:ascii="Courier New" w:eastAsia="Times New Roman" w:hAnsi="Courier New" w:cs="Times New Roman"/>
      <w:sz w:val="20"/>
      <w:szCs w:val="20"/>
      <w:lang w:val="en-US" w:eastAsia="en-US"/>
    </w:rPr>
  </w:style>
  <w:style w:type="character" w:customStyle="1" w:styleId="MenuOption">
    <w:name w:val="Menu Option"/>
    <w:rsid w:val="00016572"/>
    <w:rPr>
      <w:b/>
      <w:smallCaps/>
    </w:rPr>
  </w:style>
  <w:style w:type="paragraph" w:customStyle="1" w:styleId="TableListNumber">
    <w:name w:val="Table List Number"/>
    <w:basedOn w:val="ListNumber"/>
    <w:rsid w:val="00016572"/>
    <w:pPr>
      <w:numPr>
        <w:numId w:val="0"/>
      </w:numPr>
    </w:pPr>
  </w:style>
  <w:style w:type="paragraph" w:styleId="TOC4">
    <w:name w:val="toc 4"/>
    <w:basedOn w:val="TOCBase"/>
    <w:next w:val="Normal"/>
    <w:semiHidden/>
    <w:rsid w:val="00016572"/>
    <w:pPr>
      <w:tabs>
        <w:tab w:val="right" w:leader="dot" w:pos="9071"/>
      </w:tabs>
      <w:ind w:left="1701"/>
    </w:pPr>
  </w:style>
  <w:style w:type="paragraph" w:customStyle="1" w:styleId="ListAlpha">
    <w:name w:val="List Alpha"/>
    <w:basedOn w:val="List"/>
    <w:rsid w:val="00016572"/>
    <w:pPr>
      <w:numPr>
        <w:numId w:val="10"/>
      </w:numPr>
    </w:pPr>
  </w:style>
  <w:style w:type="paragraph" w:customStyle="1" w:styleId="ListAlpha2">
    <w:name w:val="List Alpha 2"/>
    <w:basedOn w:val="List2"/>
    <w:rsid w:val="00016572"/>
    <w:pPr>
      <w:numPr>
        <w:numId w:val="9"/>
      </w:numPr>
    </w:pPr>
  </w:style>
  <w:style w:type="paragraph" w:styleId="List3">
    <w:name w:val="List 3"/>
    <w:basedOn w:val="BodyText"/>
    <w:rsid w:val="00016572"/>
    <w:pPr>
      <w:tabs>
        <w:tab w:val="left" w:pos="1021"/>
      </w:tabs>
      <w:spacing w:before="60" w:after="60"/>
      <w:ind w:left="1020" w:hanging="340"/>
    </w:pPr>
  </w:style>
  <w:style w:type="paragraph" w:styleId="List4">
    <w:name w:val="List 4"/>
    <w:basedOn w:val="BodyText"/>
    <w:rsid w:val="00016572"/>
    <w:pPr>
      <w:tabs>
        <w:tab w:val="left" w:pos="1361"/>
      </w:tabs>
      <w:spacing w:before="60" w:after="60"/>
      <w:ind w:left="1361" w:hanging="340"/>
    </w:pPr>
  </w:style>
  <w:style w:type="paragraph" w:styleId="List5">
    <w:name w:val="List 5"/>
    <w:basedOn w:val="BodyText"/>
    <w:rsid w:val="00016572"/>
    <w:pPr>
      <w:tabs>
        <w:tab w:val="left" w:pos="1701"/>
      </w:tabs>
      <w:spacing w:before="60" w:after="60"/>
      <w:ind w:left="1701" w:hanging="340"/>
    </w:pPr>
  </w:style>
  <w:style w:type="paragraph" w:styleId="ListBullet4">
    <w:name w:val="List Bullet 4"/>
    <w:basedOn w:val="List4"/>
    <w:rsid w:val="00016572"/>
    <w:pPr>
      <w:numPr>
        <w:numId w:val="4"/>
      </w:numPr>
    </w:pPr>
  </w:style>
  <w:style w:type="paragraph" w:styleId="ListBullet5">
    <w:name w:val="List Bullet 5"/>
    <w:basedOn w:val="List5"/>
    <w:rsid w:val="00016572"/>
    <w:pPr>
      <w:numPr>
        <w:numId w:val="5"/>
      </w:numPr>
    </w:pPr>
  </w:style>
  <w:style w:type="paragraph" w:styleId="ListContinue2">
    <w:name w:val="List Continue 2"/>
    <w:basedOn w:val="List2"/>
    <w:rsid w:val="00016572"/>
    <w:pPr>
      <w:ind w:firstLine="0"/>
    </w:pPr>
  </w:style>
  <w:style w:type="paragraph" w:styleId="ListContinue3">
    <w:name w:val="List Continue 3"/>
    <w:basedOn w:val="List3"/>
    <w:rsid w:val="00016572"/>
    <w:pPr>
      <w:ind w:left="1021" w:firstLine="0"/>
    </w:pPr>
  </w:style>
  <w:style w:type="paragraph" w:styleId="ListContinue4">
    <w:name w:val="List Continue 4"/>
    <w:basedOn w:val="List4"/>
    <w:rsid w:val="00016572"/>
    <w:pPr>
      <w:ind w:firstLine="0"/>
    </w:pPr>
  </w:style>
  <w:style w:type="paragraph" w:styleId="ListContinue5">
    <w:name w:val="List Continue 5"/>
    <w:basedOn w:val="List5"/>
    <w:rsid w:val="00016572"/>
    <w:pPr>
      <w:ind w:firstLine="0"/>
    </w:pPr>
  </w:style>
  <w:style w:type="paragraph" w:styleId="ListNumber3">
    <w:name w:val="List Number 3"/>
    <w:basedOn w:val="List3"/>
    <w:rsid w:val="00016572"/>
    <w:pPr>
      <w:numPr>
        <w:numId w:val="6"/>
      </w:numPr>
    </w:pPr>
  </w:style>
  <w:style w:type="paragraph" w:styleId="ListNumber4">
    <w:name w:val="List Number 4"/>
    <w:basedOn w:val="List4"/>
    <w:rsid w:val="00016572"/>
    <w:pPr>
      <w:numPr>
        <w:numId w:val="7"/>
      </w:numPr>
    </w:pPr>
  </w:style>
  <w:style w:type="paragraph" w:styleId="ListNumber5">
    <w:name w:val="List Number 5"/>
    <w:basedOn w:val="List5"/>
    <w:rsid w:val="00016572"/>
    <w:pPr>
      <w:numPr>
        <w:numId w:val="8"/>
      </w:numPr>
    </w:pPr>
  </w:style>
  <w:style w:type="paragraph" w:styleId="BlockText">
    <w:name w:val="Block Text"/>
    <w:basedOn w:val="Normal"/>
    <w:rsid w:val="00016572"/>
    <w:pPr>
      <w:spacing w:after="120"/>
      <w:ind w:left="1440" w:right="1440"/>
    </w:pPr>
  </w:style>
  <w:style w:type="character" w:customStyle="1" w:styleId="Subscript">
    <w:name w:val="Subscript"/>
    <w:rsid w:val="00016572"/>
    <w:rPr>
      <w:sz w:val="16"/>
      <w:vertAlign w:val="subscript"/>
    </w:rPr>
  </w:style>
  <w:style w:type="character" w:customStyle="1" w:styleId="Superscript">
    <w:name w:val="Superscript"/>
    <w:rsid w:val="00016572"/>
    <w:rPr>
      <w:sz w:val="16"/>
      <w:vertAlign w:val="superscript"/>
    </w:rPr>
  </w:style>
  <w:style w:type="character" w:customStyle="1" w:styleId="Symbols">
    <w:name w:val="Symbols"/>
    <w:rsid w:val="00016572"/>
    <w:rPr>
      <w:rFonts w:ascii="Symbol" w:hAnsi="Symbol"/>
    </w:rPr>
  </w:style>
  <w:style w:type="character" w:customStyle="1" w:styleId="MenuOptions">
    <w:name w:val="Menu Options"/>
    <w:rsid w:val="00016572"/>
    <w:rPr>
      <w:rFonts w:ascii="Arial Narrow" w:hAnsi="Arial Narrow"/>
      <w:smallCaps/>
    </w:rPr>
  </w:style>
  <w:style w:type="character" w:customStyle="1" w:styleId="Buttons">
    <w:name w:val="Buttons"/>
    <w:rsid w:val="00016572"/>
    <w:rPr>
      <w:b/>
    </w:rPr>
  </w:style>
  <w:style w:type="character" w:customStyle="1" w:styleId="Underlined">
    <w:name w:val="Underlined"/>
    <w:rsid w:val="00016572"/>
    <w:rPr>
      <w:u w:val="single"/>
    </w:rPr>
  </w:style>
  <w:style w:type="paragraph" w:customStyle="1" w:styleId="TableBodyTextRight">
    <w:name w:val="Table Body Text Right"/>
    <w:basedOn w:val="TableBodyText"/>
    <w:rsid w:val="00016572"/>
    <w:pPr>
      <w:widowControl w:val="0"/>
      <w:autoSpaceDE w:val="0"/>
      <w:autoSpaceDN w:val="0"/>
      <w:adjustRightInd w:val="0"/>
      <w:jc w:val="right"/>
    </w:pPr>
    <w:rPr>
      <w:rFonts w:cs="Arial"/>
      <w:szCs w:val="18"/>
    </w:rPr>
  </w:style>
  <w:style w:type="paragraph" w:customStyle="1" w:styleId="CopyrightText">
    <w:name w:val="Copyright Text"/>
    <w:basedOn w:val="BodyText"/>
    <w:rsid w:val="00016572"/>
    <w:rPr>
      <w:sz w:val="18"/>
    </w:rPr>
  </w:style>
  <w:style w:type="paragraph" w:customStyle="1" w:styleId="BodySmallRight">
    <w:name w:val="Body Small Right"/>
    <w:basedOn w:val="BodyTextRight"/>
    <w:rsid w:val="00016572"/>
    <w:rPr>
      <w:sz w:val="18"/>
      <w:szCs w:val="18"/>
    </w:rPr>
  </w:style>
  <w:style w:type="paragraph" w:customStyle="1" w:styleId="MarginEdition">
    <w:name w:val="Margin Edition"/>
    <w:basedOn w:val="MarginNote"/>
    <w:rsid w:val="00016572"/>
    <w:pPr>
      <w:spacing w:before="0" w:after="0"/>
    </w:pPr>
    <w:rPr>
      <w:rFonts w:ascii="Times New Roman" w:hAnsi="Times New Roman"/>
      <w:color w:val="999999"/>
    </w:rPr>
  </w:style>
  <w:style w:type="paragraph" w:customStyle="1" w:styleId="Spacer">
    <w:name w:val="Spacer"/>
    <w:basedOn w:val="Normal"/>
    <w:rsid w:val="00016572"/>
    <w:rPr>
      <w:sz w:val="2"/>
      <w:szCs w:val="2"/>
    </w:rPr>
  </w:style>
  <w:style w:type="character" w:customStyle="1" w:styleId="Small">
    <w:name w:val="Small"/>
    <w:rsid w:val="00016572"/>
    <w:rPr>
      <w:sz w:val="16"/>
    </w:rPr>
  </w:style>
  <w:style w:type="paragraph" w:customStyle="1" w:styleId="WideTable">
    <w:name w:val="Wide Table"/>
    <w:basedOn w:val="Normal"/>
    <w:rsid w:val="00016572"/>
    <w:pPr>
      <w:ind w:left="-1418"/>
    </w:pPr>
    <w:rPr>
      <w:sz w:val="2"/>
      <w:szCs w:val="2"/>
    </w:rPr>
  </w:style>
  <w:style w:type="character" w:styleId="PageNumber">
    <w:name w:val="page number"/>
    <w:rsid w:val="00016572"/>
  </w:style>
  <w:style w:type="paragraph" w:styleId="Quote">
    <w:name w:val="Quote"/>
    <w:basedOn w:val="Heading1"/>
    <w:link w:val="QuoteChar"/>
    <w:qFormat/>
    <w:rsid w:val="00016572"/>
    <w:rPr>
      <w:b w:val="0"/>
      <w:sz w:val="72"/>
      <w:szCs w:val="72"/>
      <w:lang w:val="en-NZ"/>
    </w:rPr>
  </w:style>
  <w:style w:type="character" w:customStyle="1" w:styleId="QuoteChar">
    <w:name w:val="Quote Char"/>
    <w:link w:val="Quote"/>
    <w:rsid w:val="0001657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16572"/>
    <w:pPr>
      <w:pageBreakBefore/>
    </w:pPr>
  </w:style>
  <w:style w:type="paragraph" w:customStyle="1" w:styleId="Border">
    <w:name w:val="Border"/>
    <w:basedOn w:val="Normal"/>
    <w:qFormat/>
    <w:rsid w:val="00016572"/>
    <w:pPr>
      <w:pBdr>
        <w:top w:val="single" w:sz="18" w:space="1" w:color="auto"/>
      </w:pBdr>
    </w:pPr>
    <w:rPr>
      <w:rFonts w:ascii="Times New Roman" w:hAnsi="Times New Roman"/>
      <w:color w:val="FFFFFF"/>
      <w:sz w:val="2"/>
    </w:rPr>
  </w:style>
  <w:style w:type="character" w:styleId="IntenseEmphasis">
    <w:name w:val="Intense Emphasis"/>
    <w:uiPriority w:val="21"/>
    <w:qFormat/>
    <w:rsid w:val="00016572"/>
    <w:rPr>
      <w:b/>
      <w:bCs/>
      <w:i/>
      <w:iCs/>
      <w:color w:val="auto"/>
    </w:rPr>
  </w:style>
  <w:style w:type="paragraph" w:styleId="IntenseQuote">
    <w:name w:val="Intense Quote"/>
    <w:basedOn w:val="Normal"/>
    <w:next w:val="Normal"/>
    <w:link w:val="IntenseQuoteChar"/>
    <w:uiPriority w:val="30"/>
    <w:qFormat/>
    <w:rsid w:val="00016572"/>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016572"/>
    <w:rPr>
      <w:rFonts w:ascii="Courier New" w:eastAsia="Times New Roman" w:hAnsi="Courier New" w:cs="Times New Roman"/>
      <w:b/>
      <w:bCs/>
      <w:i/>
      <w:iCs/>
      <w:szCs w:val="20"/>
      <w:lang w:val="en-US" w:eastAsia="en-US"/>
    </w:rPr>
  </w:style>
  <w:style w:type="character" w:styleId="SubtleReference">
    <w:name w:val="Subtle Reference"/>
    <w:uiPriority w:val="31"/>
    <w:qFormat/>
    <w:rsid w:val="00016572"/>
    <w:rPr>
      <w:smallCaps/>
      <w:color w:val="auto"/>
      <w:u w:val="single"/>
    </w:rPr>
  </w:style>
  <w:style w:type="character" w:styleId="IntenseReference">
    <w:name w:val="Intense Reference"/>
    <w:uiPriority w:val="32"/>
    <w:qFormat/>
    <w:rsid w:val="00016572"/>
    <w:rPr>
      <w:b/>
      <w:bCs/>
      <w:smallCaps/>
      <w:color w:val="auto"/>
      <w:spacing w:val="5"/>
      <w:u w:val="single"/>
    </w:rPr>
  </w:style>
  <w:style w:type="paragraph" w:customStyle="1" w:styleId="2ColumnHeading">
    <w:name w:val="2Column Heading"/>
    <w:basedOn w:val="BodyText"/>
    <w:qFormat/>
    <w:rsid w:val="00016572"/>
    <w:pPr>
      <w:spacing w:after="60"/>
      <w:ind w:left="-2268"/>
    </w:pPr>
    <w:rPr>
      <w:b/>
    </w:rPr>
  </w:style>
  <w:style w:type="paragraph" w:customStyle="1" w:styleId="Heading1TOC">
    <w:name w:val="Heading1 TOC"/>
    <w:basedOn w:val="Normal"/>
    <w:qFormat/>
    <w:rsid w:val="00016572"/>
    <w:pPr>
      <w:spacing w:before="240" w:after="120"/>
    </w:pPr>
    <w:rPr>
      <w:rFonts w:ascii="Times New Roman" w:hAnsi="Times New Roman"/>
      <w:b/>
      <w:sz w:val="32"/>
    </w:rPr>
  </w:style>
  <w:style w:type="paragraph" w:customStyle="1" w:styleId="Heading2TOC">
    <w:name w:val="Heading2 TOC"/>
    <w:basedOn w:val="Normal"/>
    <w:qFormat/>
    <w:rsid w:val="00016572"/>
    <w:pPr>
      <w:spacing w:before="240" w:after="60"/>
    </w:pPr>
    <w:rPr>
      <w:rFonts w:ascii="Times New Roman" w:hAnsi="Times New Roman"/>
      <w:b/>
      <w:sz w:val="28"/>
    </w:rPr>
  </w:style>
  <w:style w:type="character" w:customStyle="1" w:styleId="Underline">
    <w:name w:val="Underline"/>
    <w:qFormat/>
    <w:rsid w:val="00016572"/>
    <w:rPr>
      <w:u w:val="single"/>
    </w:rPr>
  </w:style>
  <w:style w:type="paragraph" w:styleId="BalloonText">
    <w:name w:val="Balloon Text"/>
    <w:basedOn w:val="Normal"/>
    <w:link w:val="BalloonTextChar"/>
    <w:rsid w:val="00016572"/>
    <w:rPr>
      <w:rFonts w:ascii="Tahoma" w:hAnsi="Tahoma" w:cs="Tahoma"/>
      <w:sz w:val="16"/>
      <w:szCs w:val="16"/>
    </w:rPr>
  </w:style>
  <w:style w:type="character" w:customStyle="1" w:styleId="BalloonTextChar">
    <w:name w:val="Balloon Text Char"/>
    <w:link w:val="BalloonText"/>
    <w:rsid w:val="0001657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16572"/>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016572"/>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1607</Words>
  <Characters>10572</Characters>
  <Application>Microsoft Office Word</Application>
  <DocSecurity>0</DocSecurity>
  <Lines>374</Lines>
  <Paragraphs>218</Paragraphs>
  <ScaleCrop>false</ScaleCrop>
  <Company>Author-it Software Corporation Ltd.</Company>
  <LinksUpToDate>false</LinksUpToDate>
  <CharactersWithSpaces>12095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FPICOT2227B Process orders and despatch products</dc:title>
  <dc:subject>Approved</dc:subject>
  <dc:creator>Forestworks Learning and Skill Development</dc:creator>
  <cp:keywords>Release: 1</cp:keywords>
  <dc:description>Copyright © 1996-2007 Author-it Software Corporation Ltd., all rights reserved.</dc:description>
  <cp:lastModifiedBy>Windows User</cp:lastModifiedBy>
  <cp:revision>3</cp:revision>
  <dcterms:created xsi:type="dcterms:W3CDTF">2012-05-26T07:04:00Z</dcterms:created>
  <dcterms:modified xsi:type="dcterms:W3CDTF">2012-05-26T07:04:00Z</dcterms:modified>
</cp:coreProperties>
</file>