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BF0" w:rsidP="00510BF0">
      <w:pPr>
        <w:pStyle w:val="Title"/>
      </w:pPr>
      <w:r>
        <w:fldChar w:fldCharType="begin"/>
      </w:r>
      <w:r>
        <w:instrText xml:space="preserve"> TITLE   \* MERGEFORMAT </w:instrText>
      </w:r>
      <w:r>
        <w:fldChar w:fldCharType="separate"/>
      </w:r>
      <w:r>
        <w:t>FPICOT2222B Produce laminated beams</w:t>
      </w:r>
      <w:r>
        <w:fldChar w:fldCharType="end"/>
      </w:r>
    </w:p>
    <w:p w:rsidR="00510BF0" w:rsidP="00510BF0">
      <w:pPr>
        <w:pStyle w:val="Version"/>
        <w:sectPr w:rsidSect="00057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427" w:rsidP="00057427">
      <w:pPr>
        <w:pStyle w:val="SuperHeading"/>
      </w:pPr>
      <w:r w:rsidRPr="00057427">
        <w:t>FPICOT2222B Produce laminated beams</w:t>
      </w:r>
    </w:p>
    <w:p w:rsidR="00000000" w:rsidRPr="00057427" w:rsidP="00057427">
      <w:pPr>
        <w:pStyle w:val="Heading1"/>
      </w:pPr>
      <w:bookmarkStart w:id="1" w:name="O_270517"/>
      <w:bookmarkEnd w:id="1"/>
      <w:r w:rsidRPr="00057427">
        <w:t>Modification History</w:t>
      </w:r>
    </w:p>
    <w:p w:rsidR="00000000" w:rsidRPr="00057427" w:rsidP="00057427">
      <w:pPr>
        <w:pStyle w:val="BodyText"/>
      </w:pPr>
      <w:r w:rsidRPr="00057427">
        <w:t>Not Applicable</w:t>
      </w:r>
    </w:p>
    <w:p w:rsidR="00000000" w:rsidRPr="00057427" w:rsidP="00057427">
      <w:pPr>
        <w:pStyle w:val="AllowPageBreak"/>
      </w:pPr>
    </w:p>
    <w:p w:rsidR="00000000" w:rsidRPr="00057427" w:rsidP="00057427">
      <w:pPr>
        <w:pStyle w:val="Heading1"/>
      </w:pPr>
      <w:bookmarkStart w:id="2" w:name="O_203179"/>
      <w:bookmarkEnd w:id="2"/>
      <w:r w:rsidRPr="00057427">
        <w:t>Unit Descriptor</w:t>
      </w:r>
    </w:p>
    <w:tbl>
      <w:tblPr>
        <w:tblW w:w="0" w:type="auto"/>
        <w:tblLayout w:type="fixed"/>
        <w:tblCellMar>
          <w:left w:w="62" w:type="dxa"/>
          <w:right w:w="62" w:type="dxa"/>
        </w:tblCellMar>
        <w:tblLook w:val="0000"/>
      </w:tblPr>
      <w:tblGrid>
        <w:gridCol w:w="2660"/>
        <w:gridCol w:w="5862"/>
      </w:tblGrid>
      <w:tr w:rsidTr="00510BF0">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Unit descriptor</w:t>
            </w:r>
          </w:p>
        </w:tc>
        <w:tc>
          <w:tcPr>
            <w:tcW w:w="5862"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This unit describes the outcomes required to prepare and cut boards for beam production. It includes the work involv</w:t>
            </w:r>
            <w:r w:rsidRPr="00057427">
              <w:t>ed in laying up and clamping beams, and joining timber components</w:t>
            </w:r>
          </w:p>
          <w:p w:rsidR="00000000" w:rsidRPr="00057427" w:rsidP="00057427">
            <w:pPr>
              <w:pStyle w:val="BodyText"/>
            </w:pPr>
            <w:r w:rsidRPr="00057427">
              <w:t>General workplace legislative and regulatory requirements apply to this unit; however there are no specific licensing or certification requirements at the time of publication</w:t>
            </w:r>
          </w:p>
          <w:p w:rsidR="00000000" w:rsidRPr="00057427" w:rsidP="00057427">
            <w:pPr>
              <w:pStyle w:val="BodyText"/>
            </w:pPr>
            <w:r w:rsidRPr="00057427">
              <w:t>This unit repla</w:t>
            </w:r>
            <w:r w:rsidRPr="00057427">
              <w:t>ces FPICOT2222A Produce laminated beams</w:t>
            </w:r>
          </w:p>
        </w:tc>
      </w:tr>
    </w:tbl>
    <w:p w:rsidR="00510BF0" w:rsidP="00057427">
      <w:pPr>
        <w:pStyle w:val="BodyText"/>
      </w:pPr>
    </w:p>
    <w:p w:rsidR="00510BF0" w:rsidP="00057427">
      <w:pPr>
        <w:pStyle w:val="BodyText"/>
      </w:pPr>
    </w:p>
    <w:p w:rsidR="00000000" w:rsidRPr="00057427" w:rsidP="00057427">
      <w:pPr>
        <w:pStyle w:val="Heading1"/>
      </w:pPr>
      <w:bookmarkStart w:id="3" w:name="O_203181"/>
      <w:bookmarkEnd w:id="3"/>
      <w:r w:rsidRPr="00057427">
        <w:t>Application of the Unit</w:t>
      </w:r>
    </w:p>
    <w:tbl>
      <w:tblPr>
        <w:tblW w:w="0" w:type="auto"/>
        <w:tblLayout w:type="fixed"/>
        <w:tblCellMar>
          <w:left w:w="62" w:type="dxa"/>
          <w:right w:w="62" w:type="dxa"/>
        </w:tblCellMar>
        <w:tblLook w:val="0000"/>
      </w:tblPr>
      <w:tblGrid>
        <w:gridCol w:w="2755"/>
        <w:gridCol w:w="5767"/>
      </w:tblGrid>
      <w:tr w:rsidTr="00510BF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The unit involves producing laminated beams in a forest products factory setting</w:t>
            </w:r>
          </w:p>
          <w:p w:rsidR="00000000" w:rsidRPr="00057427" w:rsidP="00057427">
            <w:pPr>
              <w:pStyle w:val="BodyText"/>
            </w:pPr>
            <w:r w:rsidRPr="00057427">
              <w:t>The skills and knowledge required for competent workplace performance are to be used within the scope of the person's job and authority</w:t>
            </w:r>
          </w:p>
        </w:tc>
      </w:tr>
    </w:tbl>
    <w:p w:rsidR="00510BF0" w:rsidP="00057427">
      <w:pPr>
        <w:pStyle w:val="BodyText"/>
      </w:pPr>
    </w:p>
    <w:p w:rsidR="00510BF0" w:rsidP="00057427">
      <w:pPr>
        <w:pStyle w:val="BodyText"/>
      </w:pPr>
    </w:p>
    <w:p w:rsidR="00000000" w:rsidRPr="00057427" w:rsidP="00057427">
      <w:pPr>
        <w:pStyle w:val="Heading1"/>
      </w:pPr>
      <w:bookmarkStart w:id="4" w:name="O_278777"/>
      <w:bookmarkEnd w:id="4"/>
      <w:r w:rsidRPr="00057427">
        <w:t>Licensing/Regulatory Information</w:t>
      </w:r>
    </w:p>
    <w:p w:rsidR="00000000" w:rsidRPr="00057427" w:rsidP="00057427">
      <w:pPr>
        <w:pStyle w:val="BodyText"/>
      </w:pPr>
      <w:r w:rsidRPr="00057427">
        <w:t>Refer to Unit Descriptor</w:t>
      </w:r>
    </w:p>
    <w:p w:rsidR="00000000" w:rsidRPr="00057427" w:rsidP="00057427">
      <w:pPr>
        <w:pStyle w:val="AllowPageBreak"/>
      </w:pPr>
    </w:p>
    <w:p w:rsidR="00000000" w:rsidRPr="00057427" w:rsidP="00057427">
      <w:pPr>
        <w:pStyle w:val="Heading1"/>
      </w:pPr>
      <w:bookmarkStart w:id="5" w:name="O_283690"/>
      <w:bookmarkEnd w:id="5"/>
      <w:r w:rsidRPr="00057427">
        <w:t>Pre-Requisites</w:t>
      </w:r>
    </w:p>
    <w:p w:rsidR="00000000" w:rsidRPr="00057427" w:rsidP="00057427">
      <w:pPr>
        <w:pStyle w:val="BodyText"/>
      </w:pPr>
      <w:r w:rsidRPr="00057427">
        <w:t>Not Applicable</w:t>
      </w:r>
    </w:p>
    <w:p w:rsidR="00000000" w:rsidRPr="00057427" w:rsidP="00057427">
      <w:pPr>
        <w:pStyle w:val="AllowPageBreak"/>
      </w:pPr>
    </w:p>
    <w:p w:rsidR="00000000" w:rsidRPr="00057427" w:rsidP="00057427">
      <w:pPr>
        <w:pStyle w:val="Heading1"/>
      </w:pPr>
      <w:bookmarkStart w:id="6" w:name="O_203180"/>
      <w:bookmarkEnd w:id="6"/>
      <w:r w:rsidRPr="00057427">
        <w:t>Employability Skills Information</w:t>
      </w:r>
    </w:p>
    <w:tbl>
      <w:tblPr>
        <w:tblW w:w="0" w:type="auto"/>
        <w:tblLayout w:type="fixed"/>
        <w:tblCellMar>
          <w:left w:w="62" w:type="dxa"/>
          <w:right w:w="62" w:type="dxa"/>
        </w:tblCellMar>
        <w:tblLook w:val="0000"/>
      </w:tblPr>
      <w:tblGrid>
        <w:gridCol w:w="2802"/>
        <w:gridCol w:w="5720"/>
      </w:tblGrid>
      <w:tr w:rsidTr="00510BF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This unit contains employability skills</w:t>
            </w:r>
          </w:p>
        </w:tc>
      </w:tr>
    </w:tbl>
    <w:p w:rsidR="00510BF0" w:rsidP="00057427">
      <w:pPr>
        <w:pStyle w:val="BodyText"/>
      </w:pPr>
    </w:p>
    <w:p w:rsidR="00510BF0" w:rsidP="00057427">
      <w:pPr>
        <w:pStyle w:val="BodyText"/>
      </w:pPr>
    </w:p>
    <w:p w:rsidR="00000000" w:rsidRPr="00057427" w:rsidP="00057427">
      <w:pPr>
        <w:pStyle w:val="Heading1"/>
      </w:pPr>
      <w:bookmarkStart w:id="7" w:name="O_288563"/>
      <w:bookmarkEnd w:id="7"/>
      <w:r w:rsidRPr="00057427">
        <w:t>Elements and Performance Criteria Pre-Content</w:t>
      </w:r>
    </w:p>
    <w:tbl>
      <w:tblPr>
        <w:tblW w:w="0" w:type="auto"/>
        <w:tblLayout w:type="fixed"/>
        <w:tblCellMar>
          <w:left w:w="62" w:type="dxa"/>
          <w:right w:w="62" w:type="dxa"/>
        </w:tblCellMar>
        <w:tblLook w:val="0000"/>
      </w:tblPr>
      <w:tblGrid>
        <w:gridCol w:w="2569"/>
        <w:gridCol w:w="5953"/>
      </w:tblGrid>
      <w:tr w:rsidTr="00510BF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Elements describe the essential outcomes of a unit of competency</w:t>
            </w:r>
            <w:r w:rsidRPr="00057427">
              <w:t>.</w:t>
            </w:r>
          </w:p>
        </w:tc>
        <w:tc>
          <w:tcPr>
            <w:tcW w:w="5953"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Performance criteria describe the performance needed to demonstrate achievement of the element. Where bold italicised text is used, further information is detailed in the required skills and knowledge section and the range statement. Assessment of perfor</w:t>
            </w:r>
            <w:r w:rsidRPr="00057427">
              <w:t>mance is to be consistent with the evidence guide.</w:t>
            </w:r>
          </w:p>
        </w:tc>
      </w:tr>
    </w:tbl>
    <w:p w:rsidR="00000000" w:rsidRPr="00057427" w:rsidP="00057427">
      <w:pPr>
        <w:pStyle w:val="BodyText"/>
      </w:pPr>
    </w:p>
    <w:p w:rsidR="00000000" w:rsidRPr="00057427" w:rsidP="00057427">
      <w:pPr>
        <w:pStyle w:val="AllowPageBreak"/>
      </w:pPr>
    </w:p>
    <w:p w:rsidR="00000000" w:rsidRPr="00057427" w:rsidP="00057427">
      <w:pPr>
        <w:pStyle w:val="Heading1"/>
      </w:pPr>
      <w:bookmarkStart w:id="8" w:name="O_235230"/>
      <w:bookmarkEnd w:id="8"/>
      <w:r w:rsidRPr="00057427">
        <w:t>Elements and Performance Criteria</w:t>
      </w:r>
    </w:p>
    <w:tbl>
      <w:tblPr>
        <w:tblW w:w="0" w:type="auto"/>
        <w:tblLayout w:type="fixed"/>
        <w:tblCellMar>
          <w:left w:w="62" w:type="dxa"/>
          <w:right w:w="62" w:type="dxa"/>
        </w:tblCellMar>
        <w:tblLook w:val="0000"/>
      </w:tblPr>
      <w:tblGrid>
        <w:gridCol w:w="2569"/>
        <w:gridCol w:w="5953"/>
      </w:tblGrid>
      <w:tr w:rsidTr="00510BF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PERFORMANCE CRITERIA</w:t>
            </w:r>
          </w:p>
        </w:tc>
      </w:tr>
      <w:tr w:rsidTr="00510BF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57427">
            <w:pPr>
              <w:pStyle w:val="List"/>
              <w:rPr>
                <w:lang w:val="en-NZ"/>
              </w:rPr>
            </w:pPr>
            <w:r w:rsidRPr="00057427">
              <w:t>1.</w:t>
            </w:r>
            <w:r w:rsidRPr="00057427">
              <w:tab/>
              <w:t>Prepare for assembly</w:t>
            </w:r>
          </w:p>
        </w:tc>
        <w:tc>
          <w:tcPr>
            <w:tcW w:w="5953" w:type="dxa"/>
            <w:tcBorders>
              <w:top w:val="nil"/>
              <w:left w:val="nil"/>
              <w:bottom w:val="nil"/>
              <w:right w:val="nil"/>
            </w:tcBorders>
            <w:tcMar>
              <w:top w:w="0" w:type="dxa"/>
              <w:left w:w="62" w:type="dxa"/>
              <w:bottom w:w="0" w:type="dxa"/>
              <w:right w:w="62" w:type="dxa"/>
            </w:tcMar>
          </w:tcPr>
          <w:p w:rsidR="00000000" w:rsidRPr="00057427" w:rsidP="00057427">
            <w:pPr>
              <w:pStyle w:val="List2"/>
            </w:pPr>
            <w:r w:rsidRPr="00057427">
              <w:t>1.1.</w:t>
            </w:r>
            <w:r w:rsidRPr="00057427">
              <w:tab/>
              <w:t xml:space="preserve">Applicable </w:t>
            </w:r>
            <w:r w:rsidRPr="00057427">
              <w:rPr>
                <w:rStyle w:val="BoldandItalics"/>
              </w:rPr>
              <w:t>occupational health and safety</w:t>
            </w:r>
            <w:r w:rsidRPr="00057427">
              <w:t xml:space="preserve"> (OHS), </w:t>
            </w:r>
            <w:r w:rsidRPr="00057427">
              <w:rPr>
                <w:rStyle w:val="BoldandItalics"/>
              </w:rPr>
              <w:t>environmental</w:t>
            </w:r>
            <w:r w:rsidRPr="00057427">
              <w:t xml:space="preserve">, </w:t>
            </w:r>
            <w:r w:rsidRPr="00057427">
              <w:rPr>
                <w:rStyle w:val="BoldandItalics"/>
              </w:rPr>
              <w:t>legislative</w:t>
            </w:r>
            <w:r w:rsidRPr="00057427">
              <w:t xml:space="preserve"> and </w:t>
            </w:r>
            <w:r w:rsidRPr="00057427">
              <w:rPr>
                <w:rStyle w:val="BoldandItalics"/>
              </w:rPr>
              <w:t>organisational requirements</w:t>
            </w:r>
            <w:r w:rsidRPr="00057427">
              <w:t xml:space="preserve"> relevant to producing </w:t>
            </w:r>
            <w:r w:rsidRPr="00057427">
              <w:rPr>
                <w:rStyle w:val="BoldandItalics"/>
              </w:rPr>
              <w:t>laminated beams</w:t>
            </w:r>
            <w:r w:rsidRPr="00057427">
              <w:t xml:space="preserve"> are followed </w:t>
            </w:r>
          </w:p>
          <w:p w:rsidR="00000000" w:rsidRPr="00057427" w:rsidP="00057427">
            <w:pPr>
              <w:pStyle w:val="List2"/>
            </w:pPr>
            <w:r w:rsidRPr="00057427">
              <w:t>1.2.</w:t>
            </w:r>
            <w:r w:rsidRPr="00057427">
              <w:tab/>
            </w:r>
            <w:r w:rsidRPr="00057427">
              <w:rPr>
                <w:rStyle w:val="BoldandItalics"/>
              </w:rPr>
              <w:t>Work order</w:t>
            </w:r>
            <w:r w:rsidRPr="00057427">
              <w:t xml:space="preserve"> and construction plans are reviewed and clarified with </w:t>
            </w:r>
            <w:r w:rsidRPr="00057427">
              <w:rPr>
                <w:rStyle w:val="BoldandItalics"/>
              </w:rPr>
              <w:t>appropriate personnel</w:t>
            </w:r>
          </w:p>
          <w:p w:rsidR="00000000" w:rsidRPr="00057427" w:rsidP="00057427">
            <w:pPr>
              <w:pStyle w:val="List2"/>
            </w:pPr>
            <w:r w:rsidRPr="00057427">
              <w:t>1.3.</w:t>
            </w:r>
            <w:r w:rsidRPr="00057427">
              <w:tab/>
              <w:t xml:space="preserve">Type and quantity of </w:t>
            </w:r>
            <w:r w:rsidRPr="00057427">
              <w:rPr>
                <w:rStyle w:val="BoldandItalics"/>
              </w:rPr>
              <w:t>timber</w:t>
            </w:r>
            <w:r w:rsidRPr="00057427">
              <w:t xml:space="preserve"> and </w:t>
            </w:r>
            <w:r w:rsidRPr="00057427">
              <w:rPr>
                <w:rStyle w:val="SpecialBold"/>
              </w:rPr>
              <w:t>glue</w:t>
            </w:r>
            <w:r w:rsidRPr="00057427">
              <w:t xml:space="preserve"> to be used in assembly are collected</w:t>
            </w:r>
          </w:p>
          <w:p w:rsidR="00000000" w:rsidRPr="00057427" w:rsidP="00057427">
            <w:pPr>
              <w:pStyle w:val="List2"/>
            </w:pPr>
            <w:r w:rsidRPr="00057427">
              <w:t>1.4.</w:t>
            </w:r>
            <w:r w:rsidRPr="00057427">
              <w:tab/>
            </w:r>
            <w:r w:rsidRPr="00057427">
              <w:rPr>
                <w:rStyle w:val="BoldandItalics"/>
              </w:rPr>
              <w:t>Equipment</w:t>
            </w:r>
            <w:r w:rsidRPr="00057427">
              <w:t xml:space="preserve"> is selected appropriate to work requirements and checked for operational effectiveness in line with manufacturer recommendations</w:t>
            </w:r>
          </w:p>
          <w:p w:rsidR="00000000" w:rsidRPr="00057427" w:rsidP="00057427">
            <w:pPr>
              <w:pStyle w:val="List2"/>
            </w:pPr>
            <w:r w:rsidRPr="00057427">
              <w:t>1.5.</w:t>
            </w:r>
            <w:r w:rsidRPr="00057427">
              <w:tab/>
            </w:r>
            <w:r w:rsidRPr="00057427">
              <w:rPr>
                <w:rStyle w:val="BoldandItalics"/>
              </w:rPr>
              <w:t>Assembly jigs</w:t>
            </w:r>
            <w:r w:rsidRPr="00057427">
              <w:t xml:space="preserve"> required for production are specified and prepared</w:t>
            </w:r>
          </w:p>
          <w:p w:rsidR="00000000" w:rsidP="00057427">
            <w:pPr>
              <w:pStyle w:val="List2"/>
              <w:rPr>
                <w:lang w:val="en-NZ"/>
              </w:rPr>
            </w:pPr>
            <w:r w:rsidRPr="00057427">
              <w:t>1.6.</w:t>
            </w:r>
            <w:r w:rsidRPr="00057427">
              <w:tab/>
            </w:r>
            <w:r w:rsidRPr="00057427">
              <w:rPr>
                <w:rStyle w:val="BoldandItalics"/>
              </w:rPr>
              <w:t>Communication</w:t>
            </w:r>
            <w:r w:rsidRPr="00057427">
              <w:t xml:space="preserve"> with others is established </w:t>
            </w:r>
            <w:r w:rsidRPr="00057427">
              <w:t>and maintained in line with OHS requirements</w:t>
            </w:r>
          </w:p>
        </w:tc>
      </w:tr>
      <w:tr w:rsidTr="00510BF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57427">
            <w:pPr>
              <w:pStyle w:val="List"/>
              <w:rPr>
                <w:lang w:val="en-NZ"/>
              </w:rPr>
            </w:pPr>
            <w:r w:rsidRPr="00057427">
              <w:t>2.</w:t>
            </w:r>
            <w:r w:rsidRPr="00057427">
              <w:tab/>
              <w:t>Cut boards for beams</w:t>
            </w:r>
          </w:p>
        </w:tc>
        <w:tc>
          <w:tcPr>
            <w:tcW w:w="5953" w:type="dxa"/>
            <w:tcBorders>
              <w:top w:val="nil"/>
              <w:left w:val="nil"/>
              <w:bottom w:val="nil"/>
              <w:right w:val="nil"/>
            </w:tcBorders>
            <w:tcMar>
              <w:top w:w="0" w:type="dxa"/>
              <w:left w:w="62" w:type="dxa"/>
              <w:bottom w:w="0" w:type="dxa"/>
              <w:right w:w="62" w:type="dxa"/>
            </w:tcMar>
          </w:tcPr>
          <w:p w:rsidR="00000000" w:rsidRPr="00057427" w:rsidP="00057427">
            <w:pPr>
              <w:pStyle w:val="List2"/>
            </w:pPr>
            <w:r w:rsidRPr="00057427">
              <w:t>2.1.</w:t>
            </w:r>
            <w:r w:rsidRPr="00057427">
              <w:tab/>
            </w:r>
            <w:r w:rsidRPr="00057427">
              <w:rPr>
                <w:rStyle w:val="BoldandItalics"/>
              </w:rPr>
              <w:t>Pre</w:t>
            </w:r>
            <w:r w:rsidRPr="00057427">
              <w:t>-</w:t>
            </w:r>
            <w:r w:rsidRPr="00057427">
              <w:rPr>
                <w:rStyle w:val="BoldandItalics"/>
              </w:rPr>
              <w:t>startup checks</w:t>
            </w:r>
            <w:r w:rsidRPr="00057427">
              <w:t xml:space="preserve"> are carried out on equipment in line with site requirements</w:t>
            </w:r>
          </w:p>
          <w:p w:rsidR="00000000" w:rsidRPr="00057427" w:rsidP="00057427">
            <w:pPr>
              <w:pStyle w:val="List2"/>
            </w:pPr>
            <w:r w:rsidRPr="00057427">
              <w:t>2.2.</w:t>
            </w:r>
            <w:r w:rsidRPr="00057427">
              <w:tab/>
              <w:t xml:space="preserve">Condition of boards is </w:t>
            </w:r>
            <w:r w:rsidRPr="00057427">
              <w:rPr>
                <w:rStyle w:val="BoldandItalics"/>
              </w:rPr>
              <w:t>visually assessed</w:t>
            </w:r>
            <w:r w:rsidRPr="00057427">
              <w:t xml:space="preserve"> and </w:t>
            </w:r>
            <w:r w:rsidRPr="00057427">
              <w:rPr>
                <w:rStyle w:val="BoldandItalics"/>
              </w:rPr>
              <w:t>moisture content</w:t>
            </w:r>
            <w:r w:rsidRPr="00057427">
              <w:t xml:space="preserve"> checked</w:t>
            </w:r>
          </w:p>
          <w:p w:rsidR="00000000" w:rsidRPr="00057427" w:rsidP="00057427">
            <w:pPr>
              <w:pStyle w:val="List2"/>
            </w:pPr>
            <w:r w:rsidRPr="00057427">
              <w:t>2.3.</w:t>
            </w:r>
            <w:r w:rsidRPr="00057427">
              <w:tab/>
              <w:t xml:space="preserve">Boards are </w:t>
            </w:r>
            <w:r w:rsidRPr="00057427">
              <w:rPr>
                <w:rStyle w:val="BoldandItalics"/>
              </w:rPr>
              <w:t>straight or scarf cut</w:t>
            </w:r>
            <w:r w:rsidRPr="00057427">
              <w:t>, optimising quantity and eliminating faults where possible</w:t>
            </w:r>
          </w:p>
          <w:p w:rsidR="00000000" w:rsidRPr="00057427" w:rsidP="00057427">
            <w:pPr>
              <w:pStyle w:val="List2"/>
            </w:pPr>
            <w:r w:rsidRPr="00057427">
              <w:t>2.4.</w:t>
            </w:r>
            <w:r w:rsidRPr="00057427">
              <w:tab/>
              <w:t>Cut boards are segregated in line with length and marked in line with site requirements</w:t>
            </w:r>
          </w:p>
          <w:p w:rsidR="00000000" w:rsidRPr="00057427" w:rsidP="00057427">
            <w:pPr>
              <w:pStyle w:val="List2"/>
            </w:pPr>
            <w:r w:rsidRPr="00057427">
              <w:t>2.5.</w:t>
            </w:r>
            <w:r w:rsidRPr="00057427">
              <w:tab/>
            </w:r>
            <w:r w:rsidRPr="00057427">
              <w:rPr>
                <w:rStyle w:val="BoldandItalics"/>
              </w:rPr>
              <w:t>Defective components</w:t>
            </w:r>
            <w:r w:rsidRPr="00057427">
              <w:t xml:space="preserve"> are rejected and </w:t>
            </w:r>
            <w:r w:rsidRPr="00057427">
              <w:rPr>
                <w:rStyle w:val="BoldandItalics"/>
              </w:rPr>
              <w:t>disposed of</w:t>
            </w:r>
            <w:r w:rsidRPr="00057427">
              <w:t xml:space="preserve"> in line with site procedure</w:t>
            </w:r>
            <w:r w:rsidRPr="00057427">
              <w:t>s and environmental requirements</w:t>
            </w:r>
          </w:p>
          <w:p w:rsidR="00000000" w:rsidP="00057427">
            <w:pPr>
              <w:pStyle w:val="List2"/>
              <w:rPr>
                <w:lang w:val="en-NZ"/>
              </w:rPr>
            </w:pPr>
            <w:r w:rsidRPr="00057427">
              <w:t>2.6.</w:t>
            </w:r>
            <w:r w:rsidRPr="00057427">
              <w:tab/>
              <w:t>Assembly jigs are stored for further use or disposed of in line with site procedures and environmental requirements</w:t>
            </w:r>
          </w:p>
        </w:tc>
      </w:tr>
      <w:tr w:rsidTr="00510BF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57427">
            <w:pPr>
              <w:pStyle w:val="List"/>
              <w:rPr>
                <w:lang w:val="en-NZ"/>
              </w:rPr>
            </w:pPr>
            <w:r w:rsidRPr="00057427">
              <w:t>3.</w:t>
            </w:r>
            <w:r w:rsidRPr="00057427">
              <w:tab/>
              <w:t>Assemble beams</w:t>
            </w:r>
          </w:p>
        </w:tc>
        <w:tc>
          <w:tcPr>
            <w:tcW w:w="5953" w:type="dxa"/>
            <w:tcBorders>
              <w:top w:val="nil"/>
              <w:left w:val="nil"/>
              <w:bottom w:val="nil"/>
              <w:right w:val="nil"/>
            </w:tcBorders>
            <w:tcMar>
              <w:top w:w="0" w:type="dxa"/>
              <w:left w:w="62" w:type="dxa"/>
              <w:bottom w:w="0" w:type="dxa"/>
              <w:right w:w="62" w:type="dxa"/>
            </w:tcMar>
          </w:tcPr>
          <w:p w:rsidR="00000000" w:rsidRPr="00057427" w:rsidP="00057427">
            <w:pPr>
              <w:pStyle w:val="List2"/>
            </w:pPr>
            <w:r w:rsidRPr="00057427">
              <w:t>3.1.</w:t>
            </w:r>
            <w:r w:rsidRPr="00057427">
              <w:tab/>
            </w:r>
            <w:r w:rsidRPr="00057427">
              <w:rPr>
                <w:rStyle w:val="BoldandItalics"/>
              </w:rPr>
              <w:t>Timber components</w:t>
            </w:r>
            <w:r w:rsidRPr="00057427">
              <w:t xml:space="preserve"> are selected from pre-cut material in line with cutting list</w:t>
            </w:r>
            <w:r w:rsidRPr="00057427">
              <w:t xml:space="preserve"> and beam design</w:t>
            </w:r>
          </w:p>
          <w:p w:rsidR="00000000" w:rsidRPr="00057427" w:rsidP="00057427">
            <w:pPr>
              <w:pStyle w:val="List2"/>
            </w:pPr>
            <w:r w:rsidRPr="00057427">
              <w:t>3.2.</w:t>
            </w:r>
            <w:r w:rsidRPr="00057427">
              <w:tab/>
              <w:t>Glue is mixed to site requirements using manufacturer recommended glue-handling techniques</w:t>
            </w:r>
          </w:p>
          <w:p w:rsidR="00000000" w:rsidRPr="00057427" w:rsidP="00057427">
            <w:pPr>
              <w:pStyle w:val="List2"/>
            </w:pPr>
            <w:r w:rsidRPr="00057427">
              <w:t>3.3.</w:t>
            </w:r>
            <w:r w:rsidRPr="00057427">
              <w:tab/>
            </w:r>
            <w:r w:rsidRPr="00057427">
              <w:rPr>
                <w:rStyle w:val="BoldandItalics"/>
              </w:rPr>
              <w:t>Glue spreader</w:t>
            </w:r>
            <w:r w:rsidRPr="00057427">
              <w:t xml:space="preserve"> is set to apply even coating to components and glue line is applied with minimal wastage in line with standard operating procedures</w:t>
            </w:r>
          </w:p>
          <w:p w:rsidR="00000000" w:rsidRPr="00057427" w:rsidP="00057427">
            <w:pPr>
              <w:pStyle w:val="List2"/>
            </w:pPr>
            <w:r w:rsidRPr="00057427">
              <w:t>3.4.</w:t>
            </w:r>
            <w:r w:rsidRPr="00057427">
              <w:tab/>
              <w:t>Components are laid in jigs ready for joining with allowable faults, joins and grain in line with construction standar</w:t>
            </w:r>
            <w:r w:rsidRPr="00057427">
              <w:t>ds and grading rules</w:t>
            </w:r>
          </w:p>
          <w:p w:rsidR="00000000" w:rsidRPr="00057427" w:rsidP="00057427">
            <w:pPr>
              <w:pStyle w:val="List2"/>
            </w:pPr>
            <w:r w:rsidRPr="00057427">
              <w:t>3.5.</w:t>
            </w:r>
            <w:r w:rsidRPr="00057427">
              <w:tab/>
            </w:r>
            <w:r w:rsidRPr="00057427">
              <w:rPr>
                <w:rStyle w:val="BoldandItalics"/>
              </w:rPr>
              <w:t>Press</w:t>
            </w:r>
            <w:r w:rsidRPr="00057427">
              <w:t xml:space="preserve"> is started, and controls and operation are checked in line with standard operating procedures</w:t>
            </w:r>
          </w:p>
          <w:p w:rsidR="00000000" w:rsidRPr="00057427" w:rsidP="00057427">
            <w:pPr>
              <w:pStyle w:val="List2"/>
            </w:pPr>
            <w:r w:rsidRPr="00057427">
              <w:t>3.6.</w:t>
            </w:r>
            <w:r w:rsidRPr="00057427">
              <w:tab/>
              <w:t>Press is set with jigs and beam is positioned to the correct orientation</w:t>
            </w:r>
          </w:p>
          <w:p w:rsidR="00000000" w:rsidRPr="00057427" w:rsidP="00057427">
            <w:pPr>
              <w:pStyle w:val="List2"/>
            </w:pPr>
            <w:r w:rsidRPr="00057427">
              <w:t>3.7.</w:t>
            </w:r>
            <w:r w:rsidRPr="00057427">
              <w:tab/>
              <w:t>Load and heat are applied to the beam in line w</w:t>
            </w:r>
            <w:r w:rsidRPr="00057427">
              <w:t>ith site requirements</w:t>
            </w:r>
          </w:p>
          <w:p w:rsidR="00000000" w:rsidP="00057427">
            <w:pPr>
              <w:pStyle w:val="List2"/>
              <w:rPr>
                <w:lang w:val="en-NZ"/>
              </w:rPr>
            </w:pPr>
            <w:r w:rsidRPr="00057427">
              <w:t>3.8.</w:t>
            </w:r>
            <w:r w:rsidRPr="00057427">
              <w:tab/>
              <w:t>Beam is checked and removed from the press</w:t>
            </w:r>
          </w:p>
        </w:tc>
      </w:tr>
      <w:tr w:rsidTr="00510BF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57427">
            <w:pPr>
              <w:pStyle w:val="List"/>
              <w:rPr>
                <w:lang w:val="en-NZ"/>
              </w:rPr>
            </w:pPr>
            <w:r w:rsidRPr="00057427">
              <w:t>4.</w:t>
            </w:r>
            <w:r w:rsidRPr="00057427">
              <w:tab/>
              <w:t>Prepare beams for despatch and report</w:t>
            </w:r>
          </w:p>
        </w:tc>
        <w:tc>
          <w:tcPr>
            <w:tcW w:w="5953" w:type="dxa"/>
            <w:tcBorders>
              <w:top w:val="nil"/>
              <w:left w:val="nil"/>
              <w:bottom w:val="nil"/>
              <w:right w:val="nil"/>
            </w:tcBorders>
            <w:tcMar>
              <w:top w:w="0" w:type="dxa"/>
              <w:left w:w="62" w:type="dxa"/>
              <w:bottom w:w="0" w:type="dxa"/>
              <w:right w:w="62" w:type="dxa"/>
            </w:tcMar>
          </w:tcPr>
          <w:p w:rsidR="00000000" w:rsidRPr="00057427" w:rsidP="00057427">
            <w:pPr>
              <w:pStyle w:val="List2"/>
            </w:pPr>
            <w:r w:rsidRPr="00057427">
              <w:t>4.1.</w:t>
            </w:r>
            <w:r w:rsidRPr="00057427">
              <w:tab/>
              <w:t>Finished beams are checked and labelled in line with work order</w:t>
            </w:r>
          </w:p>
          <w:p w:rsidR="00000000" w:rsidRPr="00057427" w:rsidP="00057427">
            <w:pPr>
              <w:pStyle w:val="List2"/>
            </w:pPr>
            <w:r w:rsidRPr="00057427">
              <w:t>4.2.</w:t>
            </w:r>
            <w:r w:rsidRPr="00057427">
              <w:tab/>
              <w:t xml:space="preserve">Components are removed from jigs and safely </w:t>
            </w:r>
            <w:r w:rsidRPr="00057427">
              <w:rPr>
                <w:rStyle w:val="BoldandItalics"/>
              </w:rPr>
              <w:t>stacked</w:t>
            </w:r>
            <w:r w:rsidRPr="00057427">
              <w:t xml:space="preserve"> in a designated location in line with work order</w:t>
            </w:r>
          </w:p>
          <w:p w:rsidR="00000000" w:rsidRPr="00057427" w:rsidP="00057427">
            <w:pPr>
              <w:pStyle w:val="List2"/>
            </w:pPr>
            <w:r w:rsidRPr="00057427">
              <w:t>4.3.</w:t>
            </w:r>
            <w:r w:rsidRPr="00057427">
              <w:tab/>
              <w:t xml:space="preserve">Finished beams are </w:t>
            </w:r>
            <w:r w:rsidRPr="00057427">
              <w:rPr>
                <w:rStyle w:val="BoldandItalics"/>
              </w:rPr>
              <w:t>strapped</w:t>
            </w:r>
            <w:r w:rsidRPr="00057427">
              <w:t>, packed and labelled ready for transportation</w:t>
            </w:r>
          </w:p>
          <w:p w:rsidR="00000000" w:rsidRPr="00057427" w:rsidP="00057427">
            <w:pPr>
              <w:pStyle w:val="List2"/>
            </w:pPr>
            <w:r w:rsidRPr="00057427">
              <w:t>4.4.</w:t>
            </w:r>
            <w:r w:rsidRPr="00057427">
              <w:tab/>
              <w:t xml:space="preserve">Strapping waste is minimised and </w:t>
            </w:r>
            <w:r w:rsidRPr="00057427">
              <w:rPr>
                <w:rStyle w:val="BoldandItalics"/>
              </w:rPr>
              <w:t>dealt with</w:t>
            </w:r>
            <w:r w:rsidRPr="00057427">
              <w:t xml:space="preserve"> in line with site procedures, manufacturer recommendations and environmental r</w:t>
            </w:r>
            <w:r w:rsidRPr="00057427">
              <w:t>equirements</w:t>
            </w:r>
          </w:p>
          <w:p w:rsidR="00000000" w:rsidRPr="00057427" w:rsidP="00057427">
            <w:pPr>
              <w:pStyle w:val="List2"/>
            </w:pPr>
            <w:r w:rsidRPr="00057427">
              <w:t>4.5.</w:t>
            </w:r>
            <w:r w:rsidRPr="00057427">
              <w:tab/>
            </w:r>
            <w:r w:rsidRPr="00057427">
              <w:rPr>
                <w:rStyle w:val="BoldandItalics"/>
              </w:rPr>
              <w:t>Equipment faults</w:t>
            </w:r>
            <w:r w:rsidRPr="00057427">
              <w:t xml:space="preserve"> are recognised and reported in line with site procedures</w:t>
            </w:r>
          </w:p>
          <w:p w:rsidR="00000000" w:rsidRPr="00057427" w:rsidP="00057427">
            <w:pPr>
              <w:pStyle w:val="List2"/>
            </w:pPr>
            <w:r w:rsidRPr="00057427">
              <w:t>4.6.</w:t>
            </w:r>
            <w:r w:rsidRPr="00057427">
              <w:tab/>
            </w:r>
            <w:r w:rsidRPr="00057427">
              <w:rPr>
                <w:rStyle w:val="BoldandItalics"/>
              </w:rPr>
              <w:t>Records and reports</w:t>
            </w:r>
            <w:r w:rsidRPr="00057427">
              <w:t xml:space="preserve"> are accurately completed, processed and maintained in line with workplace procedures</w:t>
            </w:r>
          </w:p>
        </w:tc>
      </w:tr>
    </w:tbl>
    <w:p w:rsidR="00510BF0" w:rsidP="00057427">
      <w:pPr>
        <w:pStyle w:val="BodyText"/>
      </w:pPr>
    </w:p>
    <w:p w:rsidR="00510BF0" w:rsidP="00057427">
      <w:pPr>
        <w:pStyle w:val="BodyText"/>
      </w:pPr>
    </w:p>
    <w:p w:rsidR="00000000" w:rsidRPr="00057427" w:rsidP="00057427">
      <w:pPr>
        <w:pStyle w:val="Heading1"/>
      </w:pPr>
      <w:bookmarkStart w:id="9" w:name="O_259180"/>
      <w:bookmarkEnd w:id="9"/>
      <w:r w:rsidRPr="00057427">
        <w:t>Requir</w:t>
      </w:r>
      <w:r w:rsidRPr="00057427">
        <w:t>ed Skills and Knowledge</w:t>
      </w:r>
    </w:p>
    <w:tbl>
      <w:tblPr>
        <w:tblW w:w="0" w:type="auto"/>
        <w:tblLayout w:type="fixed"/>
        <w:tblCellMar>
          <w:left w:w="62" w:type="dxa"/>
          <w:right w:w="62" w:type="dxa"/>
        </w:tblCellMar>
        <w:tblLook w:val="0000"/>
      </w:tblPr>
      <w:tblGrid>
        <w:gridCol w:w="8522"/>
      </w:tblGrid>
      <w:tr w:rsidTr="00510B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REQUIRED SKILLS AND KNOWLEDGE</w:t>
            </w:r>
          </w:p>
        </w:tc>
      </w:tr>
      <w:tr w:rsidTr="00510B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This describes the essential skills and knowledge and their level required for this unit.</w:t>
            </w:r>
          </w:p>
        </w:tc>
      </w:tr>
      <w:tr w:rsidTr="00510B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Required skills</w:t>
            </w:r>
          </w:p>
        </w:tc>
      </w:tr>
      <w:tr w:rsidTr="00510B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Technical skills sufficient to use and maintain relevant tools, machinery and equipment; eff</w:t>
            </w:r>
            <w:r w:rsidRPr="00057427">
              <w:t>iciently and safely assemble laminated beams</w:t>
            </w:r>
          </w:p>
          <w:p w:rsidR="00000000" w:rsidRPr="00057427" w:rsidP="00057427">
            <w:pPr>
              <w:pStyle w:val="ListBullet"/>
            </w:pPr>
            <w:r w:rsidRPr="00057427">
              <w:t xml:space="preserve">Communication skills sufficient to use appropriate communication and interpersonal techniques with colleagues and others; locate, record and report information </w:t>
            </w:r>
          </w:p>
          <w:p w:rsidR="00000000" w:rsidRPr="00057427" w:rsidP="00057427">
            <w:pPr>
              <w:pStyle w:val="ListBullet"/>
            </w:pPr>
            <w:r w:rsidRPr="00057427">
              <w:t>Literacy skills sufficient to follow legislation, regulations, standards, codes of practice and established safe practices and procedures for producing laminated beams; review and identify work requirements</w:t>
            </w:r>
          </w:p>
          <w:p w:rsidR="00000000" w:rsidRPr="00057427" w:rsidP="00057427">
            <w:pPr>
              <w:pStyle w:val="ListBullet"/>
            </w:pPr>
            <w:r w:rsidRPr="00057427">
              <w:t>Numeracy skills sufficient to measure, estimate a</w:t>
            </w:r>
            <w:r w:rsidRPr="00057427">
              <w:t>nd calculate time required to complete a task</w:t>
            </w:r>
          </w:p>
          <w:p w:rsidR="00000000" w:rsidP="00057427">
            <w:pPr>
              <w:pStyle w:val="ListBullet"/>
              <w:rPr>
                <w:lang w:val="en-NZ"/>
              </w:rPr>
            </w:pPr>
            <w:r w:rsidRPr="00057427">
              <w:t xml:space="preserve">Problem solving skills sufficient to identify problems and equipment faults; demonstrate appropriate response procedures </w:t>
            </w:r>
          </w:p>
        </w:tc>
      </w:tr>
      <w:tr w:rsidTr="00510B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Required knowledge</w:t>
            </w:r>
          </w:p>
        </w:tc>
      </w:tr>
      <w:tr w:rsidTr="00510B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Applicable commonwealth, state or territory legislation, regulatio</w:t>
            </w:r>
            <w:r w:rsidRPr="00057427">
              <w:t>ns, standards, codes of practice and established safe practices relevant to the full range of processes for producing laminated beams</w:t>
            </w:r>
          </w:p>
          <w:p w:rsidR="00000000" w:rsidRPr="00057427" w:rsidP="00057427">
            <w:pPr>
              <w:pStyle w:val="ListBullet"/>
            </w:pPr>
            <w:r w:rsidRPr="00057427">
              <w:t>Environmental protection requirements, including the safe disposal of waste material (including preservative treated timbe</w:t>
            </w:r>
            <w:r w:rsidRPr="00057427">
              <w:t>r), the safe use and storage of chemicals, and the cleaning of plant, tools and equipment</w:t>
            </w:r>
          </w:p>
          <w:p w:rsidR="00000000" w:rsidRPr="00057427" w:rsidP="00057427">
            <w:pPr>
              <w:pStyle w:val="ListBullet"/>
            </w:pPr>
            <w:r w:rsidRPr="00057427">
              <w:t>Organisational and site standards, requirements, policies and procedures for producing laminated beams</w:t>
            </w:r>
          </w:p>
          <w:p w:rsidR="00000000" w:rsidRPr="00057427" w:rsidP="00057427">
            <w:pPr>
              <w:pStyle w:val="ListBullet"/>
            </w:pPr>
            <w:r w:rsidRPr="00057427">
              <w:t>Environmental risks and hazards</w:t>
            </w:r>
          </w:p>
          <w:p w:rsidR="00000000" w:rsidRPr="00057427" w:rsidP="00057427">
            <w:pPr>
              <w:pStyle w:val="ListBullet"/>
            </w:pPr>
            <w:r w:rsidRPr="00057427">
              <w:t>Using energy effectively and ef</w:t>
            </w:r>
            <w:r w:rsidRPr="00057427">
              <w:t>ficiently</w:t>
            </w:r>
          </w:p>
          <w:p w:rsidR="00000000" w:rsidRPr="00057427" w:rsidP="00057427">
            <w:pPr>
              <w:pStyle w:val="ListBullet"/>
            </w:pPr>
            <w:r w:rsidRPr="00057427">
              <w:t>Criteria for recycling and re-using material with defective components/assembly jigs no longer required</w:t>
            </w:r>
          </w:p>
          <w:p w:rsidR="00000000" w:rsidRPr="00057427" w:rsidP="00057427">
            <w:pPr>
              <w:pStyle w:val="ListBullet"/>
            </w:pPr>
            <w:r w:rsidRPr="00057427">
              <w:t>Types of laminated beams and their use and defects</w:t>
            </w:r>
          </w:p>
          <w:p w:rsidR="00000000" w:rsidRPr="00057427" w:rsidP="00057427">
            <w:pPr>
              <w:pStyle w:val="ListBullet"/>
            </w:pPr>
            <w:r w:rsidRPr="00057427">
              <w:t>Procedures for assembly sequences and jigs</w:t>
            </w:r>
          </w:p>
          <w:p w:rsidR="00000000" w:rsidRPr="00057427" w:rsidP="00057427">
            <w:pPr>
              <w:pStyle w:val="ListBullet"/>
            </w:pPr>
            <w:r w:rsidRPr="00057427">
              <w:t>Assembly componentry and construction standards</w:t>
            </w:r>
          </w:p>
          <w:p w:rsidR="00000000" w:rsidRPr="00057427" w:rsidP="00057427">
            <w:pPr>
              <w:pStyle w:val="ListBullet"/>
            </w:pPr>
            <w:r w:rsidRPr="00057427">
              <w:t>Industry standard cross sections and lengths</w:t>
            </w:r>
          </w:p>
          <w:p w:rsidR="00000000" w:rsidRPr="00057427" w:rsidP="00057427">
            <w:pPr>
              <w:pStyle w:val="ListBullet"/>
            </w:pPr>
            <w:r w:rsidRPr="00057427">
              <w:t>Established communication channels and protocols</w:t>
            </w:r>
          </w:p>
          <w:p w:rsidR="00000000" w:rsidRPr="00057427" w:rsidP="00057427">
            <w:pPr>
              <w:pStyle w:val="ListBullet"/>
            </w:pPr>
            <w:r w:rsidRPr="00057427">
              <w:t>Problem identification and resolution strategies, and common fault finding techniques</w:t>
            </w:r>
          </w:p>
          <w:p w:rsidR="00000000" w:rsidRPr="00057427" w:rsidP="00057427">
            <w:pPr>
              <w:pStyle w:val="ListBullet"/>
            </w:pPr>
            <w:r w:rsidRPr="00057427">
              <w:t>Types of tools and equipment, and procedures for their use, operation and ma</w:t>
            </w:r>
            <w:r w:rsidRPr="00057427">
              <w:t>intenance</w:t>
            </w:r>
          </w:p>
          <w:p w:rsidR="00000000" w:rsidRPr="00057427" w:rsidP="00057427">
            <w:pPr>
              <w:pStyle w:val="ListBullet"/>
            </w:pPr>
            <w:r w:rsidRPr="00057427">
              <w:t>Appropriate mathematical procedures for estimating and measuring, including calculating time to complete tasks</w:t>
            </w:r>
          </w:p>
          <w:p w:rsidR="00000000" w:rsidRPr="00057427" w:rsidP="00057427">
            <w:pPr>
              <w:pStyle w:val="ListBullet"/>
            </w:pPr>
            <w:r w:rsidRPr="00057427">
              <w:t>Procedures for recording and reporting workplace information</w:t>
            </w:r>
          </w:p>
        </w:tc>
      </w:tr>
    </w:tbl>
    <w:p w:rsidR="00510BF0" w:rsidP="00057427">
      <w:pPr>
        <w:pStyle w:val="BodyText"/>
      </w:pPr>
    </w:p>
    <w:p w:rsidR="00510BF0" w:rsidP="00057427">
      <w:pPr>
        <w:pStyle w:val="BodyText"/>
      </w:pPr>
    </w:p>
    <w:p w:rsidR="00000000" w:rsidRPr="00057427" w:rsidP="00057427">
      <w:pPr>
        <w:pStyle w:val="AllowPageBreak"/>
      </w:pPr>
    </w:p>
    <w:p w:rsidR="00000000" w:rsidRPr="00057427" w:rsidP="00057427">
      <w:pPr>
        <w:pStyle w:val="Heading1"/>
      </w:pPr>
      <w:bookmarkStart w:id="10" w:name="O_243214"/>
      <w:bookmarkEnd w:id="10"/>
      <w:r w:rsidRPr="00057427">
        <w:t>Evidence Guide</w:t>
      </w:r>
    </w:p>
    <w:tbl>
      <w:tblPr>
        <w:tblW w:w="9570" w:type="dxa"/>
        <w:tblLayout w:type="fixed"/>
        <w:tblCellMar>
          <w:left w:w="62" w:type="dxa"/>
          <w:right w:w="62" w:type="dxa"/>
        </w:tblCellMar>
        <w:tblLook w:val="0000"/>
      </w:tblPr>
      <w:tblGrid>
        <w:gridCol w:w="3908"/>
        <w:gridCol w:w="5662"/>
      </w:tblGrid>
      <w:tr w:rsidTr="00510BF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EVIDENCE GUIDE</w:t>
            </w:r>
          </w:p>
        </w:tc>
      </w:tr>
      <w:tr w:rsidTr="00510B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The evidence guide provides advice on assessment and must be read in conjunction with the performance criteria, required skills and knowledge, range statement and the Assessment Guidelines for the Training Package.</w:t>
            </w:r>
          </w:p>
        </w:tc>
      </w:tr>
      <w:tr w:rsidTr="00510B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A person who demonstrates competency in this unit must be able to provide evidence that they can safely and efficiently produce laminated beams in line with organisational requirements</w:t>
            </w:r>
          </w:p>
        </w:tc>
      </w:tr>
      <w:tr w:rsidTr="00510B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Critical aspects for assessment and evidence required to demonstrate c</w:t>
            </w:r>
            <w:r w:rsidRPr="00057427">
              <w:rPr>
                <w:rStyle w:val="SpecialBold"/>
              </w:rPr>
              <w:t>ompetency in this unit</w:t>
            </w:r>
          </w:p>
        </w:tc>
        <w:tc>
          <w:tcPr>
            <w:tcW w:w="5662"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 xml:space="preserve">The evidence required to demonstrate competency in this unit must be relevant to, and satisfy all the requirements of, the elements of this unit and include demonstration of: </w:t>
            </w:r>
          </w:p>
          <w:p w:rsidR="00000000" w:rsidRPr="00057427" w:rsidP="00057427">
            <w:pPr>
              <w:pStyle w:val="ListBullet"/>
            </w:pPr>
            <w:r w:rsidRPr="00057427">
              <w:t>following applicable commonwealth, state or territory le</w:t>
            </w:r>
            <w:r w:rsidRPr="00057427">
              <w:t>gislative and regulatory requirements and codes of practice relevant to producing laminated beams</w:t>
            </w:r>
          </w:p>
          <w:p w:rsidR="00000000" w:rsidRPr="00057427" w:rsidP="00057427">
            <w:pPr>
              <w:pStyle w:val="ListBullet"/>
            </w:pPr>
            <w:r w:rsidRPr="00057427">
              <w:t>following organisational policies and procedures relevant to producing laminated beams</w:t>
            </w:r>
          </w:p>
          <w:p w:rsidR="00000000" w:rsidRPr="00057427" w:rsidP="00057427">
            <w:pPr>
              <w:pStyle w:val="ListBullet"/>
            </w:pPr>
            <w:r w:rsidRPr="00057427">
              <w:t>assembling laminated beams in line with work order and construction pla</w:t>
            </w:r>
            <w:r w:rsidRPr="00057427">
              <w:t>ns to meet construction standards</w:t>
            </w:r>
          </w:p>
          <w:p w:rsidR="00000000" w:rsidP="00057427">
            <w:pPr>
              <w:pStyle w:val="ListBullet"/>
              <w:rPr>
                <w:lang w:val="en-NZ"/>
              </w:rPr>
            </w:pPr>
            <w:r w:rsidRPr="00057427">
              <w:t>stacking and strapping bundles of completed beams in line with organisational requirements and OHS regulations</w:t>
            </w:r>
          </w:p>
        </w:tc>
      </w:tr>
      <w:tr w:rsidTr="00510B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Competency is to be assessed in the workplace or realistically simulated workplace</w:t>
            </w:r>
          </w:p>
          <w:p w:rsidR="00000000" w:rsidRPr="00057427" w:rsidP="00057427">
            <w:pPr>
              <w:pStyle w:val="ListBullet"/>
            </w:pPr>
            <w:r w:rsidRPr="00057427">
              <w:t>Assessment is to occur under standard and authorised work practices, safety requirements and environmental constraints</w:t>
            </w:r>
          </w:p>
          <w:p w:rsidR="00000000" w:rsidRPr="00057427" w:rsidP="00057427">
            <w:pPr>
              <w:pStyle w:val="ListBullet"/>
            </w:pPr>
            <w:r w:rsidRPr="00057427">
              <w:t>Assessment of required knowledge, other than confirmat</w:t>
            </w:r>
            <w:r w:rsidRPr="00057427">
              <w:t>ory questions, will usually be conducted in an off-site context</w:t>
            </w:r>
          </w:p>
          <w:p w:rsidR="00000000" w:rsidRPr="00057427" w:rsidP="00057427">
            <w:pPr>
              <w:pStyle w:val="ListBullet"/>
            </w:pPr>
            <w:r w:rsidRPr="00057427">
              <w:t>Assessment is to follow relevant regulatory or Australian Standards requirements</w:t>
            </w:r>
          </w:p>
          <w:p w:rsidR="00000000" w:rsidRPr="00057427" w:rsidP="00057427">
            <w:pPr>
              <w:pStyle w:val="ListBullet"/>
            </w:pPr>
            <w:r w:rsidRPr="00057427">
              <w:t>The following resources should be made available:</w:t>
            </w:r>
          </w:p>
          <w:p w:rsidR="00000000" w:rsidRPr="00057427" w:rsidP="00057427">
            <w:pPr>
              <w:pStyle w:val="ListBullet3"/>
            </w:pPr>
            <w:r w:rsidRPr="00057427">
              <w:t>workplace location or simulated workplace</w:t>
            </w:r>
          </w:p>
          <w:p w:rsidR="00000000" w:rsidRPr="00057427" w:rsidP="00057427">
            <w:pPr>
              <w:pStyle w:val="ListBullet3"/>
            </w:pPr>
            <w:r w:rsidRPr="00057427">
              <w:t>materials and equipment relevant to undertaking work applicable to this unit</w:t>
            </w:r>
          </w:p>
          <w:p w:rsidR="00000000" w:rsidP="00057427">
            <w:pPr>
              <w:pStyle w:val="ListBullet3"/>
              <w:rPr>
                <w:lang w:val="en-NZ"/>
              </w:rPr>
            </w:pPr>
            <w:r w:rsidRPr="00057427">
              <w:t>specifications and work instructions</w:t>
            </w:r>
          </w:p>
        </w:tc>
      </w:tr>
      <w:tr w:rsidTr="00510B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Assessment must satisfy the endorsed Assessment Guidelines of the FPI11 Training Package</w:t>
            </w:r>
          </w:p>
          <w:p w:rsidR="00000000" w:rsidRPr="00057427" w:rsidP="00057427">
            <w:pPr>
              <w:pStyle w:val="ListBullet"/>
            </w:pPr>
            <w:r w:rsidRPr="00057427">
              <w:t>Assessment methods must confir</w:t>
            </w:r>
            <w:r w:rsidRPr="00057427">
              <w:t>m consistency and accuracy of performance (over time and in a range of workplace relevant contexts) together with application of required knowledge</w:t>
            </w:r>
          </w:p>
          <w:p w:rsidR="00000000" w:rsidRPr="00057427" w:rsidP="00057427">
            <w:pPr>
              <w:pStyle w:val="ListBullet"/>
            </w:pPr>
            <w:r w:rsidRPr="00057427">
              <w:t xml:space="preserve">Assessment must be by direct observation of tasks, </w:t>
            </w:r>
            <w:r w:rsidRPr="00057427">
              <w:t>with questioning on required knowledge and it must also reinforce the integration of employability skills</w:t>
            </w:r>
          </w:p>
          <w:p w:rsidR="00000000" w:rsidRPr="00057427" w:rsidP="00057427">
            <w:pPr>
              <w:pStyle w:val="ListBullet"/>
            </w:pPr>
            <w:r w:rsidRPr="00057427">
              <w:t>Assessment methods must confirm the ability to access and correctly interpret and apply the required knowledge</w:t>
            </w:r>
          </w:p>
          <w:p w:rsidR="00000000" w:rsidRPr="00057427" w:rsidP="00057427">
            <w:pPr>
              <w:pStyle w:val="ListBullet"/>
            </w:pPr>
            <w:r w:rsidRPr="00057427">
              <w:t>Assessment may be applied under project</w:t>
            </w:r>
            <w:r w:rsidRPr="00057427">
              <w:t>-related conditions (real or simulated) and require evidence of process</w:t>
            </w:r>
          </w:p>
          <w:p w:rsidR="00000000" w:rsidRPr="00057427" w:rsidP="00057427">
            <w:pPr>
              <w:pStyle w:val="ListBullet"/>
            </w:pPr>
            <w:r w:rsidRPr="00057427">
              <w:t>Assessment must confirm a reasonable inference that competency is able not only to be satisfied under the particular circumstance, but is able to be transferred to other circumstances</w:t>
            </w:r>
          </w:p>
          <w:p w:rsidR="00000000" w:rsidRPr="00057427" w:rsidP="00057427">
            <w:pPr>
              <w:pStyle w:val="ListBullet"/>
            </w:pPr>
            <w:r w:rsidRPr="00057427">
              <w:t>Assessment may be in conjunction with assessment of other units of competency</w:t>
            </w:r>
          </w:p>
          <w:p w:rsidR="00000000" w:rsidRPr="00057427" w:rsidP="00057427">
            <w:pPr>
              <w:pStyle w:val="ListBullet"/>
            </w:pPr>
            <w:r w:rsidRPr="00057427">
              <w:t>The assessment environment should not disadvantage the candidate</w:t>
            </w:r>
          </w:p>
          <w:p w:rsidR="00000000" w:rsidRPr="00057427" w:rsidP="00057427">
            <w:pPr>
              <w:pStyle w:val="ListBullet"/>
            </w:pPr>
            <w:r w:rsidRPr="00057427">
              <w:t xml:space="preserve">Assessment practices should take into account any relevant language or cultural issues related to Aboriginality, </w:t>
            </w:r>
            <w:r w:rsidRPr="00057427">
              <w:t>gender or language backgrounds other than English</w:t>
            </w:r>
          </w:p>
          <w:p w:rsidR="00000000" w:rsidRPr="00057427" w:rsidP="00057427">
            <w:pPr>
              <w:pStyle w:val="ListBullet"/>
            </w:pPr>
            <w:r w:rsidRPr="00057427">
              <w:t>Where the participant has a disability, reasonable adjustment may be applied during assessment</w:t>
            </w:r>
          </w:p>
          <w:p w:rsidR="00000000" w:rsidRPr="00057427" w:rsidP="00057427">
            <w:pPr>
              <w:pStyle w:val="ListBullet"/>
            </w:pPr>
            <w:r w:rsidRPr="00057427">
              <w:t>Language and literacy demands of the assessment task should not be higher than those of the work role</w:t>
            </w:r>
          </w:p>
        </w:tc>
      </w:tr>
    </w:tbl>
    <w:p w:rsidR="00510BF0" w:rsidP="00057427">
      <w:pPr>
        <w:pStyle w:val="BodyText"/>
      </w:pPr>
    </w:p>
    <w:p w:rsidR="00510BF0" w:rsidP="00057427">
      <w:pPr>
        <w:pStyle w:val="BodyText"/>
      </w:pPr>
    </w:p>
    <w:p w:rsidR="00000000" w:rsidRPr="00057427" w:rsidP="00057427">
      <w:pPr>
        <w:pStyle w:val="Heading1"/>
      </w:pPr>
      <w:bookmarkStart w:id="11" w:name="O_251197"/>
      <w:bookmarkEnd w:id="11"/>
      <w:r w:rsidRPr="00057427">
        <w:t>Range Statement</w:t>
      </w:r>
    </w:p>
    <w:tbl>
      <w:tblPr>
        <w:tblW w:w="0" w:type="auto"/>
        <w:tblLayout w:type="fixed"/>
        <w:tblCellMar>
          <w:left w:w="62" w:type="dxa"/>
          <w:right w:w="62" w:type="dxa"/>
        </w:tblCellMar>
        <w:tblLook w:val="0000"/>
      </w:tblPr>
      <w:tblGrid>
        <w:gridCol w:w="3506"/>
        <w:gridCol w:w="5016"/>
      </w:tblGrid>
      <w:tr w:rsidTr="00510BF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RANGE STATEMENT</w:t>
            </w:r>
          </w:p>
        </w:tc>
      </w:tr>
      <w:tr w:rsidTr="00510B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The range statement relates to the unit of competency as a whole. It allows for different work environments and situations that may affect performance. Bold italicised wording, if used in the performance cr</w:t>
            </w:r>
            <w:r w:rsidRPr="0005742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OHS requirements</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are to be in line with applicable commonwealth, state or territory legislation and regulations, and organisational safety policies and procedures, and may include:</w:t>
            </w:r>
          </w:p>
          <w:p w:rsidR="00000000" w:rsidRPr="00057427" w:rsidP="00057427">
            <w:pPr>
              <w:pStyle w:val="ListBullet"/>
            </w:pPr>
            <w:r w:rsidRPr="00057427">
              <w:t>personal protective equipment and clothing</w:t>
            </w:r>
          </w:p>
          <w:p w:rsidR="00000000" w:rsidRPr="00057427" w:rsidP="00057427">
            <w:pPr>
              <w:pStyle w:val="ListBullet"/>
            </w:pPr>
            <w:r w:rsidRPr="00057427">
              <w:t>safety equipment</w:t>
            </w:r>
          </w:p>
          <w:p w:rsidR="00000000" w:rsidRPr="00057427" w:rsidP="00057427">
            <w:pPr>
              <w:pStyle w:val="ListBullet"/>
            </w:pPr>
            <w:r w:rsidRPr="00057427">
              <w:t>first aid equipment</w:t>
            </w:r>
          </w:p>
          <w:p w:rsidR="00000000" w:rsidRPr="00057427" w:rsidP="00057427">
            <w:pPr>
              <w:pStyle w:val="ListBullet"/>
            </w:pPr>
            <w:r w:rsidRPr="00057427">
              <w:t>fire fighting equipment</w:t>
            </w:r>
          </w:p>
          <w:p w:rsidR="00000000" w:rsidRPr="00057427" w:rsidP="00057427">
            <w:pPr>
              <w:pStyle w:val="ListBullet"/>
            </w:pPr>
            <w:r w:rsidRPr="00057427">
              <w:t>hazard and risk control</w:t>
            </w:r>
          </w:p>
          <w:p w:rsidR="00000000" w:rsidRPr="00057427" w:rsidP="00057427">
            <w:pPr>
              <w:pStyle w:val="ListBullet"/>
            </w:pPr>
            <w:r w:rsidRPr="00057427">
              <w:t>fatigue management</w:t>
            </w:r>
          </w:p>
          <w:p w:rsidR="00000000" w:rsidRPr="00057427" w:rsidP="00057427">
            <w:pPr>
              <w:pStyle w:val="ListBullet"/>
            </w:pPr>
            <w:r w:rsidRPr="00057427">
              <w:t>elimination of hazardous materials and substances</w:t>
            </w:r>
          </w:p>
          <w:p w:rsidR="00000000" w:rsidRPr="00057427" w:rsidP="00057427">
            <w:pPr>
              <w:pStyle w:val="ListBullet"/>
            </w:pPr>
            <w:r w:rsidRPr="00057427">
              <w:t>safe forest practices, including required actions relating to forest fire</w:t>
            </w:r>
          </w:p>
          <w:p w:rsidR="00000000" w:rsidP="00057427">
            <w:pPr>
              <w:pStyle w:val="ListBullet"/>
              <w:rPr>
                <w:lang w:val="en-NZ"/>
              </w:rPr>
            </w:pPr>
            <w:r w:rsidRPr="00057427">
              <w:t>manual handling including shifting, lifting a</w:t>
            </w:r>
            <w:r w:rsidRPr="00057427">
              <w:t>nd carrying</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Environmental requirements may include</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legislation</w:t>
            </w:r>
          </w:p>
          <w:p w:rsidR="00000000" w:rsidRPr="00057427" w:rsidP="00057427">
            <w:pPr>
              <w:pStyle w:val="ListBullet"/>
            </w:pPr>
            <w:r w:rsidRPr="00057427">
              <w:t>organisational policies and procedures</w:t>
            </w:r>
          </w:p>
          <w:p w:rsidR="00000000" w:rsidP="00057427">
            <w:pPr>
              <w:pStyle w:val="ListBullet"/>
              <w:rPr>
                <w:lang w:val="en-NZ"/>
              </w:rPr>
            </w:pPr>
            <w:r w:rsidRPr="00057427">
              <w:t>workplace practices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Legislative requirements</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are to be in line with applicable commonwealth, state or territory legislation, regulations, certification requirements and codes of practice and may include:</w:t>
            </w:r>
          </w:p>
          <w:p w:rsidR="00000000" w:rsidRPr="00057427" w:rsidP="00057427">
            <w:pPr>
              <w:pStyle w:val="ListBullet"/>
            </w:pPr>
            <w:r w:rsidRPr="00057427">
              <w:t>award and enterprise agreements</w:t>
            </w:r>
          </w:p>
          <w:p w:rsidR="00000000" w:rsidRPr="00057427" w:rsidP="00057427">
            <w:pPr>
              <w:pStyle w:val="ListBullet"/>
            </w:pPr>
            <w:r w:rsidRPr="00057427">
              <w:t>industrial relations</w:t>
            </w:r>
          </w:p>
          <w:p w:rsidR="00000000" w:rsidRPr="00057427" w:rsidP="00057427">
            <w:pPr>
              <w:pStyle w:val="ListBullet"/>
            </w:pPr>
            <w:r w:rsidRPr="00057427">
              <w:t>Australian Standards</w:t>
            </w:r>
          </w:p>
          <w:p w:rsidR="00000000" w:rsidRPr="00057427" w:rsidP="00057427">
            <w:pPr>
              <w:pStyle w:val="ListBullet"/>
            </w:pPr>
            <w:r w:rsidRPr="00057427">
              <w:t>confidentiality and pr</w:t>
            </w:r>
            <w:r w:rsidRPr="00057427">
              <w:t>ivacy</w:t>
            </w:r>
          </w:p>
          <w:p w:rsidR="00000000" w:rsidRPr="00057427" w:rsidP="00057427">
            <w:pPr>
              <w:pStyle w:val="ListBullet"/>
            </w:pPr>
            <w:r w:rsidRPr="00057427">
              <w:t>OHS</w:t>
            </w:r>
          </w:p>
          <w:p w:rsidR="00000000" w:rsidRPr="00057427" w:rsidP="00057427">
            <w:pPr>
              <w:pStyle w:val="ListBullet"/>
            </w:pPr>
            <w:r w:rsidRPr="00057427">
              <w:t>the environment</w:t>
            </w:r>
          </w:p>
          <w:p w:rsidR="00000000" w:rsidRPr="00057427" w:rsidP="00057427">
            <w:pPr>
              <w:pStyle w:val="ListBullet"/>
            </w:pPr>
            <w:r w:rsidRPr="00057427">
              <w:t>equal opportunity</w:t>
            </w:r>
          </w:p>
          <w:p w:rsidR="00000000" w:rsidRPr="00057427" w:rsidP="00057427">
            <w:pPr>
              <w:pStyle w:val="ListBullet"/>
            </w:pPr>
            <w:r w:rsidRPr="00057427">
              <w:t>anti-discrimination</w:t>
            </w:r>
          </w:p>
          <w:p w:rsidR="00000000" w:rsidRPr="00057427" w:rsidP="00057427">
            <w:pPr>
              <w:pStyle w:val="ListBullet"/>
            </w:pPr>
            <w:r w:rsidRPr="00057427">
              <w:t>relevant industry codes of practice</w:t>
            </w:r>
          </w:p>
          <w:p w:rsidR="00000000" w:rsidP="00057427">
            <w:pPr>
              <w:pStyle w:val="ListBullet"/>
              <w:rPr>
                <w:lang w:val="en-NZ"/>
              </w:rPr>
            </w:pPr>
            <w:r w:rsidRPr="00057427">
              <w:t>duty of care</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Organisational requirements</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legal </w:t>
            </w:r>
          </w:p>
          <w:p w:rsidR="00000000" w:rsidRPr="00057427" w:rsidP="00057427">
            <w:pPr>
              <w:pStyle w:val="ListBullet"/>
            </w:pPr>
            <w:r w:rsidRPr="00057427">
              <w:t>organisational and site guidelines</w:t>
            </w:r>
          </w:p>
          <w:p w:rsidR="00000000" w:rsidRPr="00057427" w:rsidP="00057427">
            <w:pPr>
              <w:pStyle w:val="ListBullet"/>
            </w:pPr>
            <w:r w:rsidRPr="00057427">
              <w:t>policies and procedures relating to own role and responsibility</w:t>
            </w:r>
          </w:p>
          <w:p w:rsidR="00000000" w:rsidRPr="00057427" w:rsidP="00057427">
            <w:pPr>
              <w:pStyle w:val="ListBullet"/>
            </w:pPr>
            <w:r w:rsidRPr="00057427">
              <w:t>quality assurance</w:t>
            </w:r>
          </w:p>
          <w:p w:rsidR="00000000" w:rsidRPr="00057427" w:rsidP="00057427">
            <w:pPr>
              <w:pStyle w:val="ListBullet"/>
            </w:pPr>
            <w:r w:rsidRPr="00057427">
              <w:t>procedural manuals</w:t>
            </w:r>
          </w:p>
          <w:p w:rsidR="00000000" w:rsidRPr="00057427" w:rsidP="00057427">
            <w:pPr>
              <w:pStyle w:val="ListBullet"/>
            </w:pPr>
            <w:r w:rsidRPr="00057427">
              <w:t>quality and continuous improvement processes and standards</w:t>
            </w:r>
          </w:p>
          <w:p w:rsidR="00000000" w:rsidRPr="00057427" w:rsidP="00057427">
            <w:pPr>
              <w:pStyle w:val="ListBullet"/>
            </w:pPr>
            <w:r w:rsidRPr="00057427">
              <w:t>OHS, emergency and evacuation procedures</w:t>
            </w:r>
          </w:p>
          <w:p w:rsidR="00000000" w:rsidRPr="00057427" w:rsidP="00057427">
            <w:pPr>
              <w:pStyle w:val="ListBullet"/>
            </w:pPr>
            <w:r w:rsidRPr="00057427">
              <w:t>ethical standards</w:t>
            </w:r>
          </w:p>
          <w:p w:rsidR="00000000" w:rsidRPr="00057427" w:rsidP="00057427">
            <w:pPr>
              <w:pStyle w:val="ListBullet"/>
            </w:pPr>
            <w:r w:rsidRPr="00057427">
              <w:t>recording and reporting requirements</w:t>
            </w:r>
          </w:p>
          <w:p w:rsidR="00000000" w:rsidRPr="00057427" w:rsidP="00057427">
            <w:pPr>
              <w:pStyle w:val="ListBullet"/>
            </w:pPr>
            <w:r w:rsidRPr="00057427">
              <w:t>equipment use, maintenance and storage requirements</w:t>
            </w:r>
          </w:p>
          <w:p w:rsidR="00000000" w:rsidP="00057427">
            <w:pPr>
              <w:pStyle w:val="ListBullet"/>
              <w:rPr>
                <w:lang w:val="en-NZ"/>
              </w:rPr>
            </w:pPr>
            <w:r w:rsidRPr="00057427">
              <w:t>environmental management requirements (waste minimisation and disposal, recycling and re-use guidelines)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Laminated beams</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are wide thick beams which may be straight or curved </w:t>
            </w:r>
          </w:p>
          <w:p w:rsidR="00000000" w:rsidP="00057427">
            <w:pPr>
              <w:pStyle w:val="ListBullet"/>
              <w:rPr>
                <w:lang w:val="en-NZ"/>
              </w:rPr>
            </w:pPr>
            <w:r w:rsidRPr="00057427">
              <w:t>are made up of many layers</w:t>
            </w:r>
            <w:r w:rsidRPr="00057427">
              <w:t xml:space="preserve"> of timber board to provide the beam with bulk and subsequent strength to withstand building loads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Work order</w:t>
            </w:r>
            <w:r w:rsidRPr="00057427">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instructions for the assembly and despatch of timber laminated beams from the work site </w:t>
            </w:r>
          </w:p>
          <w:p w:rsidR="00000000" w:rsidRPr="00057427" w:rsidP="00057427">
            <w:pPr>
              <w:pStyle w:val="BodyText"/>
            </w:pPr>
            <w:r w:rsidRPr="00057427">
              <w:t>and may include:</w:t>
            </w:r>
          </w:p>
          <w:p w:rsidR="00000000" w:rsidRPr="00057427" w:rsidP="00057427">
            <w:pPr>
              <w:pStyle w:val="ListBullet"/>
            </w:pPr>
            <w:r w:rsidRPr="00057427">
              <w:t>construction plans or drawings</w:t>
            </w:r>
          </w:p>
          <w:p w:rsidR="00000000" w:rsidRPr="00057427" w:rsidP="00057427">
            <w:pPr>
              <w:pStyle w:val="ListBullet"/>
            </w:pPr>
            <w:r w:rsidRPr="00057427">
              <w:t>type of product</w:t>
            </w:r>
          </w:p>
          <w:p w:rsidR="00000000" w:rsidRPr="00057427" w:rsidP="00057427">
            <w:pPr>
              <w:pStyle w:val="ListBullet"/>
            </w:pPr>
            <w:r w:rsidRPr="00057427">
              <w:t>size</w:t>
            </w:r>
          </w:p>
          <w:p w:rsidR="00000000" w:rsidRPr="00057427" w:rsidP="00057427">
            <w:pPr>
              <w:pStyle w:val="ListBullet"/>
            </w:pPr>
            <w:r w:rsidRPr="00057427">
              <w:t xml:space="preserve">quantity </w:t>
            </w:r>
          </w:p>
          <w:p w:rsidR="00000000" w:rsidRPr="00057427" w:rsidP="00057427">
            <w:pPr>
              <w:pStyle w:val="ListBullet"/>
            </w:pPr>
            <w:r w:rsidRPr="00057427">
              <w:t>grade</w:t>
            </w:r>
          </w:p>
          <w:p w:rsidR="00000000" w:rsidRPr="00057427" w:rsidP="00057427">
            <w:pPr>
              <w:pStyle w:val="ListBullet"/>
            </w:pPr>
            <w:r w:rsidRPr="00057427">
              <w:t>instructions for the environmental monitoring of work and procedures</w:t>
            </w:r>
          </w:p>
          <w:p w:rsidR="00000000" w:rsidP="00057427">
            <w:pPr>
              <w:pStyle w:val="ListBullet"/>
              <w:rPr>
                <w:lang w:val="en-NZ"/>
              </w:rPr>
            </w:pPr>
            <w:r w:rsidRPr="00057427">
              <w:t>environmental care requirements relevant to the work</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Appropriate personnel</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supervisors</w:t>
            </w:r>
          </w:p>
          <w:p w:rsidR="00000000" w:rsidRPr="00057427" w:rsidP="00057427">
            <w:pPr>
              <w:pStyle w:val="ListBullet"/>
            </w:pPr>
            <w:r w:rsidRPr="00057427">
              <w:t>suppliers</w:t>
            </w:r>
          </w:p>
          <w:p w:rsidR="00000000" w:rsidRPr="00057427" w:rsidP="00057427">
            <w:pPr>
              <w:pStyle w:val="ListBullet"/>
            </w:pPr>
            <w:r w:rsidRPr="00057427">
              <w:t>clients</w:t>
            </w:r>
          </w:p>
          <w:p w:rsidR="00000000" w:rsidRPr="00057427" w:rsidP="00057427">
            <w:pPr>
              <w:pStyle w:val="ListBullet"/>
            </w:pPr>
            <w:r w:rsidRPr="00057427">
              <w:t>colleagues</w:t>
            </w:r>
          </w:p>
          <w:p w:rsidR="00000000" w:rsidP="00057427">
            <w:pPr>
              <w:pStyle w:val="ListBullet"/>
              <w:rPr>
                <w:lang w:val="en-NZ"/>
              </w:rPr>
            </w:pPr>
            <w:r w:rsidRPr="00057427">
              <w:t>managers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Timber</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native timber species</w:t>
            </w:r>
          </w:p>
          <w:p w:rsidR="00000000" w:rsidRPr="00057427" w:rsidP="00057427">
            <w:pPr>
              <w:pStyle w:val="ListBullet"/>
            </w:pPr>
            <w:r w:rsidRPr="00057427">
              <w:t>imported timber species</w:t>
            </w:r>
          </w:p>
          <w:p w:rsidR="00000000" w:rsidRPr="00057427" w:rsidP="00057427">
            <w:pPr>
              <w:pStyle w:val="ListBullet"/>
            </w:pPr>
            <w:r w:rsidRPr="00057427">
              <w:t>dressed timber</w:t>
            </w:r>
          </w:p>
          <w:p w:rsidR="00000000" w:rsidRPr="00057427" w:rsidP="00057427">
            <w:pPr>
              <w:pStyle w:val="ListBullet"/>
            </w:pPr>
            <w:r w:rsidRPr="00057427">
              <w:t>stress and non-stress graded timber</w:t>
            </w:r>
          </w:p>
          <w:p w:rsidR="00000000" w:rsidP="00057427">
            <w:pPr>
              <w:pStyle w:val="ListBullet"/>
              <w:rPr>
                <w:lang w:val="en-NZ"/>
              </w:rPr>
            </w:pPr>
            <w:r w:rsidRPr="00057427">
              <w:t>preservative treated timber</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Glue</w:t>
            </w:r>
            <w:r w:rsidRPr="00057427">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P="00057427">
            <w:pPr>
              <w:pStyle w:val="ListBullet"/>
              <w:rPr>
                <w:lang w:val="en-NZ"/>
              </w:rPr>
            </w:pPr>
            <w:r w:rsidRPr="00057427">
              <w:t>water resistant adhesives, such as epoxy resins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Equipment</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measuring equipment</w:t>
            </w:r>
          </w:p>
          <w:p w:rsidR="00000000" w:rsidRPr="00057427" w:rsidP="00057427">
            <w:pPr>
              <w:pStyle w:val="ListBullet"/>
            </w:pPr>
            <w:r w:rsidRPr="00057427">
              <w:t>assembly jigs</w:t>
            </w:r>
          </w:p>
          <w:p w:rsidR="00000000" w:rsidRPr="00057427" w:rsidP="00057427">
            <w:pPr>
              <w:pStyle w:val="ListBullet"/>
            </w:pPr>
            <w:r w:rsidRPr="00057427">
              <w:t>docking and trimming saws</w:t>
            </w:r>
          </w:p>
          <w:p w:rsidR="00000000" w:rsidRPr="00057427" w:rsidP="00057427">
            <w:pPr>
              <w:pStyle w:val="ListBullet"/>
            </w:pPr>
            <w:r w:rsidRPr="00057427">
              <w:t>presses</w:t>
            </w:r>
          </w:p>
          <w:p w:rsidR="00000000" w:rsidRPr="00057427" w:rsidP="00057427">
            <w:pPr>
              <w:pStyle w:val="ListBullet"/>
            </w:pPr>
            <w:r w:rsidRPr="00057427">
              <w:t>marking equipment</w:t>
            </w:r>
          </w:p>
          <w:p w:rsidR="00000000" w:rsidP="00057427">
            <w:pPr>
              <w:pStyle w:val="ListBullet"/>
              <w:rPr>
                <w:lang w:val="en-NZ"/>
              </w:rPr>
            </w:pPr>
            <w:r w:rsidRPr="00057427">
              <w:t>strapping equipment</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Assembly jigs</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057427">
            <w:pPr>
              <w:pStyle w:val="ListBullet"/>
              <w:rPr>
                <w:lang w:val="en-NZ"/>
              </w:rPr>
            </w:pPr>
            <w:r w:rsidRPr="00057427">
              <w:t>enterprise-manufactured templates that assist in the positioning of components during the assembly process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Communication</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verbal and non-verbal language</w:t>
            </w:r>
          </w:p>
          <w:p w:rsidR="00000000" w:rsidRPr="00057427" w:rsidP="00057427">
            <w:pPr>
              <w:pStyle w:val="ListBullet"/>
            </w:pPr>
            <w:r w:rsidRPr="00057427">
              <w:t>constructive feedback</w:t>
            </w:r>
          </w:p>
          <w:p w:rsidR="00000000" w:rsidRPr="00057427" w:rsidP="00057427">
            <w:pPr>
              <w:pStyle w:val="ListBullet"/>
            </w:pPr>
            <w:r w:rsidRPr="00057427">
              <w:t>active listening</w:t>
            </w:r>
          </w:p>
          <w:p w:rsidR="00000000" w:rsidRPr="00057427" w:rsidP="00057427">
            <w:pPr>
              <w:pStyle w:val="ListBullet"/>
            </w:pPr>
            <w:r w:rsidRPr="00057427">
              <w:t>questioning to clarify and confirm understanding</w:t>
            </w:r>
          </w:p>
          <w:p w:rsidR="00000000" w:rsidRPr="00057427" w:rsidP="00057427">
            <w:pPr>
              <w:pStyle w:val="ListBullet"/>
            </w:pPr>
            <w:r w:rsidRPr="00057427">
              <w:t>use of positive, confident and cooperative language</w:t>
            </w:r>
          </w:p>
          <w:p w:rsidR="00000000" w:rsidRPr="00057427" w:rsidP="00057427">
            <w:pPr>
              <w:pStyle w:val="ListBullet"/>
            </w:pPr>
            <w:r w:rsidRPr="00057427">
              <w:t xml:space="preserve">use of language and concepts appropriate to individual </w:t>
            </w:r>
            <w:r w:rsidRPr="00057427">
              <w:t>social and cultural differences</w:t>
            </w:r>
          </w:p>
          <w:p w:rsidR="00000000" w:rsidP="00057427">
            <w:pPr>
              <w:pStyle w:val="ListBullet"/>
              <w:rPr>
                <w:lang w:val="en-NZ"/>
              </w:rPr>
            </w:pPr>
            <w:r w:rsidRPr="00057427">
              <w:t>control of tone of voice</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Pre-startup checks</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are conducted to ensure:</w:t>
            </w:r>
          </w:p>
          <w:p w:rsidR="00000000" w:rsidRPr="00057427" w:rsidP="00057427">
            <w:pPr>
              <w:pStyle w:val="ListBullet"/>
            </w:pPr>
            <w:r w:rsidRPr="00057427">
              <w:t>equipment has been set up correctly</w:t>
            </w:r>
          </w:p>
          <w:p w:rsidR="00000000" w:rsidRPr="00057427" w:rsidP="00057427">
            <w:pPr>
              <w:pStyle w:val="ListBullet"/>
            </w:pPr>
            <w:r w:rsidRPr="00057427">
              <w:t xml:space="preserve">systems are performing accurately </w:t>
            </w:r>
          </w:p>
          <w:p w:rsidR="00000000" w:rsidP="00057427">
            <w:pPr>
              <w:pStyle w:val="ListBullet"/>
              <w:rPr>
                <w:lang w:val="en-NZ"/>
              </w:rPr>
            </w:pPr>
            <w:r w:rsidRPr="00057427">
              <w:t>machinery is operating to optimum performance</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Visual assessment</w:t>
            </w:r>
          </w:p>
        </w:tc>
        <w:tc>
          <w:tcPr>
            <w:tcW w:w="501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is the inspection of timber to determine finish quality and faults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Moisture content</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is the amount of moisture maintained in timber after kiln drying to avoid cracking and deforming</w:t>
            </w:r>
          </w:p>
          <w:p w:rsidR="00000000" w:rsidP="00057427">
            <w:pPr>
              <w:pStyle w:val="ListBullet"/>
              <w:rPr>
                <w:lang w:val="en-NZ"/>
              </w:rPr>
            </w:pPr>
            <w:r w:rsidRPr="00057427">
              <w:t>in Australia, generally ranges between 10% in warmer, more humid climate</w:t>
            </w:r>
            <w:r w:rsidRPr="00057427">
              <w:t>s to 14% in cooler climates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Straight or scarf cutting</w:t>
            </w:r>
            <w:r w:rsidRPr="00057427">
              <w:t>:</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straight cutting is docking timber to length with a vertical cut</w:t>
            </w:r>
          </w:p>
          <w:p w:rsidR="00000000" w:rsidP="00057427">
            <w:pPr>
              <w:pStyle w:val="ListBullet"/>
              <w:rPr>
                <w:lang w:val="en-NZ"/>
              </w:rPr>
            </w:pPr>
            <w:r w:rsidRPr="00057427">
              <w:t>scarf cutting is docking timber at a bevel, providing a larger end grain surface for bonding</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Defective components</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components with an unacceptable level of: </w:t>
            </w:r>
          </w:p>
          <w:p w:rsidR="00000000" w:rsidRPr="00057427" w:rsidP="00057427">
            <w:pPr>
              <w:pStyle w:val="ListBullet2"/>
            </w:pPr>
            <w:r w:rsidRPr="00057427">
              <w:t>warp</w:t>
            </w:r>
          </w:p>
          <w:p w:rsidR="00000000" w:rsidRPr="00057427" w:rsidP="00057427">
            <w:pPr>
              <w:pStyle w:val="ListBullet2"/>
            </w:pPr>
            <w:r w:rsidRPr="00057427">
              <w:t xml:space="preserve">wane </w:t>
            </w:r>
          </w:p>
          <w:p w:rsidR="00000000" w:rsidRPr="00057427" w:rsidP="00057427">
            <w:pPr>
              <w:pStyle w:val="ListBullet2"/>
            </w:pPr>
            <w:r w:rsidRPr="00057427">
              <w:t>cupping</w:t>
            </w:r>
          </w:p>
          <w:p w:rsidR="00000000" w:rsidRPr="00057427" w:rsidP="00057427">
            <w:pPr>
              <w:pStyle w:val="ListBullet2"/>
            </w:pPr>
            <w:r w:rsidRPr="00057427">
              <w:t>shakes</w:t>
            </w:r>
          </w:p>
          <w:p w:rsidR="00000000" w:rsidRPr="00057427" w:rsidP="00057427">
            <w:pPr>
              <w:pStyle w:val="ListBullet2"/>
            </w:pPr>
            <w:r w:rsidRPr="00057427">
              <w:t>insect defects</w:t>
            </w:r>
          </w:p>
          <w:p w:rsidR="00000000" w:rsidRPr="00057427" w:rsidP="00057427">
            <w:pPr>
              <w:pStyle w:val="ListBullet2"/>
            </w:pPr>
            <w:r w:rsidRPr="00057427">
              <w:t>knots</w:t>
            </w:r>
          </w:p>
          <w:p w:rsidR="00000000" w:rsidP="00057427">
            <w:pPr>
              <w:pStyle w:val="ListBullet2"/>
              <w:rPr>
                <w:lang w:val="en-NZ"/>
              </w:rPr>
            </w:pPr>
            <w:r w:rsidRPr="00057427">
              <w:t>resin pockets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Disposing of</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recycling material with defective components/assembly jigs no longer required</w:t>
            </w:r>
          </w:p>
          <w:p w:rsidR="00000000" w:rsidRPr="00057427" w:rsidP="00057427">
            <w:pPr>
              <w:pStyle w:val="ListBullet"/>
            </w:pPr>
            <w:r w:rsidRPr="00057427">
              <w:t>re-using material with defective components/assembly jigs no longer required</w:t>
            </w:r>
          </w:p>
          <w:p w:rsidR="00000000" w:rsidP="00057427">
            <w:pPr>
              <w:pStyle w:val="ListBullet"/>
              <w:rPr>
                <w:lang w:val="en-NZ"/>
              </w:rPr>
            </w:pPr>
            <w:r w:rsidRPr="00057427">
              <w:t>redirecting material with defective components/assembly jigs no longer required for energy recovery</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Timber components</w:t>
            </w:r>
            <w:r w:rsidRPr="00057427">
              <w:t>:</w:t>
            </w:r>
          </w:p>
        </w:tc>
        <w:tc>
          <w:tcPr>
            <w:tcW w:w="501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t>are the sections of timber that have been pre-cut in readin</w:t>
            </w:r>
            <w:r w:rsidRPr="00057427">
              <w:t>ess for assembly and have been cut to follow the construction plans and cutting list</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Glue spreader</w:t>
            </w:r>
            <w:r w:rsidRPr="00057427">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P="00057427">
            <w:pPr>
              <w:pStyle w:val="ListBullet"/>
              <w:rPr>
                <w:lang w:val="en-NZ"/>
              </w:rPr>
            </w:pPr>
            <w:r w:rsidRPr="00057427">
              <w:t>equipment that spreads glue evenly to boards being laminated</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Press</w:t>
            </w:r>
            <w:r w:rsidRPr="00057427">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flat presses </w:t>
            </w:r>
          </w:p>
          <w:p w:rsidR="00000000" w:rsidP="00057427">
            <w:pPr>
              <w:pStyle w:val="ListBullet"/>
              <w:rPr>
                <w:lang w:val="en-NZ"/>
              </w:rPr>
            </w:pPr>
            <w:r w:rsidRPr="00057427">
              <w:t>presses with curved templates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Stacking</w:t>
            </w:r>
            <w:r w:rsidRPr="00057427">
              <w:t xml:space="preserve"> ma</w:t>
            </w:r>
            <w:r w:rsidRPr="00057427">
              <w:t>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preparing for transport</w:t>
            </w:r>
          </w:p>
          <w:p w:rsidR="00000000" w:rsidRPr="00057427" w:rsidP="00057427">
            <w:pPr>
              <w:pStyle w:val="ListBullet"/>
            </w:pPr>
            <w:r w:rsidRPr="00057427">
              <w:t>categorising in common size and shape</w:t>
            </w:r>
          </w:p>
          <w:p w:rsidR="00000000" w:rsidRPr="00057427" w:rsidP="00057427">
            <w:pPr>
              <w:pStyle w:val="ListBullet"/>
            </w:pPr>
            <w:r w:rsidRPr="00057427">
              <w:t>marking lots in line with work order and site requirements</w:t>
            </w:r>
          </w:p>
          <w:p w:rsidR="00000000" w:rsidP="00057427">
            <w:pPr>
              <w:pStyle w:val="ListBullet"/>
              <w:rPr>
                <w:lang w:val="en-NZ"/>
              </w:rPr>
            </w:pPr>
            <w:r w:rsidRPr="00057427">
              <w:t>locating so as not to block access or passage</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Strapping</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securing bundles with metal or plastic strap</w:t>
            </w:r>
          </w:p>
          <w:p w:rsidR="00000000" w:rsidP="00057427">
            <w:pPr>
              <w:pStyle w:val="ListBullet"/>
              <w:rPr>
                <w:lang w:val="en-NZ"/>
              </w:rPr>
            </w:pPr>
            <w:r w:rsidRPr="00057427">
              <w:t>tightening and tensioning using hand-held equipment to prevent slippage, without risk of strap breakage or damage to products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Dealing with</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recycling strapping waste</w:t>
            </w:r>
          </w:p>
          <w:p w:rsidR="00000000" w:rsidP="00057427">
            <w:pPr>
              <w:pStyle w:val="ListBullet"/>
              <w:rPr>
                <w:lang w:val="en-NZ"/>
              </w:rPr>
            </w:pPr>
            <w:r w:rsidRPr="00057427">
              <w:t>sending strapping waste to landfill</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Equipment faults</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 xml:space="preserve">damaged </w:t>
            </w:r>
            <w:r w:rsidRPr="00057427">
              <w:t>equipment components</w:t>
            </w:r>
          </w:p>
          <w:p w:rsidR="00000000" w:rsidP="00057427">
            <w:pPr>
              <w:pStyle w:val="ListBullet"/>
              <w:rPr>
                <w:lang w:val="en-NZ"/>
              </w:rPr>
            </w:pPr>
            <w:r w:rsidRPr="00057427">
              <w:t>electrical faults</w:t>
            </w:r>
          </w:p>
        </w:tc>
      </w:tr>
      <w:tr w:rsidTr="00510BF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Records and reports</w:t>
            </w:r>
            <w:r w:rsidRPr="000574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57427" w:rsidP="00057427">
            <w:pPr>
              <w:pStyle w:val="ListBullet"/>
            </w:pPr>
            <w:r w:rsidRPr="00057427">
              <w:t>product type</w:t>
            </w:r>
          </w:p>
          <w:p w:rsidR="00000000" w:rsidRPr="00057427" w:rsidP="00057427">
            <w:pPr>
              <w:pStyle w:val="ListBullet"/>
            </w:pPr>
            <w:r w:rsidRPr="00057427">
              <w:t>size</w:t>
            </w:r>
          </w:p>
          <w:p w:rsidR="00000000" w:rsidRPr="00057427" w:rsidP="00057427">
            <w:pPr>
              <w:pStyle w:val="ListBullet"/>
            </w:pPr>
            <w:r w:rsidRPr="00057427">
              <w:t>inspection information</w:t>
            </w:r>
          </w:p>
          <w:p w:rsidR="00000000" w:rsidRPr="00057427" w:rsidP="00057427">
            <w:pPr>
              <w:pStyle w:val="ListBullet"/>
            </w:pPr>
            <w:r w:rsidRPr="00057427">
              <w:t>grading and labelling outcomes</w:t>
            </w:r>
          </w:p>
          <w:p w:rsidR="00000000" w:rsidRPr="00057427" w:rsidP="00057427">
            <w:pPr>
              <w:pStyle w:val="ListBullet"/>
            </w:pPr>
            <w:r w:rsidRPr="00057427">
              <w:t>storage locations</w:t>
            </w:r>
          </w:p>
          <w:p w:rsidR="00000000" w:rsidRPr="00057427" w:rsidP="00057427">
            <w:pPr>
              <w:pStyle w:val="ListBullet"/>
            </w:pPr>
            <w:r w:rsidRPr="00057427">
              <w:t>quality outcomes</w:t>
            </w:r>
          </w:p>
          <w:p w:rsidR="00000000" w:rsidRPr="00057427" w:rsidP="00057427">
            <w:pPr>
              <w:pStyle w:val="ListBullet"/>
            </w:pPr>
            <w:r w:rsidRPr="00057427">
              <w:t>hazards</w:t>
            </w:r>
          </w:p>
          <w:p w:rsidR="00000000" w:rsidRPr="00057427" w:rsidP="00057427">
            <w:pPr>
              <w:pStyle w:val="ListBullet"/>
            </w:pPr>
            <w:r w:rsidRPr="00057427">
              <w:t>incidents</w:t>
            </w:r>
          </w:p>
          <w:p w:rsidR="00000000" w:rsidRPr="00057427" w:rsidP="00057427">
            <w:pPr>
              <w:pStyle w:val="ListBullet"/>
            </w:pPr>
            <w:r w:rsidRPr="00057427">
              <w:t>equipment malfunctions</w:t>
            </w:r>
          </w:p>
          <w:p w:rsidR="00000000" w:rsidRPr="00057427" w:rsidP="00057427">
            <w:pPr>
              <w:pStyle w:val="BodyText"/>
            </w:pPr>
            <w:r w:rsidRPr="00057427">
              <w:t>and may be:</w:t>
            </w:r>
          </w:p>
          <w:p w:rsidR="00000000" w:rsidRPr="00057427" w:rsidP="00057427">
            <w:pPr>
              <w:pStyle w:val="ListBullet"/>
            </w:pPr>
            <w:r w:rsidRPr="00057427">
              <w:t>manual</w:t>
            </w:r>
          </w:p>
          <w:p w:rsidR="00000000" w:rsidRPr="00057427" w:rsidP="00057427">
            <w:pPr>
              <w:pStyle w:val="ListBullet"/>
            </w:pPr>
            <w:r w:rsidRPr="00057427">
              <w:t>computer-based system</w:t>
            </w:r>
          </w:p>
          <w:p w:rsidR="00000000" w:rsidRPr="00057427" w:rsidP="00057427">
            <w:pPr>
              <w:pStyle w:val="ListBullet"/>
            </w:pPr>
            <w:r w:rsidRPr="00057427">
              <w:t>other appropriate organisational system</w:t>
            </w:r>
          </w:p>
        </w:tc>
      </w:tr>
    </w:tbl>
    <w:p w:rsidR="00510BF0" w:rsidP="00057427">
      <w:pPr>
        <w:pStyle w:val="BodyText"/>
      </w:pPr>
    </w:p>
    <w:p w:rsidR="00510BF0" w:rsidP="00057427">
      <w:pPr>
        <w:pStyle w:val="BodyText"/>
      </w:pPr>
    </w:p>
    <w:p w:rsidR="00000000" w:rsidRPr="00057427" w:rsidP="00057427">
      <w:pPr>
        <w:pStyle w:val="Heading1"/>
      </w:pPr>
      <w:bookmarkStart w:id="12" w:name="O_294538"/>
      <w:bookmarkEnd w:id="12"/>
      <w:r w:rsidRPr="00057427">
        <w:t>Unit Sector(s)</w:t>
      </w:r>
    </w:p>
    <w:p w:rsidR="00000000" w:rsidRPr="00057427" w:rsidP="00057427">
      <w:pPr>
        <w:pStyle w:val="BodyText"/>
      </w:pPr>
      <w:r w:rsidRPr="00057427">
        <w:t>Not Applicable</w:t>
      </w:r>
    </w:p>
    <w:p w:rsidR="00000000" w:rsidRPr="00057427" w:rsidP="00057427">
      <w:pPr>
        <w:pStyle w:val="AllowPageBreak"/>
      </w:pPr>
    </w:p>
    <w:p w:rsidR="00000000" w:rsidRPr="00057427" w:rsidP="00057427">
      <w:pPr>
        <w:pStyle w:val="Heading1"/>
      </w:pPr>
      <w:bookmarkStart w:id="13" w:name="O_203182"/>
      <w:bookmarkEnd w:id="13"/>
      <w:r w:rsidRPr="00057427">
        <w:t>Competency field</w:t>
      </w:r>
    </w:p>
    <w:tbl>
      <w:tblPr>
        <w:tblW w:w="0" w:type="auto"/>
        <w:tblLayout w:type="fixed"/>
        <w:tblCellMar>
          <w:left w:w="62" w:type="dxa"/>
          <w:right w:w="62" w:type="dxa"/>
        </w:tblCellMar>
        <w:tblLook w:val="0000"/>
      </w:tblPr>
      <w:tblGrid>
        <w:gridCol w:w="2777"/>
        <w:gridCol w:w="5745"/>
      </w:tblGrid>
      <w:tr w:rsidTr="00510BF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57427">
            <w:pPr>
              <w:pStyle w:val="BodyText"/>
              <w:rPr>
                <w:lang w:val="en-NZ"/>
              </w:rPr>
            </w:pPr>
            <w:r w:rsidRPr="0005742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57427" w:rsidP="00057427">
            <w:pPr>
              <w:pStyle w:val="BodyText"/>
            </w:pPr>
            <w:r w:rsidRPr="00057427">
              <w:t>Common Technical</w:t>
            </w:r>
          </w:p>
        </w:tc>
      </w:tr>
    </w:tbl>
    <w:p w:rsidR="00510BF0" w:rsidP="00057427">
      <w:pPr>
        <w:pStyle w:val="BodyText"/>
      </w:pPr>
    </w:p>
    <w:p w:rsidR="00510BF0" w:rsidP="00057427">
      <w:pPr>
        <w:pStyle w:val="BodyText"/>
      </w:pPr>
    </w:p>
    <w:p w:rsidR="00000000" w:rsidRPr="00057427" w:rsidP="00057427"/>
    <w:sectPr w:rsidSect="00057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BF0" w:rsidP="00510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0" w:rsidP="00057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0BF0" w:rsidP="00057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10BF0" w:rsidP="00057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BF0" w:rsidP="00510B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0" w:rsidP="00057427">
    <w:pPr>
      <w:pStyle w:val="Header"/>
      <w:framePr w:wrap="around"/>
    </w:pPr>
    <w:r>
      <w:fldChar w:fldCharType="begin"/>
    </w:r>
    <w:r>
      <w:instrText xml:space="preserve"> TITLE   \* MERGEFORMAT </w:instrText>
    </w:r>
    <w:r>
      <w:fldChar w:fldCharType="separate"/>
    </w:r>
    <w:r>
      <w:t>FPICOT2222B Produce laminated beams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0BF0" w:rsidP="00057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82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C3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40A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7427"/>
    <w:pPr>
      <w:spacing w:before="360" w:after="60"/>
      <w:outlineLvl w:val="0"/>
    </w:pPr>
    <w:rPr>
      <w:sz w:val="32"/>
    </w:rPr>
  </w:style>
  <w:style w:type="paragraph" w:styleId="Heading2">
    <w:name w:val="heading 2"/>
    <w:basedOn w:val="HeadingBase"/>
    <w:next w:val="BodyText"/>
    <w:link w:val="Heading2Char"/>
    <w:qFormat/>
    <w:rsid w:val="00057427"/>
    <w:pPr>
      <w:keepLines/>
      <w:spacing w:before="240" w:after="120"/>
      <w:outlineLvl w:val="1"/>
    </w:pPr>
    <w:rPr>
      <w:sz w:val="28"/>
      <w:szCs w:val="40"/>
    </w:rPr>
  </w:style>
  <w:style w:type="paragraph" w:styleId="Heading3">
    <w:name w:val="heading 3"/>
    <w:basedOn w:val="HeadingBase"/>
    <w:next w:val="BodyText"/>
    <w:link w:val="Heading3Char"/>
    <w:qFormat/>
    <w:rsid w:val="00057427"/>
    <w:pPr>
      <w:spacing w:before="180" w:after="120"/>
      <w:outlineLvl w:val="2"/>
    </w:pPr>
    <w:rPr>
      <w:spacing w:val="-10"/>
      <w:kern w:val="32"/>
    </w:rPr>
  </w:style>
  <w:style w:type="paragraph" w:styleId="Heading4">
    <w:name w:val="heading 4"/>
    <w:basedOn w:val="HeadingBase"/>
    <w:next w:val="BodyText"/>
    <w:link w:val="Heading4Char"/>
    <w:qFormat/>
    <w:rsid w:val="00057427"/>
    <w:pPr>
      <w:spacing w:before="160" w:after="120"/>
      <w:outlineLvl w:val="3"/>
    </w:pPr>
    <w:rPr>
      <w:sz w:val="22"/>
    </w:rPr>
  </w:style>
  <w:style w:type="paragraph" w:styleId="Heading5">
    <w:name w:val="heading 5"/>
    <w:basedOn w:val="HeadingBase"/>
    <w:next w:val="Normal"/>
    <w:link w:val="Heading5Char"/>
    <w:qFormat/>
    <w:rsid w:val="00057427"/>
    <w:pPr>
      <w:spacing w:before="80"/>
      <w:outlineLvl w:val="4"/>
    </w:pPr>
    <w:rPr>
      <w:color w:val="918585"/>
      <w:sz w:val="20"/>
    </w:rPr>
  </w:style>
  <w:style w:type="paragraph" w:styleId="Heading6">
    <w:name w:val="heading 6"/>
    <w:basedOn w:val="HeadingBase"/>
    <w:next w:val="Normal"/>
    <w:link w:val="Heading6Char"/>
    <w:qFormat/>
    <w:rsid w:val="00057427"/>
    <w:pPr>
      <w:spacing w:before="60"/>
      <w:outlineLvl w:val="5"/>
    </w:pPr>
    <w:rPr>
      <w:color w:val="918585"/>
      <w:sz w:val="20"/>
    </w:rPr>
  </w:style>
  <w:style w:type="paragraph" w:styleId="Heading7">
    <w:name w:val="heading 7"/>
    <w:basedOn w:val="Normal"/>
    <w:next w:val="Normal"/>
    <w:link w:val="Heading7Char"/>
    <w:qFormat/>
    <w:rsid w:val="00057427"/>
    <w:pPr>
      <w:ind w:left="720"/>
      <w:outlineLvl w:val="6"/>
    </w:pPr>
    <w:rPr>
      <w:i/>
    </w:rPr>
  </w:style>
  <w:style w:type="paragraph" w:styleId="Heading8">
    <w:name w:val="heading 8"/>
    <w:basedOn w:val="Normal"/>
    <w:next w:val="Normal"/>
    <w:link w:val="Heading8Char"/>
    <w:qFormat/>
    <w:rsid w:val="00057427"/>
    <w:pPr>
      <w:ind w:left="720"/>
      <w:outlineLvl w:val="7"/>
    </w:pPr>
    <w:rPr>
      <w:i/>
    </w:rPr>
  </w:style>
  <w:style w:type="paragraph" w:styleId="Heading9">
    <w:name w:val="heading 9"/>
    <w:basedOn w:val="Normal"/>
    <w:next w:val="Normal"/>
    <w:link w:val="Heading9Char"/>
    <w:qFormat/>
    <w:rsid w:val="00057427"/>
    <w:pPr>
      <w:ind w:left="720"/>
      <w:outlineLvl w:val="8"/>
    </w:pPr>
    <w:rPr>
      <w:i/>
    </w:rPr>
  </w:style>
  <w:style w:type="character" w:default="1" w:styleId="DefaultParagraphFont">
    <w:name w:val="Default Paragraph Font"/>
    <w:uiPriority w:val="1"/>
    <w:unhideWhenUsed/>
    <w:rsid w:val="00057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427"/>
  </w:style>
  <w:style w:type="character" w:customStyle="1" w:styleId="Heading1Char">
    <w:name w:val="Heading 1 Char"/>
    <w:basedOn w:val="DefaultParagraphFont"/>
    <w:link w:val="Heading1"/>
    <w:rsid w:val="00057427"/>
    <w:rPr>
      <w:rFonts w:ascii="Times New Roman" w:eastAsia="Times New Roman" w:hAnsi="Times New Roman" w:cs="Times New Roman"/>
      <w:b/>
      <w:sz w:val="32"/>
      <w:szCs w:val="20"/>
      <w:lang w:eastAsia="en-US"/>
    </w:rPr>
  </w:style>
  <w:style w:type="paragraph" w:styleId="BodyText">
    <w:name w:val="Body Text"/>
    <w:basedOn w:val="Normal"/>
    <w:link w:val="BodyTextChar"/>
    <w:rsid w:val="00057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427"/>
    <w:rPr>
      <w:rFonts w:ascii="Times New Roman" w:eastAsia="Times New Roman" w:hAnsi="Times New Roman" w:cs="Times New Roman"/>
      <w:sz w:val="24"/>
      <w:lang w:val="en-US" w:eastAsia="en-US"/>
    </w:rPr>
  </w:style>
  <w:style w:type="paragraph" w:styleId="Footer">
    <w:name w:val="footer"/>
    <w:basedOn w:val="Normal"/>
    <w:link w:val="FooterChar"/>
    <w:rsid w:val="00057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427"/>
    <w:rPr>
      <w:rFonts w:ascii="Times New Roman" w:eastAsia="Times New Roman" w:hAnsi="Times New Roman" w:cs="Times New Roman"/>
      <w:sz w:val="16"/>
      <w:lang w:val="en-US" w:eastAsia="en-US"/>
    </w:rPr>
  </w:style>
  <w:style w:type="paragraph" w:styleId="List">
    <w:name w:val="List"/>
    <w:basedOn w:val="BodyText"/>
    <w:next w:val="BodyText"/>
    <w:rsid w:val="00057427"/>
    <w:pPr>
      <w:tabs>
        <w:tab w:val="left" w:pos="340"/>
      </w:tabs>
      <w:spacing w:before="60" w:after="60"/>
      <w:ind w:left="340" w:hanging="340"/>
    </w:pPr>
  </w:style>
  <w:style w:type="paragraph" w:styleId="ListBullet">
    <w:name w:val="List Bullet"/>
    <w:basedOn w:val="List"/>
    <w:rsid w:val="00057427"/>
    <w:pPr>
      <w:numPr>
        <w:numId w:val="14"/>
      </w:numPr>
      <w:tabs>
        <w:tab w:val="clear" w:pos="340"/>
      </w:tabs>
      <w:spacing w:before="40" w:after="40"/>
    </w:pPr>
  </w:style>
  <w:style w:type="character" w:customStyle="1" w:styleId="SpecialBold">
    <w:name w:val="Special Bold"/>
    <w:basedOn w:val="DefaultParagraphFont"/>
    <w:rsid w:val="00057427"/>
    <w:rPr>
      <w:b/>
      <w:spacing w:val="0"/>
    </w:rPr>
  </w:style>
  <w:style w:type="paragraph" w:styleId="ListBullet2">
    <w:name w:val="List Bullet 2"/>
    <w:basedOn w:val="List2"/>
    <w:rsid w:val="00057427"/>
    <w:pPr>
      <w:numPr>
        <w:numId w:val="15"/>
      </w:numPr>
      <w:tabs>
        <w:tab w:val="clear" w:pos="680"/>
      </w:tabs>
    </w:pPr>
  </w:style>
  <w:style w:type="paragraph" w:styleId="Header">
    <w:name w:val="header"/>
    <w:basedOn w:val="Normal"/>
    <w:link w:val="HeaderChar"/>
    <w:rsid w:val="00057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7427"/>
    <w:pPr>
      <w:spacing w:before="240" w:after="120"/>
      <w:outlineLvl w:val="0"/>
    </w:pPr>
    <w:rPr>
      <w:rFonts w:ascii="Times New Roman" w:hAnsi="Times New Roman"/>
      <w:b/>
      <w:sz w:val="28"/>
    </w:rPr>
  </w:style>
  <w:style w:type="paragraph" w:customStyle="1" w:styleId="AllowPageBreak">
    <w:name w:val="AllowPageBreak"/>
    <w:rsid w:val="00057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7427"/>
    <w:pPr>
      <w:tabs>
        <w:tab w:val="left" w:pos="680"/>
      </w:tabs>
      <w:spacing w:before="60" w:after="60"/>
      <w:ind w:left="680" w:hanging="340"/>
    </w:pPr>
  </w:style>
  <w:style w:type="paragraph" w:styleId="ListBullet3">
    <w:name w:val="List Bullet 3"/>
    <w:basedOn w:val="List3"/>
    <w:rsid w:val="00057427"/>
    <w:pPr>
      <w:numPr>
        <w:numId w:val="3"/>
      </w:numPr>
      <w:tabs>
        <w:tab w:val="clear" w:pos="1021"/>
      </w:tabs>
      <w:ind w:left="1037" w:hanging="357"/>
    </w:pPr>
  </w:style>
  <w:style w:type="character" w:customStyle="1" w:styleId="BoldandItalics">
    <w:name w:val="Bold and Italics"/>
    <w:qFormat/>
    <w:rsid w:val="00057427"/>
    <w:rPr>
      <w:b/>
      <w:i/>
      <w:u w:val="none"/>
    </w:rPr>
  </w:style>
  <w:style w:type="character" w:customStyle="1" w:styleId="Heading2Char">
    <w:name w:val="Heading 2 Char"/>
    <w:basedOn w:val="DefaultParagraphFont"/>
    <w:link w:val="Heading2"/>
    <w:rsid w:val="00057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7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7427"/>
    <w:rPr>
      <w:rFonts w:ascii="Courier New" w:eastAsia="Times New Roman" w:hAnsi="Courier New" w:cs="Times New Roman"/>
      <w:i/>
      <w:szCs w:val="20"/>
      <w:lang w:val="en-US" w:eastAsia="en-US"/>
    </w:rPr>
  </w:style>
  <w:style w:type="paragraph" w:customStyle="1" w:styleId="HeadingBase">
    <w:name w:val="Heading Base"/>
    <w:rsid w:val="00057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427"/>
    <w:pPr>
      <w:tabs>
        <w:tab w:val="right" w:leader="dot" w:pos="9072"/>
      </w:tabs>
      <w:ind w:left="567"/>
    </w:pPr>
    <w:rPr>
      <w:szCs w:val="22"/>
    </w:rPr>
  </w:style>
  <w:style w:type="paragraph" w:customStyle="1" w:styleId="TOCBase">
    <w:name w:val="TOC Base"/>
    <w:rsid w:val="00057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427"/>
    <w:pPr>
      <w:tabs>
        <w:tab w:val="right" w:leader="dot" w:pos="9072"/>
      </w:tabs>
      <w:spacing w:before="40" w:after="40"/>
      <w:ind w:left="284"/>
    </w:pPr>
    <w:rPr>
      <w:rFonts w:ascii="Times New Roman" w:hAnsi="Times New Roman"/>
    </w:rPr>
  </w:style>
  <w:style w:type="paragraph" w:styleId="TOC1">
    <w:name w:val="toc 1"/>
    <w:basedOn w:val="TOCBase"/>
    <w:next w:val="Normal"/>
    <w:rsid w:val="00057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427"/>
    <w:pPr>
      <w:spacing w:before="5040"/>
      <w:jc w:val="center"/>
    </w:pPr>
    <w:rPr>
      <w:sz w:val="48"/>
      <w:szCs w:val="72"/>
      <w:lang w:val="en-US"/>
    </w:rPr>
  </w:style>
  <w:style w:type="character" w:customStyle="1" w:styleId="TitleChar">
    <w:name w:val="Title Char"/>
    <w:basedOn w:val="DefaultParagraphFont"/>
    <w:link w:val="Title"/>
    <w:rsid w:val="00057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427"/>
    <w:pPr>
      <w:tabs>
        <w:tab w:val="left" w:pos="3600"/>
        <w:tab w:val="left" w:pos="3958"/>
      </w:tabs>
    </w:pPr>
  </w:style>
  <w:style w:type="paragraph" w:customStyle="1" w:styleId="Note">
    <w:name w:val="Note"/>
    <w:basedOn w:val="BodyText"/>
    <w:rsid w:val="00057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427"/>
    <w:pPr>
      <w:framePr w:wrap="auto" w:hAnchor="text" w:y="6049"/>
    </w:pPr>
    <w:rPr>
      <w:color w:val="000000"/>
      <w:sz w:val="40"/>
    </w:rPr>
  </w:style>
  <w:style w:type="paragraph" w:customStyle="1" w:styleId="TOCTitle">
    <w:name w:val="TOCTitle"/>
    <w:basedOn w:val="Heading1"/>
    <w:rsid w:val="00057427"/>
    <w:pPr>
      <w:spacing w:after="240"/>
      <w:jc w:val="center"/>
      <w:outlineLvl w:val="9"/>
    </w:pPr>
    <w:rPr>
      <w:caps/>
    </w:rPr>
  </w:style>
  <w:style w:type="paragraph" w:customStyle="1" w:styleId="Version">
    <w:name w:val="Version"/>
    <w:rsid w:val="00057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427"/>
    <w:pPr>
      <w:keepNext w:val="0"/>
      <w:tabs>
        <w:tab w:val="right" w:pos="4176"/>
      </w:tabs>
      <w:ind w:left="198" w:hanging="198"/>
    </w:pPr>
    <w:rPr>
      <w:rFonts w:ascii="Garamond" w:hAnsi="Garamond"/>
    </w:rPr>
  </w:style>
  <w:style w:type="paragraph" w:styleId="IndexHeading">
    <w:name w:val="index heading"/>
    <w:basedOn w:val="Normal"/>
    <w:next w:val="Index1"/>
    <w:semiHidden/>
    <w:rsid w:val="00057427"/>
    <w:pPr>
      <w:spacing w:before="120" w:after="120"/>
    </w:pPr>
    <w:rPr>
      <w:rFonts w:ascii="Arial" w:hAnsi="Arial"/>
      <w:b/>
      <w:color w:val="918585"/>
      <w:sz w:val="24"/>
    </w:rPr>
  </w:style>
  <w:style w:type="paragraph" w:customStyle="1" w:styleId="Chapter">
    <w:name w:val="Chapter"/>
    <w:basedOn w:val="Normal"/>
    <w:rsid w:val="00057427"/>
    <w:pPr>
      <w:spacing w:before="240"/>
    </w:pPr>
    <w:rPr>
      <w:rFonts w:ascii="Times New Roman" w:hAnsi="Times New Roman"/>
      <w:smallCaps/>
      <w:spacing w:val="80"/>
      <w:sz w:val="28"/>
    </w:rPr>
  </w:style>
  <w:style w:type="paragraph" w:customStyle="1" w:styleId="InChapter">
    <w:name w:val="InChapter"/>
    <w:basedOn w:val="Heading3"/>
    <w:rsid w:val="00057427"/>
    <w:pPr>
      <w:spacing w:after="240"/>
      <w:outlineLvl w:val="9"/>
    </w:pPr>
    <w:rPr>
      <w:noProof/>
    </w:rPr>
  </w:style>
  <w:style w:type="paragraph" w:styleId="Index2">
    <w:name w:val="index 2"/>
    <w:basedOn w:val="Normal"/>
    <w:next w:val="Normal"/>
    <w:semiHidden/>
    <w:rsid w:val="00057427"/>
    <w:pPr>
      <w:tabs>
        <w:tab w:val="right" w:pos="4176"/>
      </w:tabs>
      <w:ind w:left="568" w:hanging="284"/>
    </w:pPr>
    <w:rPr>
      <w:rFonts w:ascii="Garamond" w:hAnsi="Garamond"/>
    </w:rPr>
  </w:style>
  <w:style w:type="paragraph" w:customStyle="1" w:styleId="Byline">
    <w:name w:val="Byline"/>
    <w:rsid w:val="00057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427"/>
    <w:pPr>
      <w:tabs>
        <w:tab w:val="clear" w:pos="3600"/>
        <w:tab w:val="clear" w:pos="3958"/>
      </w:tabs>
      <w:jc w:val="right"/>
    </w:pPr>
  </w:style>
  <w:style w:type="character" w:styleId="Emphasis">
    <w:name w:val="Emphasis"/>
    <w:basedOn w:val="DefaultParagraphFont"/>
    <w:qFormat/>
    <w:rsid w:val="00057427"/>
    <w:rPr>
      <w:i/>
    </w:rPr>
  </w:style>
  <w:style w:type="paragraph" w:styleId="Caption">
    <w:name w:val="caption"/>
    <w:basedOn w:val="BodyText"/>
    <w:next w:val="Normal"/>
    <w:qFormat/>
    <w:rsid w:val="00057427"/>
    <w:pPr>
      <w:framePr w:w="2268" w:hSpace="181" w:vSpace="181" w:wrap="around" w:vAnchor="text" w:hAnchor="page" w:x="1135" w:y="285" w:anchorLock="1"/>
    </w:pPr>
    <w:rPr>
      <w:i/>
    </w:rPr>
  </w:style>
  <w:style w:type="paragraph" w:customStyle="1" w:styleId="MiniTOCTitle">
    <w:name w:val="MiniTOCTitle"/>
    <w:basedOn w:val="Heading4"/>
    <w:rsid w:val="00057427"/>
    <w:pPr>
      <w:spacing w:before="240"/>
      <w:outlineLvl w:val="9"/>
    </w:pPr>
    <w:rPr>
      <w:noProof/>
      <w:sz w:val="24"/>
    </w:rPr>
  </w:style>
  <w:style w:type="paragraph" w:customStyle="1" w:styleId="MiniTOCItem">
    <w:name w:val="MiniTOCItem"/>
    <w:basedOn w:val="ListBullet"/>
    <w:rsid w:val="00057427"/>
    <w:pPr>
      <w:numPr>
        <w:numId w:val="0"/>
      </w:numPr>
      <w:tabs>
        <w:tab w:val="right" w:leader="dot" w:pos="6521"/>
      </w:tabs>
      <w:spacing w:before="0" w:after="0"/>
    </w:pPr>
  </w:style>
  <w:style w:type="paragraph" w:customStyle="1" w:styleId="TOFTitle">
    <w:name w:val="TOFTitle"/>
    <w:basedOn w:val="TOCTitle"/>
    <w:rsid w:val="00057427"/>
  </w:style>
  <w:style w:type="paragraph" w:styleId="TableofFigures">
    <w:name w:val="table of figures"/>
    <w:basedOn w:val="Normal"/>
    <w:next w:val="Normal"/>
    <w:semiHidden/>
    <w:rsid w:val="00057427"/>
    <w:pPr>
      <w:tabs>
        <w:tab w:val="right" w:leader="dot" w:pos="9072"/>
      </w:tabs>
      <w:ind w:left="970" w:hanging="403"/>
    </w:pPr>
    <w:rPr>
      <w:rFonts w:ascii="Times New Roman" w:hAnsi="Times New Roman"/>
      <w:b/>
    </w:rPr>
  </w:style>
  <w:style w:type="paragraph" w:styleId="ListNumber">
    <w:name w:val="List Number"/>
    <w:basedOn w:val="List"/>
    <w:rsid w:val="00057427"/>
    <w:pPr>
      <w:numPr>
        <w:numId w:val="12"/>
      </w:numPr>
    </w:pPr>
  </w:style>
  <w:style w:type="character" w:customStyle="1" w:styleId="WingdingSymbols">
    <w:name w:val="Wingding Symbols"/>
    <w:rsid w:val="00057427"/>
    <w:rPr>
      <w:rFonts w:ascii="Wingdings" w:hAnsi="Wingdings"/>
    </w:rPr>
  </w:style>
  <w:style w:type="paragraph" w:customStyle="1" w:styleId="TableHeading">
    <w:name w:val="Table Heading"/>
    <w:basedOn w:val="HeadingBase"/>
    <w:rsid w:val="00057427"/>
    <w:pPr>
      <w:keepLines/>
      <w:pBdr>
        <w:bottom w:val="single" w:sz="6" w:space="1" w:color="918585"/>
      </w:pBdr>
      <w:spacing w:before="240"/>
    </w:pPr>
  </w:style>
  <w:style w:type="character" w:customStyle="1" w:styleId="HotSpot">
    <w:name w:val="HotSpot"/>
    <w:rsid w:val="00057427"/>
    <w:rPr>
      <w:color w:val="0033CC"/>
      <w:u w:val="none"/>
    </w:rPr>
  </w:style>
  <w:style w:type="paragraph" w:customStyle="1" w:styleId="BodyTextRight">
    <w:name w:val="Body Text Right"/>
    <w:basedOn w:val="BodyText"/>
    <w:rsid w:val="00057427"/>
    <w:pPr>
      <w:spacing w:before="0" w:after="0"/>
      <w:jc w:val="right"/>
    </w:pPr>
  </w:style>
  <w:style w:type="paragraph" w:styleId="Index3">
    <w:name w:val="index 3"/>
    <w:basedOn w:val="ListNumber2"/>
    <w:next w:val="Normal"/>
    <w:semiHidden/>
    <w:rsid w:val="00057427"/>
    <w:pPr>
      <w:numPr>
        <w:numId w:val="0"/>
      </w:numPr>
      <w:tabs>
        <w:tab w:val="right" w:leader="dot" w:pos="4176"/>
      </w:tabs>
    </w:pPr>
  </w:style>
  <w:style w:type="paragraph" w:styleId="ListNumber2">
    <w:name w:val="List Number 2"/>
    <w:basedOn w:val="List2"/>
    <w:rsid w:val="00057427"/>
    <w:pPr>
      <w:numPr>
        <w:numId w:val="11"/>
      </w:numPr>
      <w:tabs>
        <w:tab w:val="clear" w:pos="1060"/>
      </w:tabs>
    </w:pPr>
  </w:style>
  <w:style w:type="paragraph" w:customStyle="1" w:styleId="MarginNote">
    <w:name w:val="Margin Note"/>
    <w:basedOn w:val="BodyText"/>
    <w:rsid w:val="00057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7427"/>
    <w:rPr>
      <w:sz w:val="32"/>
    </w:rPr>
  </w:style>
  <w:style w:type="paragraph" w:customStyle="1" w:styleId="HeadingProcedure">
    <w:name w:val="Heading Procedure"/>
    <w:basedOn w:val="HeadingBase"/>
    <w:next w:val="Normal"/>
    <w:rsid w:val="00057427"/>
    <w:pPr>
      <w:tabs>
        <w:tab w:val="left" w:pos="0"/>
      </w:tabs>
      <w:spacing w:before="120" w:after="60"/>
    </w:pPr>
    <w:rPr>
      <w:i/>
      <w:color w:val="918585"/>
      <w:sz w:val="22"/>
    </w:rPr>
  </w:style>
  <w:style w:type="paragraph" w:customStyle="1" w:styleId="TableBodyText">
    <w:name w:val="Table Body Text"/>
    <w:basedOn w:val="BodyText"/>
    <w:rsid w:val="00057427"/>
    <w:pPr>
      <w:spacing w:before="60" w:after="60"/>
    </w:pPr>
  </w:style>
  <w:style w:type="paragraph" w:styleId="ListContinue">
    <w:name w:val="List Continue"/>
    <w:basedOn w:val="List"/>
    <w:rsid w:val="00057427"/>
    <w:pPr>
      <w:ind w:firstLine="0"/>
    </w:pPr>
  </w:style>
  <w:style w:type="paragraph" w:customStyle="1" w:styleId="ListNote">
    <w:name w:val="List Note"/>
    <w:basedOn w:val="List"/>
    <w:rsid w:val="00057427"/>
    <w:pPr>
      <w:pBdr>
        <w:top w:val="single" w:sz="6" w:space="2" w:color="918585"/>
        <w:bottom w:val="single" w:sz="6" w:space="2" w:color="918585"/>
      </w:pBdr>
      <w:tabs>
        <w:tab w:val="left" w:pos="1021"/>
      </w:tabs>
      <w:ind w:firstLine="0"/>
    </w:pPr>
  </w:style>
  <w:style w:type="paragraph" w:customStyle="1" w:styleId="Warning">
    <w:name w:val="Warning"/>
    <w:basedOn w:val="BodyText"/>
    <w:rsid w:val="00057427"/>
    <w:pPr>
      <w:shd w:val="clear" w:color="auto" w:fill="D9D9D9"/>
      <w:tabs>
        <w:tab w:val="left" w:pos="992"/>
      </w:tabs>
      <w:ind w:left="119" w:right="119"/>
    </w:pPr>
    <w:rPr>
      <w:sz w:val="20"/>
    </w:rPr>
  </w:style>
  <w:style w:type="paragraph" w:customStyle="1" w:styleId="MarginIcons">
    <w:name w:val="Margin Icons"/>
    <w:basedOn w:val="BodyText"/>
    <w:rsid w:val="00057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427"/>
    <w:rPr>
      <w:rFonts w:ascii="Courier New" w:hAnsi="Courier New"/>
    </w:rPr>
  </w:style>
  <w:style w:type="paragraph" w:customStyle="1" w:styleId="NoteBullet">
    <w:name w:val="Note Bullet"/>
    <w:basedOn w:val="Note"/>
    <w:rsid w:val="00057427"/>
    <w:pPr>
      <w:tabs>
        <w:tab w:val="clear" w:pos="680"/>
      </w:tabs>
      <w:spacing w:before="60" w:after="60"/>
    </w:pPr>
  </w:style>
  <w:style w:type="paragraph" w:customStyle="1" w:styleId="SubHeading2">
    <w:name w:val="SubHeading2"/>
    <w:basedOn w:val="HeadingBase"/>
    <w:rsid w:val="00057427"/>
    <w:pPr>
      <w:spacing w:before="240" w:after="60"/>
    </w:pPr>
    <w:rPr>
      <w:sz w:val="20"/>
    </w:rPr>
  </w:style>
  <w:style w:type="paragraph" w:customStyle="1" w:styleId="SubHeading1">
    <w:name w:val="SubHeading1"/>
    <w:basedOn w:val="HeadingBase"/>
    <w:rsid w:val="00057427"/>
    <w:pPr>
      <w:spacing w:before="240" w:after="60"/>
    </w:pPr>
    <w:rPr>
      <w:color w:val="918585"/>
      <w:sz w:val="22"/>
    </w:rPr>
  </w:style>
  <w:style w:type="paragraph" w:customStyle="1" w:styleId="SideHeading">
    <w:name w:val="Side Heading"/>
    <w:basedOn w:val="HeadingBase"/>
    <w:rsid w:val="00057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427"/>
    <w:pPr>
      <w:numPr>
        <w:numId w:val="13"/>
      </w:numPr>
    </w:pPr>
  </w:style>
  <w:style w:type="paragraph" w:styleId="PlainText">
    <w:name w:val="Plain Text"/>
    <w:basedOn w:val="Normal"/>
    <w:link w:val="PlainTextChar"/>
    <w:rsid w:val="00057427"/>
    <w:rPr>
      <w:sz w:val="20"/>
    </w:rPr>
  </w:style>
  <w:style w:type="character" w:customStyle="1" w:styleId="PlainTextChar">
    <w:name w:val="Plain Text Char"/>
    <w:basedOn w:val="DefaultParagraphFont"/>
    <w:link w:val="PlainText"/>
    <w:rsid w:val="00057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7427"/>
    <w:rPr>
      <w:b/>
      <w:smallCaps/>
    </w:rPr>
  </w:style>
  <w:style w:type="paragraph" w:customStyle="1" w:styleId="TableListNumber">
    <w:name w:val="Table List Number"/>
    <w:basedOn w:val="ListNumber"/>
    <w:rsid w:val="00057427"/>
    <w:pPr>
      <w:numPr>
        <w:numId w:val="0"/>
      </w:numPr>
    </w:pPr>
  </w:style>
  <w:style w:type="paragraph" w:styleId="TOC4">
    <w:name w:val="toc 4"/>
    <w:basedOn w:val="TOCBase"/>
    <w:next w:val="Normal"/>
    <w:semiHidden/>
    <w:rsid w:val="00057427"/>
    <w:pPr>
      <w:tabs>
        <w:tab w:val="right" w:leader="dot" w:pos="9071"/>
      </w:tabs>
      <w:ind w:left="1701"/>
    </w:pPr>
  </w:style>
  <w:style w:type="paragraph" w:customStyle="1" w:styleId="ListAlpha">
    <w:name w:val="List Alpha"/>
    <w:basedOn w:val="List"/>
    <w:rsid w:val="00057427"/>
    <w:pPr>
      <w:numPr>
        <w:numId w:val="10"/>
      </w:numPr>
    </w:pPr>
  </w:style>
  <w:style w:type="paragraph" w:customStyle="1" w:styleId="ListAlpha2">
    <w:name w:val="List Alpha 2"/>
    <w:basedOn w:val="List2"/>
    <w:rsid w:val="00057427"/>
    <w:pPr>
      <w:numPr>
        <w:numId w:val="9"/>
      </w:numPr>
    </w:pPr>
  </w:style>
  <w:style w:type="paragraph" w:styleId="List3">
    <w:name w:val="List 3"/>
    <w:basedOn w:val="BodyText"/>
    <w:rsid w:val="00057427"/>
    <w:pPr>
      <w:tabs>
        <w:tab w:val="left" w:pos="1021"/>
      </w:tabs>
      <w:spacing w:before="60" w:after="60"/>
      <w:ind w:left="1020" w:hanging="340"/>
    </w:pPr>
  </w:style>
  <w:style w:type="paragraph" w:styleId="List4">
    <w:name w:val="List 4"/>
    <w:basedOn w:val="BodyText"/>
    <w:rsid w:val="00057427"/>
    <w:pPr>
      <w:tabs>
        <w:tab w:val="left" w:pos="1361"/>
      </w:tabs>
      <w:spacing w:before="60" w:after="60"/>
      <w:ind w:left="1361" w:hanging="340"/>
    </w:pPr>
  </w:style>
  <w:style w:type="paragraph" w:styleId="List5">
    <w:name w:val="List 5"/>
    <w:basedOn w:val="BodyText"/>
    <w:rsid w:val="00057427"/>
    <w:pPr>
      <w:tabs>
        <w:tab w:val="left" w:pos="1701"/>
      </w:tabs>
      <w:spacing w:before="60" w:after="60"/>
      <w:ind w:left="1701" w:hanging="340"/>
    </w:pPr>
  </w:style>
  <w:style w:type="paragraph" w:styleId="ListBullet4">
    <w:name w:val="List Bullet 4"/>
    <w:basedOn w:val="List4"/>
    <w:rsid w:val="00057427"/>
    <w:pPr>
      <w:numPr>
        <w:numId w:val="4"/>
      </w:numPr>
    </w:pPr>
  </w:style>
  <w:style w:type="paragraph" w:styleId="ListBullet5">
    <w:name w:val="List Bullet 5"/>
    <w:basedOn w:val="List5"/>
    <w:rsid w:val="00057427"/>
    <w:pPr>
      <w:numPr>
        <w:numId w:val="5"/>
      </w:numPr>
    </w:pPr>
  </w:style>
  <w:style w:type="paragraph" w:styleId="ListContinue2">
    <w:name w:val="List Continue 2"/>
    <w:basedOn w:val="List2"/>
    <w:rsid w:val="00057427"/>
    <w:pPr>
      <w:ind w:firstLine="0"/>
    </w:pPr>
  </w:style>
  <w:style w:type="paragraph" w:styleId="ListContinue3">
    <w:name w:val="List Continue 3"/>
    <w:basedOn w:val="List3"/>
    <w:rsid w:val="00057427"/>
    <w:pPr>
      <w:ind w:left="1021" w:firstLine="0"/>
    </w:pPr>
  </w:style>
  <w:style w:type="paragraph" w:styleId="ListContinue4">
    <w:name w:val="List Continue 4"/>
    <w:basedOn w:val="List4"/>
    <w:rsid w:val="00057427"/>
    <w:pPr>
      <w:ind w:firstLine="0"/>
    </w:pPr>
  </w:style>
  <w:style w:type="paragraph" w:styleId="ListContinue5">
    <w:name w:val="List Continue 5"/>
    <w:basedOn w:val="List5"/>
    <w:rsid w:val="00057427"/>
    <w:pPr>
      <w:ind w:firstLine="0"/>
    </w:pPr>
  </w:style>
  <w:style w:type="paragraph" w:styleId="ListNumber3">
    <w:name w:val="List Number 3"/>
    <w:basedOn w:val="List3"/>
    <w:rsid w:val="00057427"/>
    <w:pPr>
      <w:numPr>
        <w:numId w:val="6"/>
      </w:numPr>
    </w:pPr>
  </w:style>
  <w:style w:type="paragraph" w:styleId="ListNumber4">
    <w:name w:val="List Number 4"/>
    <w:basedOn w:val="List4"/>
    <w:rsid w:val="00057427"/>
    <w:pPr>
      <w:numPr>
        <w:numId w:val="7"/>
      </w:numPr>
    </w:pPr>
  </w:style>
  <w:style w:type="paragraph" w:styleId="ListNumber5">
    <w:name w:val="List Number 5"/>
    <w:basedOn w:val="List5"/>
    <w:rsid w:val="00057427"/>
    <w:pPr>
      <w:numPr>
        <w:numId w:val="8"/>
      </w:numPr>
    </w:pPr>
  </w:style>
  <w:style w:type="paragraph" w:styleId="BlockText">
    <w:name w:val="Block Text"/>
    <w:basedOn w:val="Normal"/>
    <w:rsid w:val="00057427"/>
    <w:pPr>
      <w:spacing w:after="120"/>
      <w:ind w:left="1440" w:right="1440"/>
    </w:pPr>
  </w:style>
  <w:style w:type="character" w:customStyle="1" w:styleId="Subscript">
    <w:name w:val="Subscript"/>
    <w:basedOn w:val="DefaultParagraphFont"/>
    <w:rsid w:val="00057427"/>
    <w:rPr>
      <w:sz w:val="16"/>
      <w:vertAlign w:val="subscript"/>
    </w:rPr>
  </w:style>
  <w:style w:type="character" w:customStyle="1" w:styleId="Superscript">
    <w:name w:val="Superscript"/>
    <w:basedOn w:val="DefaultParagraphFont"/>
    <w:rsid w:val="00057427"/>
    <w:rPr>
      <w:sz w:val="16"/>
      <w:vertAlign w:val="superscript"/>
    </w:rPr>
  </w:style>
  <w:style w:type="character" w:customStyle="1" w:styleId="Symbols">
    <w:name w:val="Symbols"/>
    <w:basedOn w:val="DefaultParagraphFont"/>
    <w:rsid w:val="00057427"/>
    <w:rPr>
      <w:rFonts w:ascii="Symbol" w:hAnsi="Symbol"/>
    </w:rPr>
  </w:style>
  <w:style w:type="character" w:customStyle="1" w:styleId="MenuOptions">
    <w:name w:val="Menu Options"/>
    <w:basedOn w:val="DefaultParagraphFont"/>
    <w:rsid w:val="00057427"/>
    <w:rPr>
      <w:rFonts w:ascii="Arial Narrow" w:hAnsi="Arial Narrow"/>
      <w:smallCaps/>
    </w:rPr>
  </w:style>
  <w:style w:type="character" w:customStyle="1" w:styleId="Buttons">
    <w:name w:val="Buttons"/>
    <w:basedOn w:val="DefaultParagraphFont"/>
    <w:rsid w:val="00057427"/>
    <w:rPr>
      <w:b/>
    </w:rPr>
  </w:style>
  <w:style w:type="character" w:customStyle="1" w:styleId="Underlined">
    <w:name w:val="Underlined"/>
    <w:basedOn w:val="DefaultParagraphFont"/>
    <w:rsid w:val="00057427"/>
    <w:rPr>
      <w:u w:val="single"/>
    </w:rPr>
  </w:style>
  <w:style w:type="paragraph" w:customStyle="1" w:styleId="TableBodyTextRight">
    <w:name w:val="Table Body Text Right"/>
    <w:basedOn w:val="TableBodyText"/>
    <w:rsid w:val="00057427"/>
    <w:pPr>
      <w:widowControl w:val="0"/>
      <w:autoSpaceDE w:val="0"/>
      <w:autoSpaceDN w:val="0"/>
      <w:adjustRightInd w:val="0"/>
      <w:jc w:val="right"/>
    </w:pPr>
    <w:rPr>
      <w:rFonts w:cs="Arial"/>
      <w:szCs w:val="18"/>
    </w:rPr>
  </w:style>
  <w:style w:type="paragraph" w:customStyle="1" w:styleId="CopyrightText">
    <w:name w:val="Copyright Text"/>
    <w:basedOn w:val="BodyText"/>
    <w:rsid w:val="00057427"/>
    <w:rPr>
      <w:sz w:val="18"/>
    </w:rPr>
  </w:style>
  <w:style w:type="paragraph" w:customStyle="1" w:styleId="BodySmallRight">
    <w:name w:val="Body Small Right"/>
    <w:basedOn w:val="BodyTextRight"/>
    <w:rsid w:val="00057427"/>
    <w:rPr>
      <w:sz w:val="18"/>
      <w:szCs w:val="18"/>
    </w:rPr>
  </w:style>
  <w:style w:type="paragraph" w:customStyle="1" w:styleId="MarginEdition">
    <w:name w:val="Margin Edition"/>
    <w:basedOn w:val="MarginNote"/>
    <w:rsid w:val="00057427"/>
    <w:pPr>
      <w:spacing w:before="0" w:after="0"/>
    </w:pPr>
    <w:rPr>
      <w:rFonts w:ascii="Times New Roman" w:hAnsi="Times New Roman"/>
      <w:color w:val="999999"/>
    </w:rPr>
  </w:style>
  <w:style w:type="paragraph" w:customStyle="1" w:styleId="Spacer">
    <w:name w:val="Spacer"/>
    <w:basedOn w:val="Normal"/>
    <w:rsid w:val="00057427"/>
    <w:rPr>
      <w:sz w:val="2"/>
      <w:szCs w:val="2"/>
    </w:rPr>
  </w:style>
  <w:style w:type="character" w:customStyle="1" w:styleId="Small">
    <w:name w:val="Small"/>
    <w:basedOn w:val="DefaultParagraphFont"/>
    <w:rsid w:val="00057427"/>
    <w:rPr>
      <w:sz w:val="16"/>
    </w:rPr>
  </w:style>
  <w:style w:type="paragraph" w:customStyle="1" w:styleId="WideTable">
    <w:name w:val="Wide Table"/>
    <w:basedOn w:val="Normal"/>
    <w:rsid w:val="00057427"/>
    <w:pPr>
      <w:ind w:left="-1418"/>
    </w:pPr>
    <w:rPr>
      <w:sz w:val="2"/>
      <w:szCs w:val="2"/>
    </w:rPr>
  </w:style>
  <w:style w:type="character" w:styleId="PageNumber">
    <w:name w:val="page number"/>
    <w:basedOn w:val="DefaultParagraphFont"/>
    <w:rsid w:val="00057427"/>
  </w:style>
  <w:style w:type="paragraph" w:styleId="Quote">
    <w:name w:val="Quote"/>
    <w:basedOn w:val="Heading1"/>
    <w:link w:val="QuoteChar"/>
    <w:qFormat/>
    <w:rsid w:val="00057427"/>
    <w:rPr>
      <w:b w:val="0"/>
      <w:sz w:val="72"/>
      <w:szCs w:val="72"/>
      <w:lang w:val="en-NZ"/>
    </w:rPr>
  </w:style>
  <w:style w:type="character" w:customStyle="1" w:styleId="QuoteChar">
    <w:name w:val="Quote Char"/>
    <w:basedOn w:val="DefaultParagraphFont"/>
    <w:link w:val="Quote"/>
    <w:rsid w:val="00057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427"/>
    <w:pPr>
      <w:pageBreakBefore/>
    </w:pPr>
  </w:style>
  <w:style w:type="paragraph" w:customStyle="1" w:styleId="Border">
    <w:name w:val="Border"/>
    <w:basedOn w:val="Normal"/>
    <w:qFormat/>
    <w:rsid w:val="00057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427"/>
    <w:rPr>
      <w:b/>
      <w:bCs/>
      <w:i/>
      <w:iCs/>
      <w:color w:val="auto"/>
    </w:rPr>
  </w:style>
  <w:style w:type="paragraph" w:styleId="IntenseQuote">
    <w:name w:val="Intense Quote"/>
    <w:basedOn w:val="Normal"/>
    <w:next w:val="Normal"/>
    <w:link w:val="IntenseQuoteChar"/>
    <w:uiPriority w:val="30"/>
    <w:qFormat/>
    <w:rsid w:val="00057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7427"/>
    <w:rPr>
      <w:smallCaps/>
      <w:color w:val="auto"/>
      <w:u w:val="single"/>
    </w:rPr>
  </w:style>
  <w:style w:type="character" w:styleId="IntenseReference">
    <w:name w:val="Intense Reference"/>
    <w:basedOn w:val="DefaultParagraphFont"/>
    <w:uiPriority w:val="32"/>
    <w:qFormat/>
    <w:rsid w:val="00057427"/>
    <w:rPr>
      <w:b/>
      <w:bCs/>
      <w:smallCaps/>
      <w:color w:val="auto"/>
      <w:spacing w:val="5"/>
      <w:u w:val="single"/>
    </w:rPr>
  </w:style>
  <w:style w:type="paragraph" w:customStyle="1" w:styleId="2ColumnHeading">
    <w:name w:val="2Column Heading"/>
    <w:basedOn w:val="BodyText"/>
    <w:qFormat/>
    <w:rsid w:val="00057427"/>
    <w:pPr>
      <w:spacing w:after="60"/>
      <w:ind w:left="-2268"/>
    </w:pPr>
    <w:rPr>
      <w:b/>
    </w:rPr>
  </w:style>
  <w:style w:type="paragraph" w:customStyle="1" w:styleId="Heading1TOC">
    <w:name w:val="Heading1 TOC"/>
    <w:basedOn w:val="Normal"/>
    <w:qFormat/>
    <w:rsid w:val="00057427"/>
    <w:pPr>
      <w:spacing w:before="240" w:after="120"/>
    </w:pPr>
    <w:rPr>
      <w:rFonts w:ascii="Times New Roman" w:hAnsi="Times New Roman"/>
      <w:b/>
      <w:sz w:val="32"/>
    </w:rPr>
  </w:style>
  <w:style w:type="paragraph" w:customStyle="1" w:styleId="Heading2TOC">
    <w:name w:val="Heading2 TOC"/>
    <w:basedOn w:val="Normal"/>
    <w:qFormat/>
    <w:rsid w:val="00057427"/>
    <w:pPr>
      <w:spacing w:before="240" w:after="60"/>
    </w:pPr>
    <w:rPr>
      <w:rFonts w:ascii="Times New Roman" w:hAnsi="Times New Roman"/>
      <w:b/>
      <w:sz w:val="28"/>
    </w:rPr>
  </w:style>
  <w:style w:type="character" w:customStyle="1" w:styleId="Underline">
    <w:name w:val="Underline"/>
    <w:basedOn w:val="DefaultParagraphFont"/>
    <w:qFormat/>
    <w:rsid w:val="00057427"/>
    <w:rPr>
      <w:u w:val="single"/>
    </w:rPr>
  </w:style>
  <w:style w:type="paragraph" w:styleId="BalloonText">
    <w:name w:val="Balloon Text"/>
    <w:basedOn w:val="Normal"/>
    <w:link w:val="BalloonTextChar"/>
    <w:rsid w:val="00057427"/>
    <w:rPr>
      <w:rFonts w:ascii="Tahoma" w:hAnsi="Tahoma" w:cs="Tahoma"/>
      <w:sz w:val="16"/>
      <w:szCs w:val="16"/>
    </w:rPr>
  </w:style>
  <w:style w:type="character" w:customStyle="1" w:styleId="BalloonTextChar">
    <w:name w:val="Balloon Text Char"/>
    <w:basedOn w:val="DefaultParagraphFont"/>
    <w:link w:val="BalloonText"/>
    <w:rsid w:val="00057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7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2123</Words>
  <Characters>13257</Characters>
  <Application>Microsoft Office Word</Application>
  <DocSecurity>0</DocSecurity>
  <Lines>459</Lines>
  <Paragraphs>266</Paragraphs>
  <ScaleCrop>false</ScaleCrop>
  <Company>Author-it Software Corporation Ltd.</Company>
  <LinksUpToDate>false</LinksUpToDate>
  <CharactersWithSpaces>15279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FPICOT2222B Produce laminated beams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