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B87" w:rsidP="00207B87">
      <w:pPr>
        <w:pStyle w:val="Title"/>
      </w:pPr>
      <w:r>
        <w:fldChar w:fldCharType="begin"/>
      </w:r>
      <w:r>
        <w:instrText xml:space="preserve"> TITLE   \* MERGEFORMAT </w:instrText>
      </w:r>
      <w:r>
        <w:fldChar w:fldCharType="separate"/>
      </w:r>
      <w:r>
        <w:t>FPICOT2216B Visually stress grade softwood</w:t>
      </w:r>
      <w:r>
        <w:fldChar w:fldCharType="end"/>
      </w:r>
    </w:p>
    <w:p w:rsidR="00207B87" w:rsidP="00207B87">
      <w:pPr>
        <w:pStyle w:val="Version"/>
        <w:sectPr w:rsidSect="00D518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8A8" w:rsidP="00D518A8">
      <w:pPr>
        <w:pStyle w:val="SuperHeading"/>
      </w:pPr>
      <w:r w:rsidRPr="00D518A8">
        <w:t>FPICOT2216B Visually stress grade softwood</w:t>
      </w:r>
    </w:p>
    <w:p w:rsidR="00000000" w:rsidRPr="00D518A8" w:rsidP="00D518A8">
      <w:pPr>
        <w:pStyle w:val="Heading1"/>
      </w:pPr>
      <w:bookmarkStart w:id="1" w:name="O_270512"/>
      <w:bookmarkEnd w:id="1"/>
      <w:r w:rsidRPr="00D518A8">
        <w:t>Modification History</w:t>
      </w:r>
    </w:p>
    <w:p w:rsidR="00000000" w:rsidRPr="00D518A8" w:rsidP="00D518A8">
      <w:pPr>
        <w:pStyle w:val="BodyText"/>
      </w:pPr>
      <w:r w:rsidRPr="00D518A8">
        <w:t>Not Applicable</w:t>
      </w:r>
    </w:p>
    <w:p w:rsidR="00000000" w:rsidRPr="00D518A8" w:rsidP="00D518A8">
      <w:pPr>
        <w:pStyle w:val="AllowPageBreak"/>
      </w:pPr>
    </w:p>
    <w:p w:rsidR="00000000" w:rsidRPr="00D518A8" w:rsidP="00D518A8">
      <w:pPr>
        <w:pStyle w:val="Heading1"/>
      </w:pPr>
      <w:bookmarkStart w:id="2" w:name="O_203159"/>
      <w:bookmarkEnd w:id="2"/>
      <w:r w:rsidRPr="00D518A8">
        <w:t>Unit Descriptor</w:t>
      </w:r>
    </w:p>
    <w:tbl>
      <w:tblPr>
        <w:tblW w:w="0" w:type="auto"/>
        <w:tblLayout w:type="fixed"/>
        <w:tblCellMar>
          <w:left w:w="62" w:type="dxa"/>
          <w:right w:w="62" w:type="dxa"/>
        </w:tblCellMar>
        <w:tblLook w:val="0000"/>
      </w:tblPr>
      <w:tblGrid>
        <w:gridCol w:w="2656"/>
        <w:gridCol w:w="5866"/>
      </w:tblGrid>
      <w:tr w:rsidTr="00207B87">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Unit descriptor</w:t>
            </w:r>
          </w:p>
        </w:tc>
        <w:tc>
          <w:tcPr>
            <w:tcW w:w="5866" w:type="dxa"/>
            <w:tcBorders>
              <w:top w:val="nil"/>
              <w:left w:val="nil"/>
              <w:bottom w:val="nil"/>
              <w:right w:val="nil"/>
            </w:tcBorders>
            <w:tcMar>
              <w:top w:w="0" w:type="dxa"/>
              <w:left w:w="62" w:type="dxa"/>
              <w:bottom w:w="0" w:type="dxa"/>
              <w:right w:w="62" w:type="dxa"/>
            </w:tcMar>
          </w:tcPr>
          <w:p w:rsidR="00000000" w:rsidRPr="00D518A8" w:rsidP="00D518A8">
            <w:pPr>
              <w:pStyle w:val="BodyText"/>
            </w:pPr>
            <w:r w:rsidRPr="00D518A8">
              <w:t>This unit describes the outcomes required to visually stress grade softwood by testing material for strength an</w:t>
            </w:r>
            <w:r w:rsidRPr="00D518A8">
              <w:t>d durability against set classifications</w:t>
            </w:r>
          </w:p>
          <w:p w:rsidR="00000000" w:rsidRPr="00D518A8" w:rsidP="00D518A8">
            <w:pPr>
              <w:pStyle w:val="BodyText"/>
            </w:pPr>
            <w:r w:rsidRPr="00D518A8">
              <w:t>General workplace legislative and regulatory requirements apply to this unit; however there are no specific licensing or certification requirements at the time of publication</w:t>
            </w:r>
          </w:p>
          <w:p w:rsidR="00000000" w:rsidRPr="00D518A8" w:rsidP="00D518A8">
            <w:pPr>
              <w:pStyle w:val="BodyText"/>
            </w:pPr>
            <w:r w:rsidRPr="00D518A8">
              <w:t xml:space="preserve">This unit replaces FPICOT2216A Visually </w:t>
            </w:r>
            <w:r w:rsidRPr="00D518A8">
              <w:t>stress grade softwood</w:t>
            </w:r>
          </w:p>
        </w:tc>
      </w:tr>
    </w:tbl>
    <w:p w:rsidR="00207B87" w:rsidP="00D518A8">
      <w:pPr>
        <w:pStyle w:val="BodyText"/>
      </w:pPr>
    </w:p>
    <w:p w:rsidR="00207B87" w:rsidP="00D518A8">
      <w:pPr>
        <w:pStyle w:val="BodyText"/>
      </w:pPr>
    </w:p>
    <w:p w:rsidR="00000000" w:rsidRPr="00D518A8" w:rsidP="00D518A8">
      <w:pPr>
        <w:pStyle w:val="Heading1"/>
      </w:pPr>
      <w:bookmarkStart w:id="3" w:name="O_203161"/>
      <w:bookmarkEnd w:id="3"/>
      <w:r w:rsidRPr="00D518A8">
        <w:t>Application of the Unit</w:t>
      </w:r>
    </w:p>
    <w:tbl>
      <w:tblPr>
        <w:tblW w:w="0" w:type="auto"/>
        <w:tblLayout w:type="fixed"/>
        <w:tblCellMar>
          <w:left w:w="62" w:type="dxa"/>
          <w:right w:w="62" w:type="dxa"/>
        </w:tblCellMar>
        <w:tblLook w:val="0000"/>
      </w:tblPr>
      <w:tblGrid>
        <w:gridCol w:w="2755"/>
        <w:gridCol w:w="5767"/>
      </w:tblGrid>
      <w:tr w:rsidTr="00207B8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518A8" w:rsidP="00D518A8">
            <w:pPr>
              <w:pStyle w:val="BodyText"/>
            </w:pPr>
            <w:r w:rsidRPr="00D518A8">
              <w:t>The unit involves visually stress-grading softwood in a forest products factory setting</w:t>
            </w:r>
          </w:p>
          <w:p w:rsidR="00000000" w:rsidRPr="00D518A8" w:rsidP="00D518A8">
            <w:pPr>
              <w:pStyle w:val="BodyText"/>
            </w:pPr>
            <w:r w:rsidRPr="00D518A8">
              <w:t>The skills and knowledge required for competen</w:t>
            </w:r>
            <w:r w:rsidRPr="00D518A8">
              <w:t>t workplace performance are to be used within the scope of the person's job and authority</w:t>
            </w:r>
          </w:p>
        </w:tc>
      </w:tr>
    </w:tbl>
    <w:p w:rsidR="00207B87" w:rsidP="00D518A8">
      <w:pPr>
        <w:pStyle w:val="BodyText"/>
      </w:pPr>
    </w:p>
    <w:p w:rsidR="00207B87" w:rsidP="00D518A8">
      <w:pPr>
        <w:pStyle w:val="BodyText"/>
      </w:pPr>
    </w:p>
    <w:p w:rsidR="00000000" w:rsidRPr="00D518A8" w:rsidP="00D518A8">
      <w:pPr>
        <w:pStyle w:val="Heading1"/>
      </w:pPr>
      <w:bookmarkStart w:id="4" w:name="O_278772"/>
      <w:bookmarkEnd w:id="4"/>
      <w:r w:rsidRPr="00D518A8">
        <w:t>Licensing/Regulatory Information</w:t>
      </w:r>
    </w:p>
    <w:p w:rsidR="00000000" w:rsidRPr="00D518A8" w:rsidP="00D518A8">
      <w:pPr>
        <w:pStyle w:val="BodyText"/>
      </w:pPr>
      <w:r w:rsidRPr="00D518A8">
        <w:t>Refer to Unit Descriptor</w:t>
      </w:r>
    </w:p>
    <w:p w:rsidR="00000000" w:rsidRPr="00D518A8" w:rsidP="00D518A8">
      <w:pPr>
        <w:pStyle w:val="AllowPageBreak"/>
      </w:pPr>
    </w:p>
    <w:p w:rsidR="00000000" w:rsidRPr="00D518A8" w:rsidP="00D518A8">
      <w:pPr>
        <w:pStyle w:val="Heading1"/>
      </w:pPr>
      <w:bookmarkStart w:id="5" w:name="O_283685"/>
      <w:bookmarkEnd w:id="5"/>
      <w:r w:rsidRPr="00D518A8">
        <w:t>Pre-Requisites</w:t>
      </w:r>
    </w:p>
    <w:p w:rsidR="00000000" w:rsidRPr="00D518A8" w:rsidP="00D518A8">
      <w:pPr>
        <w:pStyle w:val="BodyText"/>
      </w:pPr>
      <w:r w:rsidRPr="00D518A8">
        <w:t>Not Applicable</w:t>
      </w:r>
    </w:p>
    <w:p w:rsidR="00000000" w:rsidRPr="00D518A8" w:rsidP="00D518A8">
      <w:pPr>
        <w:pStyle w:val="AllowPageBreak"/>
      </w:pPr>
    </w:p>
    <w:p w:rsidR="00000000" w:rsidRPr="00D518A8" w:rsidP="00D518A8">
      <w:pPr>
        <w:pStyle w:val="Heading1"/>
      </w:pPr>
      <w:bookmarkStart w:id="6" w:name="O_203160"/>
      <w:bookmarkEnd w:id="6"/>
      <w:r w:rsidRPr="00D518A8">
        <w:t>Empl</w:t>
      </w:r>
      <w:r w:rsidRPr="00D518A8">
        <w:t>oyability Skills Information</w:t>
      </w:r>
    </w:p>
    <w:tbl>
      <w:tblPr>
        <w:tblW w:w="0" w:type="auto"/>
        <w:tblLayout w:type="fixed"/>
        <w:tblCellMar>
          <w:left w:w="62" w:type="dxa"/>
          <w:right w:w="62" w:type="dxa"/>
        </w:tblCellMar>
        <w:tblLook w:val="0000"/>
      </w:tblPr>
      <w:tblGrid>
        <w:gridCol w:w="2802"/>
        <w:gridCol w:w="5720"/>
      </w:tblGrid>
      <w:tr w:rsidTr="00207B8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518A8" w:rsidP="00D518A8">
            <w:pPr>
              <w:pStyle w:val="BodyText"/>
            </w:pPr>
            <w:r w:rsidRPr="00D518A8">
              <w:t>This unit contains employability skills</w:t>
            </w:r>
          </w:p>
        </w:tc>
      </w:tr>
    </w:tbl>
    <w:p w:rsidR="00207B87" w:rsidP="00D518A8">
      <w:pPr>
        <w:pStyle w:val="BodyText"/>
      </w:pPr>
    </w:p>
    <w:p w:rsidR="00207B87" w:rsidP="00D518A8">
      <w:pPr>
        <w:pStyle w:val="BodyText"/>
      </w:pPr>
    </w:p>
    <w:p w:rsidR="00000000" w:rsidRPr="00D518A8" w:rsidP="00D518A8">
      <w:pPr>
        <w:pStyle w:val="Heading1"/>
      </w:pPr>
      <w:bookmarkStart w:id="7" w:name="O_288558"/>
      <w:bookmarkEnd w:id="7"/>
      <w:r w:rsidRPr="00D518A8">
        <w:t>Elements and Performance Criteria Pre-Content</w:t>
      </w:r>
    </w:p>
    <w:tbl>
      <w:tblPr>
        <w:tblW w:w="0" w:type="auto"/>
        <w:tblLayout w:type="fixed"/>
        <w:tblCellMar>
          <w:left w:w="62" w:type="dxa"/>
          <w:right w:w="62" w:type="dxa"/>
        </w:tblCellMar>
        <w:tblLook w:val="0000"/>
      </w:tblPr>
      <w:tblGrid>
        <w:gridCol w:w="2554"/>
        <w:gridCol w:w="5968"/>
      </w:tblGrid>
      <w:tr w:rsidTr="00207B87">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t>Elements describe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RPr="00D518A8" w:rsidP="00D518A8">
            <w:pPr>
              <w:pStyle w:val="BodyText"/>
            </w:pPr>
            <w:r w:rsidRPr="00D518A8">
              <w:t xml:space="preserve">Performance criteria describe the </w:t>
            </w:r>
            <w:r w:rsidRPr="00D518A8">
              <w:t>performance needed to demonstrate achievement of the element. Where bold italicised text is used, further information is detailed in the required skills and knowledge section and the range statement. Assessment of performance is to be consistent with the e</w:t>
            </w:r>
            <w:r w:rsidRPr="00D518A8">
              <w:t>vidence guide.</w:t>
            </w:r>
          </w:p>
        </w:tc>
      </w:tr>
    </w:tbl>
    <w:p w:rsidR="00000000" w:rsidRPr="00D518A8" w:rsidP="00D518A8">
      <w:pPr>
        <w:pStyle w:val="BodyText"/>
      </w:pPr>
    </w:p>
    <w:p w:rsidR="00000000" w:rsidRPr="00D518A8" w:rsidP="00D518A8">
      <w:pPr>
        <w:pStyle w:val="AllowPageBreak"/>
      </w:pPr>
    </w:p>
    <w:p w:rsidR="00000000" w:rsidRPr="00D518A8" w:rsidP="00D518A8">
      <w:pPr>
        <w:pStyle w:val="Heading1"/>
      </w:pPr>
      <w:bookmarkStart w:id="8" w:name="O_235225"/>
      <w:bookmarkEnd w:id="8"/>
      <w:r w:rsidRPr="00D518A8">
        <w:t>Elements and Performance Criteria</w:t>
      </w:r>
    </w:p>
    <w:tbl>
      <w:tblPr>
        <w:tblW w:w="0" w:type="auto"/>
        <w:tblLayout w:type="fixed"/>
        <w:tblCellMar>
          <w:left w:w="62" w:type="dxa"/>
          <w:right w:w="62" w:type="dxa"/>
        </w:tblCellMar>
        <w:tblLook w:val="0000"/>
      </w:tblPr>
      <w:tblGrid>
        <w:gridCol w:w="2554"/>
        <w:gridCol w:w="5968"/>
      </w:tblGrid>
      <w:tr w:rsidTr="00207B87">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D518A8" w:rsidP="00D518A8">
            <w:pPr>
              <w:pStyle w:val="BodyText"/>
            </w:pPr>
            <w:r w:rsidRPr="00D518A8">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PERFORMANCE CRITERIA</w:t>
            </w:r>
          </w:p>
        </w:tc>
      </w:tr>
      <w:tr w:rsidTr="00207B87">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518A8">
            <w:pPr>
              <w:pStyle w:val="List"/>
              <w:rPr>
                <w:lang w:val="en-NZ"/>
              </w:rPr>
            </w:pPr>
            <w:r w:rsidRPr="00D518A8">
              <w:t>1.</w:t>
            </w:r>
            <w:r w:rsidRPr="00D518A8">
              <w:tab/>
              <w:t>Prepare for stress-grading</w:t>
            </w:r>
          </w:p>
        </w:tc>
        <w:tc>
          <w:tcPr>
            <w:tcW w:w="5968" w:type="dxa"/>
            <w:tcBorders>
              <w:top w:val="nil"/>
              <w:left w:val="nil"/>
              <w:bottom w:val="nil"/>
              <w:right w:val="nil"/>
            </w:tcBorders>
            <w:tcMar>
              <w:top w:w="0" w:type="dxa"/>
              <w:left w:w="62" w:type="dxa"/>
              <w:bottom w:w="0" w:type="dxa"/>
              <w:right w:w="62" w:type="dxa"/>
            </w:tcMar>
          </w:tcPr>
          <w:p w:rsidR="00000000" w:rsidRPr="00D518A8" w:rsidP="00D518A8">
            <w:pPr>
              <w:pStyle w:val="List2"/>
            </w:pPr>
            <w:r w:rsidRPr="00D518A8">
              <w:t>1.1.</w:t>
            </w:r>
            <w:r w:rsidRPr="00D518A8">
              <w:tab/>
              <w:t xml:space="preserve">Applicable </w:t>
            </w:r>
            <w:r w:rsidRPr="00D518A8">
              <w:rPr>
                <w:rStyle w:val="BoldandItalics"/>
              </w:rPr>
              <w:t>occupational health and safety</w:t>
            </w:r>
            <w:r w:rsidRPr="00D518A8">
              <w:t xml:space="preserve"> (OHS), </w:t>
            </w:r>
            <w:r w:rsidRPr="00D518A8">
              <w:rPr>
                <w:rStyle w:val="BoldandItalics"/>
              </w:rPr>
              <w:t>environmental</w:t>
            </w:r>
            <w:r w:rsidRPr="00D518A8">
              <w:t xml:space="preserve">, </w:t>
            </w:r>
            <w:r w:rsidRPr="00D518A8">
              <w:rPr>
                <w:rStyle w:val="BoldandItalics"/>
              </w:rPr>
              <w:t>legislative</w:t>
            </w:r>
            <w:r w:rsidRPr="00D518A8">
              <w:t xml:space="preserve"> and </w:t>
            </w:r>
            <w:r w:rsidRPr="00D518A8">
              <w:rPr>
                <w:rStyle w:val="BoldandItalics"/>
              </w:rPr>
              <w:t>organisational requirements</w:t>
            </w:r>
            <w:r w:rsidRPr="00D518A8">
              <w:t xml:space="preserve"> relevant to </w:t>
            </w:r>
            <w:r w:rsidRPr="00D518A8">
              <w:t>visually stress-grading softwood are identified and followed</w:t>
            </w:r>
          </w:p>
          <w:p w:rsidR="00000000" w:rsidRPr="00D518A8" w:rsidP="00D518A8">
            <w:pPr>
              <w:pStyle w:val="List2"/>
            </w:pPr>
            <w:r w:rsidRPr="00D518A8">
              <w:t>1.2.</w:t>
            </w:r>
            <w:r w:rsidRPr="00D518A8">
              <w:tab/>
            </w:r>
            <w:r w:rsidRPr="00D518A8">
              <w:rPr>
                <w:rStyle w:val="BoldandItalics"/>
              </w:rPr>
              <w:t>Work order</w:t>
            </w:r>
            <w:r w:rsidRPr="00D518A8">
              <w:t xml:space="preserve"> is reviewed and clarified with </w:t>
            </w:r>
            <w:r w:rsidRPr="00D518A8">
              <w:rPr>
                <w:rStyle w:val="BoldandItalics"/>
              </w:rPr>
              <w:t>appropriate personnel</w:t>
            </w:r>
          </w:p>
          <w:p w:rsidR="00000000" w:rsidRPr="00D518A8" w:rsidP="00D518A8">
            <w:pPr>
              <w:pStyle w:val="List2"/>
            </w:pPr>
            <w:r w:rsidRPr="00D518A8">
              <w:t>1.3.</w:t>
            </w:r>
            <w:r w:rsidRPr="00D518A8">
              <w:tab/>
            </w:r>
            <w:r w:rsidRPr="00D518A8">
              <w:rPr>
                <w:rStyle w:val="BoldandItalics"/>
              </w:rPr>
              <w:t>Grading</w:t>
            </w:r>
            <w:r w:rsidRPr="00D518A8">
              <w:t xml:space="preserve"> requirements are identified in line with site procedures, </w:t>
            </w:r>
            <w:r w:rsidRPr="00D518A8">
              <w:rPr>
                <w:rStyle w:val="BoldandItalics"/>
              </w:rPr>
              <w:t>standards</w:t>
            </w:r>
            <w:r w:rsidRPr="00D518A8">
              <w:t xml:space="preserve"> and specifications</w:t>
            </w:r>
          </w:p>
          <w:p w:rsidR="00000000" w:rsidRPr="00D518A8" w:rsidP="00D518A8">
            <w:pPr>
              <w:pStyle w:val="List2"/>
            </w:pPr>
            <w:r w:rsidRPr="00D518A8">
              <w:t>1.4.</w:t>
            </w:r>
            <w:r w:rsidRPr="00D518A8">
              <w:tab/>
              <w:t>Materials, hardware i</w:t>
            </w:r>
            <w:r w:rsidRPr="00D518A8">
              <w:t xml:space="preserve">tems, tools and </w:t>
            </w:r>
            <w:r w:rsidRPr="00D518A8">
              <w:rPr>
                <w:rStyle w:val="BoldandItalics"/>
              </w:rPr>
              <w:t>equipment</w:t>
            </w:r>
            <w:r w:rsidRPr="00D518A8">
              <w:t xml:space="preserve"> requirements are identified from work order and obtained in line with workplace procedures</w:t>
            </w:r>
          </w:p>
          <w:p w:rsidR="00000000" w:rsidRPr="00D518A8" w:rsidP="00D518A8">
            <w:pPr>
              <w:pStyle w:val="List2"/>
            </w:pPr>
            <w:r w:rsidRPr="00D518A8">
              <w:t>1.5.</w:t>
            </w:r>
            <w:r w:rsidRPr="00D518A8">
              <w:tab/>
            </w:r>
            <w:r w:rsidRPr="00D518A8">
              <w:rPr>
                <w:rStyle w:val="BoldandItalics"/>
              </w:rPr>
              <w:t>Softwood</w:t>
            </w:r>
            <w:r w:rsidRPr="00D518A8">
              <w:t xml:space="preserve"> to be graded is positioned to provide appropriate access and facilitate efficient workflow</w:t>
            </w:r>
          </w:p>
          <w:p w:rsidR="00000000" w:rsidP="00D518A8">
            <w:pPr>
              <w:pStyle w:val="List2"/>
              <w:rPr>
                <w:lang w:val="en-NZ"/>
              </w:rPr>
            </w:pPr>
            <w:r w:rsidRPr="00D518A8">
              <w:t>1.6.</w:t>
            </w:r>
            <w:r w:rsidRPr="00D518A8">
              <w:tab/>
            </w:r>
            <w:r w:rsidRPr="00D518A8">
              <w:rPr>
                <w:rStyle w:val="BoldandItalics"/>
              </w:rPr>
              <w:t>Communication</w:t>
            </w:r>
            <w:r w:rsidRPr="00D518A8">
              <w:t xml:space="preserve"> with others is </w:t>
            </w:r>
            <w:r w:rsidRPr="00D518A8">
              <w:t>established and maintained in line with OHS requirements and site procedures</w:t>
            </w:r>
          </w:p>
        </w:tc>
      </w:tr>
      <w:tr w:rsidTr="00207B87">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518A8">
            <w:pPr>
              <w:pStyle w:val="List"/>
              <w:rPr>
                <w:lang w:val="en-NZ"/>
              </w:rPr>
            </w:pPr>
            <w:r w:rsidRPr="00D518A8">
              <w:t>2.</w:t>
            </w:r>
            <w:r w:rsidRPr="00D518A8">
              <w:tab/>
              <w:t>Evaluate softwood</w:t>
            </w:r>
          </w:p>
        </w:tc>
        <w:tc>
          <w:tcPr>
            <w:tcW w:w="5968" w:type="dxa"/>
            <w:tcBorders>
              <w:top w:val="nil"/>
              <w:left w:val="nil"/>
              <w:bottom w:val="nil"/>
              <w:right w:val="nil"/>
            </w:tcBorders>
            <w:tcMar>
              <w:top w:w="0" w:type="dxa"/>
              <w:left w:w="62" w:type="dxa"/>
              <w:bottom w:w="0" w:type="dxa"/>
              <w:right w:w="62" w:type="dxa"/>
            </w:tcMar>
          </w:tcPr>
          <w:p w:rsidR="00000000" w:rsidRPr="00D518A8" w:rsidP="00D518A8">
            <w:pPr>
              <w:pStyle w:val="List2"/>
            </w:pPr>
            <w:r w:rsidRPr="00D518A8">
              <w:t>2.1.</w:t>
            </w:r>
            <w:r w:rsidRPr="00D518A8">
              <w:tab/>
            </w:r>
            <w:r w:rsidRPr="00D518A8">
              <w:rPr>
                <w:rStyle w:val="BoldandItalics"/>
              </w:rPr>
              <w:t>Species</w:t>
            </w:r>
            <w:r w:rsidRPr="00D518A8">
              <w:t xml:space="preserve"> is identified and status of </w:t>
            </w:r>
            <w:r w:rsidRPr="00D518A8">
              <w:rPr>
                <w:rStyle w:val="BoldandItalics"/>
              </w:rPr>
              <w:t>seasoning</w:t>
            </w:r>
            <w:r w:rsidRPr="00D518A8">
              <w:t xml:space="preserve"> is checked in line with site procedures</w:t>
            </w:r>
          </w:p>
          <w:p w:rsidR="00000000" w:rsidRPr="00D518A8" w:rsidP="00D518A8">
            <w:pPr>
              <w:pStyle w:val="List2"/>
            </w:pPr>
            <w:r w:rsidRPr="00D518A8">
              <w:t>2.2.</w:t>
            </w:r>
            <w:r w:rsidRPr="00D518A8">
              <w:tab/>
              <w:t xml:space="preserve">Size and </w:t>
            </w:r>
            <w:r w:rsidRPr="00D518A8">
              <w:rPr>
                <w:rStyle w:val="BoldandItalics"/>
              </w:rPr>
              <w:t>tolerance</w:t>
            </w:r>
            <w:r w:rsidRPr="00D518A8">
              <w:t xml:space="preserve"> measurements are recorded accurately in line with site requirements</w:t>
            </w:r>
          </w:p>
          <w:p w:rsidR="00000000" w:rsidRPr="00D518A8" w:rsidP="00D518A8">
            <w:pPr>
              <w:pStyle w:val="List2"/>
            </w:pPr>
            <w:r w:rsidRPr="00D518A8">
              <w:t>2.3.</w:t>
            </w:r>
            <w:r w:rsidRPr="00D518A8">
              <w:tab/>
            </w:r>
            <w:r w:rsidRPr="00D518A8">
              <w:rPr>
                <w:rStyle w:val="BoldandItalics"/>
              </w:rPr>
              <w:t>Characteristics</w:t>
            </w:r>
            <w:r w:rsidRPr="00D518A8">
              <w:t xml:space="preserve"> are established and evaluated in line with standards and product specifications</w:t>
            </w:r>
          </w:p>
          <w:p w:rsidR="00000000" w:rsidP="00D518A8">
            <w:pPr>
              <w:pStyle w:val="List2"/>
              <w:rPr>
                <w:lang w:val="en-NZ"/>
              </w:rPr>
            </w:pPr>
            <w:r w:rsidRPr="00D518A8">
              <w:t>2.4.</w:t>
            </w:r>
            <w:r w:rsidRPr="00D518A8">
              <w:tab/>
            </w:r>
            <w:r w:rsidRPr="00D518A8">
              <w:rPr>
                <w:rStyle w:val="BoldandItalics"/>
              </w:rPr>
              <w:t>Moisture content</w:t>
            </w:r>
            <w:r w:rsidRPr="00D518A8">
              <w:t xml:space="preserve"> is checked, measured and evaluated against standards and </w:t>
            </w:r>
            <w:r w:rsidRPr="00D518A8">
              <w:rPr>
                <w:rStyle w:val="BoldandItalics"/>
              </w:rPr>
              <w:t>seasoni</w:t>
            </w:r>
            <w:r w:rsidRPr="00D518A8">
              <w:rPr>
                <w:rStyle w:val="BoldandItalics"/>
              </w:rPr>
              <w:t>ng</w:t>
            </w:r>
            <w:r w:rsidRPr="00D518A8">
              <w:t xml:space="preserve"> requirements</w:t>
            </w:r>
          </w:p>
        </w:tc>
      </w:tr>
      <w:tr w:rsidTr="00207B87">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D518A8">
            <w:pPr>
              <w:pStyle w:val="List"/>
              <w:rPr>
                <w:lang w:val="en-NZ"/>
              </w:rPr>
            </w:pPr>
            <w:r w:rsidRPr="00D518A8">
              <w:t>3.</w:t>
            </w:r>
            <w:r w:rsidRPr="00D518A8">
              <w:tab/>
              <w:t>Grade softwood</w:t>
            </w:r>
          </w:p>
        </w:tc>
        <w:tc>
          <w:tcPr>
            <w:tcW w:w="5968" w:type="dxa"/>
            <w:tcBorders>
              <w:top w:val="nil"/>
              <w:left w:val="nil"/>
              <w:bottom w:val="nil"/>
              <w:right w:val="nil"/>
            </w:tcBorders>
            <w:tcMar>
              <w:top w:w="0" w:type="dxa"/>
              <w:left w:w="62" w:type="dxa"/>
              <w:bottom w:w="0" w:type="dxa"/>
              <w:right w:w="62" w:type="dxa"/>
            </w:tcMar>
          </w:tcPr>
          <w:p w:rsidR="00000000" w:rsidRPr="00D518A8" w:rsidP="00D518A8">
            <w:pPr>
              <w:pStyle w:val="List2"/>
            </w:pPr>
            <w:r w:rsidRPr="00D518A8">
              <w:t>3.1.</w:t>
            </w:r>
            <w:r w:rsidRPr="00D518A8">
              <w:tab/>
              <w:t xml:space="preserve">Softwood is visually stress graded based on grading standards and criteria in line with required </w:t>
            </w:r>
            <w:r w:rsidRPr="00D518A8">
              <w:rPr>
                <w:rStyle w:val="BoldandItalics"/>
              </w:rPr>
              <w:t>structural grade</w:t>
            </w:r>
          </w:p>
          <w:p w:rsidR="00000000" w:rsidRPr="00D518A8" w:rsidP="00D518A8">
            <w:pPr>
              <w:pStyle w:val="List2"/>
            </w:pPr>
            <w:r w:rsidRPr="00D518A8">
              <w:t>3.2.</w:t>
            </w:r>
            <w:r w:rsidRPr="00D518A8">
              <w:tab/>
              <w:t>Characteristics with the greatest limiting effect on the grade are diagnosed and checked</w:t>
            </w:r>
          </w:p>
          <w:p w:rsidR="00000000" w:rsidRPr="00D518A8" w:rsidP="00D518A8">
            <w:pPr>
              <w:pStyle w:val="List2"/>
            </w:pPr>
            <w:r w:rsidRPr="00D518A8">
              <w:t>3.3.</w:t>
            </w:r>
            <w:r w:rsidRPr="00D518A8">
              <w:tab/>
            </w:r>
            <w:r w:rsidRPr="00D518A8">
              <w:rPr>
                <w:rStyle w:val="BoldandItalics"/>
              </w:rPr>
              <w:t>App</w:t>
            </w:r>
            <w:r w:rsidRPr="00D518A8">
              <w:rPr>
                <w:rStyle w:val="BoldandItalics"/>
              </w:rPr>
              <w:t>earance</w:t>
            </w:r>
            <w:r w:rsidRPr="00D518A8">
              <w:t xml:space="preserve"> criteria are assessed and timber is marked, segregated and </w:t>
            </w:r>
            <w:r w:rsidRPr="00D518A8">
              <w:rPr>
                <w:rStyle w:val="BoldandItalics"/>
              </w:rPr>
              <w:t>disposed of</w:t>
            </w:r>
            <w:r w:rsidRPr="00D518A8">
              <w:t xml:space="preserve"> in line with site procedures and environmental requirements</w:t>
            </w:r>
          </w:p>
          <w:p w:rsidR="00000000" w:rsidRPr="00D518A8" w:rsidP="00D518A8">
            <w:pPr>
              <w:pStyle w:val="List2"/>
            </w:pPr>
            <w:r w:rsidRPr="00D518A8">
              <w:t>3.4.</w:t>
            </w:r>
            <w:r w:rsidRPr="00D518A8">
              <w:tab/>
              <w:t xml:space="preserve">Results of grading are </w:t>
            </w:r>
            <w:r w:rsidRPr="00D518A8">
              <w:rPr>
                <w:rStyle w:val="BoldandItalics"/>
              </w:rPr>
              <w:t>recorded and reported</w:t>
            </w:r>
            <w:r w:rsidRPr="00D518A8">
              <w:t xml:space="preserve"> in line with workplace procedures</w:t>
            </w:r>
          </w:p>
        </w:tc>
      </w:tr>
    </w:tbl>
    <w:p w:rsidR="00207B87" w:rsidP="00D518A8">
      <w:pPr>
        <w:pStyle w:val="BodyText"/>
      </w:pPr>
    </w:p>
    <w:p w:rsidR="00207B87" w:rsidP="00D518A8">
      <w:pPr>
        <w:pStyle w:val="BodyText"/>
      </w:pPr>
    </w:p>
    <w:p w:rsidR="00000000" w:rsidRPr="00D518A8" w:rsidP="00D518A8">
      <w:pPr>
        <w:pStyle w:val="Heading1"/>
      </w:pPr>
      <w:bookmarkStart w:id="9" w:name="O_259175"/>
      <w:bookmarkEnd w:id="9"/>
      <w:r w:rsidRPr="00D518A8">
        <w:t>Required Skills and Knowledge</w:t>
      </w:r>
    </w:p>
    <w:tbl>
      <w:tblPr>
        <w:tblW w:w="0" w:type="auto"/>
        <w:tblLayout w:type="fixed"/>
        <w:tblCellMar>
          <w:left w:w="62" w:type="dxa"/>
          <w:right w:w="62" w:type="dxa"/>
        </w:tblCellMar>
        <w:tblLook w:val="0000"/>
      </w:tblPr>
      <w:tblGrid>
        <w:gridCol w:w="8522"/>
      </w:tblGrid>
      <w:tr w:rsidTr="00207B8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REQUIRED SKILLS AND KNOWLEDGE</w:t>
            </w:r>
          </w:p>
        </w:tc>
      </w:tr>
      <w:tr w:rsidTr="00207B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t>This describes the essential skills and knowledge and their level required for this unit.</w:t>
            </w:r>
          </w:p>
        </w:tc>
      </w:tr>
      <w:tr w:rsidTr="00207B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Required skills</w:t>
            </w:r>
          </w:p>
        </w:tc>
      </w:tr>
      <w:tr w:rsidTr="00207B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Technical skills sufficient to identify and apply correct methods and procedures when preparing, evaluating and grading softwood; use and maintain relevant tools, machinery and equipment; efficiently and safely visually stress grade softwood</w:t>
            </w:r>
          </w:p>
          <w:p w:rsidR="00000000" w:rsidRPr="00D518A8" w:rsidP="00D518A8">
            <w:pPr>
              <w:pStyle w:val="ListBullet"/>
            </w:pPr>
            <w:r w:rsidRPr="00D518A8">
              <w:t xml:space="preserve">Communication </w:t>
            </w:r>
            <w:r w:rsidRPr="00D518A8">
              <w:t>skills sufficient to use effective communication and interpersonal techniques with colleagues and others; locate, record and report information</w:t>
            </w:r>
          </w:p>
          <w:p w:rsidR="00000000" w:rsidRPr="00D518A8" w:rsidP="00D518A8">
            <w:pPr>
              <w:pStyle w:val="ListBullet"/>
            </w:pPr>
            <w:r w:rsidRPr="00D518A8">
              <w:t>Literacy skills sufficient to follow legislation, regulations, standards, codes of practice and established safe</w:t>
            </w:r>
            <w:r w:rsidRPr="00D518A8">
              <w:t xml:space="preserve"> practices and procedures when visually stress-grading softwood; access, identify and apply information relevant to softwood grading</w:t>
            </w:r>
          </w:p>
          <w:p w:rsidR="00000000" w:rsidRPr="00D518A8" w:rsidP="00D518A8">
            <w:pPr>
              <w:pStyle w:val="ListBullet"/>
            </w:pPr>
            <w:r w:rsidRPr="00D518A8">
              <w:t>Numeracy skills sufficient to estimate, measure and calculate sizes and time required to complete a task</w:t>
            </w:r>
          </w:p>
          <w:p w:rsidR="00000000" w:rsidP="00D518A8">
            <w:pPr>
              <w:pStyle w:val="ListBullet"/>
              <w:rPr>
                <w:lang w:val="en-NZ"/>
              </w:rPr>
            </w:pPr>
            <w:r w:rsidRPr="00D518A8">
              <w:t>Problem solving sk</w:t>
            </w:r>
            <w:r w:rsidRPr="00D518A8">
              <w:t xml:space="preserve">ills sufficient to review and identify work requirements; identify problems, malfunctions and defects; demonstrate appropriate response procedures </w:t>
            </w:r>
          </w:p>
        </w:tc>
      </w:tr>
      <w:tr w:rsidTr="00207B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Required knowledge</w:t>
            </w:r>
          </w:p>
        </w:tc>
      </w:tr>
      <w:tr w:rsidTr="00207B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Applicable commonwealth, state or territory legislation, regulations, standards, codes</w:t>
            </w:r>
            <w:r w:rsidRPr="00D518A8">
              <w:t xml:space="preserve"> of practice and established safe practices relevant to the full range of processes for visually stress-grading softwood</w:t>
            </w:r>
          </w:p>
          <w:p w:rsidR="00000000" w:rsidRPr="00D518A8" w:rsidP="00D518A8">
            <w:pPr>
              <w:pStyle w:val="ListBullet"/>
            </w:pPr>
            <w:r w:rsidRPr="00D518A8">
              <w:t>Environmental protection requirements, including the safe disposal of waste material (including preservative treated timber)</w:t>
            </w:r>
          </w:p>
          <w:p w:rsidR="00000000" w:rsidRPr="00D518A8" w:rsidP="00D518A8">
            <w:pPr>
              <w:pStyle w:val="ListBullet"/>
            </w:pPr>
            <w:r w:rsidRPr="00D518A8">
              <w:t>Organisati</w:t>
            </w:r>
            <w:r w:rsidRPr="00D518A8">
              <w:t>onal and site standards, requirements, policies and procedures for visually stress-grading softwood</w:t>
            </w:r>
          </w:p>
          <w:p w:rsidR="00000000" w:rsidRPr="00D518A8" w:rsidP="00D518A8">
            <w:pPr>
              <w:pStyle w:val="ListBullet"/>
            </w:pPr>
            <w:r w:rsidRPr="00D518A8">
              <w:t xml:space="preserve">Environmental risks and hazards </w:t>
            </w:r>
          </w:p>
          <w:p w:rsidR="00000000" w:rsidRPr="00D518A8" w:rsidP="00D518A8">
            <w:pPr>
              <w:pStyle w:val="ListBullet"/>
            </w:pPr>
            <w:r w:rsidRPr="00D518A8">
              <w:t>Criteria for recycling and re-using timber with inappropriate defects or contamination</w:t>
            </w:r>
          </w:p>
          <w:p w:rsidR="00000000" w:rsidRPr="00D518A8" w:rsidP="00D518A8">
            <w:pPr>
              <w:pStyle w:val="ListBullet"/>
            </w:pPr>
            <w:r w:rsidRPr="00D518A8">
              <w:t>Visual stress-grading techniques</w:t>
            </w:r>
          </w:p>
          <w:p w:rsidR="00000000" w:rsidRPr="00D518A8" w:rsidP="00D518A8">
            <w:pPr>
              <w:pStyle w:val="ListBullet"/>
            </w:pPr>
            <w:r w:rsidRPr="00D518A8">
              <w:t>Grading markings and standards</w:t>
            </w:r>
          </w:p>
          <w:p w:rsidR="00000000" w:rsidRPr="00D518A8" w:rsidP="00D518A8">
            <w:pPr>
              <w:pStyle w:val="ListBullet"/>
            </w:pPr>
            <w:r w:rsidRPr="00D518A8">
              <w:t>Methods of visual inspection</w:t>
            </w:r>
          </w:p>
          <w:p w:rsidR="00000000" w:rsidRPr="00D518A8" w:rsidP="00D518A8">
            <w:pPr>
              <w:pStyle w:val="ListBullet"/>
            </w:pPr>
            <w:r w:rsidRPr="00D518A8">
              <w:t>Characteristics and properties of softwood</w:t>
            </w:r>
          </w:p>
          <w:p w:rsidR="00000000" w:rsidRPr="00D518A8" w:rsidP="00D518A8">
            <w:pPr>
              <w:pStyle w:val="ListBullet"/>
            </w:pPr>
            <w:r w:rsidRPr="00D518A8">
              <w:t>Stress-grading equipment calibration and grade thresholds</w:t>
            </w:r>
          </w:p>
          <w:p w:rsidR="00000000" w:rsidRPr="00D518A8" w:rsidP="00D518A8">
            <w:pPr>
              <w:pStyle w:val="ListBullet"/>
            </w:pPr>
            <w:r w:rsidRPr="00D518A8">
              <w:t>Storage systems and labelling procedures</w:t>
            </w:r>
          </w:p>
          <w:p w:rsidR="00000000" w:rsidRPr="00D518A8" w:rsidP="00D518A8">
            <w:pPr>
              <w:pStyle w:val="ListBullet"/>
            </w:pPr>
            <w:r w:rsidRPr="00D518A8">
              <w:t>Established communication channels and protocols</w:t>
            </w:r>
          </w:p>
          <w:p w:rsidR="00000000" w:rsidRPr="00D518A8" w:rsidP="00D518A8">
            <w:pPr>
              <w:pStyle w:val="ListBullet"/>
            </w:pPr>
            <w:r w:rsidRPr="00D518A8">
              <w:t>Probl</w:t>
            </w:r>
            <w:r w:rsidRPr="00D518A8">
              <w:t>em identification and resolution strategies, and common fault finding techniques</w:t>
            </w:r>
          </w:p>
          <w:p w:rsidR="00000000" w:rsidRPr="00D518A8" w:rsidP="00D518A8">
            <w:pPr>
              <w:pStyle w:val="ListBullet"/>
            </w:pPr>
            <w:r w:rsidRPr="00D518A8">
              <w:t>Types of tools and equipment, and procedures for their use, operation and maintenance</w:t>
            </w:r>
          </w:p>
          <w:p w:rsidR="00000000" w:rsidRPr="00D518A8" w:rsidP="00D518A8">
            <w:pPr>
              <w:pStyle w:val="ListBullet"/>
            </w:pPr>
            <w:r w:rsidRPr="00D518A8">
              <w:t>Appropriate mathematical procedures for estimating and measuring, including calculating t</w:t>
            </w:r>
            <w:r w:rsidRPr="00D518A8">
              <w:t>ime to complete tasks</w:t>
            </w:r>
          </w:p>
          <w:p w:rsidR="00000000" w:rsidRPr="00D518A8" w:rsidP="00D518A8">
            <w:pPr>
              <w:pStyle w:val="ListBullet"/>
            </w:pPr>
            <w:r w:rsidRPr="00D518A8">
              <w:t>Procedures for recording and reporting workplace information</w:t>
            </w:r>
          </w:p>
        </w:tc>
      </w:tr>
    </w:tbl>
    <w:p w:rsidR="00207B87" w:rsidP="00D518A8">
      <w:pPr>
        <w:pStyle w:val="BodyText"/>
      </w:pPr>
    </w:p>
    <w:p w:rsidR="00207B87" w:rsidP="00D518A8">
      <w:pPr>
        <w:pStyle w:val="BodyText"/>
      </w:pPr>
    </w:p>
    <w:p w:rsidR="00000000" w:rsidRPr="00D518A8" w:rsidP="00D518A8">
      <w:pPr>
        <w:pStyle w:val="AllowPageBreak"/>
      </w:pPr>
    </w:p>
    <w:p w:rsidR="00000000" w:rsidRPr="00D518A8" w:rsidP="00D518A8">
      <w:pPr>
        <w:pStyle w:val="Heading1"/>
      </w:pPr>
      <w:bookmarkStart w:id="10" w:name="O_243209"/>
      <w:bookmarkEnd w:id="10"/>
      <w:r w:rsidRPr="00D518A8">
        <w:t>Evidence Guide</w:t>
      </w:r>
    </w:p>
    <w:tbl>
      <w:tblPr>
        <w:tblW w:w="9570" w:type="dxa"/>
        <w:tblLayout w:type="fixed"/>
        <w:tblCellMar>
          <w:left w:w="62" w:type="dxa"/>
          <w:right w:w="62" w:type="dxa"/>
        </w:tblCellMar>
        <w:tblLook w:val="0000"/>
      </w:tblPr>
      <w:tblGrid>
        <w:gridCol w:w="3908"/>
        <w:gridCol w:w="5662"/>
      </w:tblGrid>
      <w:tr w:rsidTr="00207B8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EVIDENCE GUIDE</w:t>
            </w:r>
          </w:p>
        </w:tc>
      </w:tr>
      <w:tr w:rsidTr="00207B8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t>The evidence guide provides advice on assessment and must be read in conjunction with the performance criteria, required skills and knowledge, range statement and the Assessment Guidelines for the Training Package.</w:t>
            </w:r>
          </w:p>
        </w:tc>
      </w:tr>
      <w:tr w:rsidTr="00207B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t>A person who demonstrates competency in this unit must be able to provide evidence that they can visually grade softwood by following stress-grading rules and regulations</w:t>
            </w:r>
          </w:p>
        </w:tc>
      </w:tr>
      <w:tr w:rsidTr="00207B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Critical aspects for assessment and evidence required to demonstrate competency in t</w:t>
            </w:r>
            <w:r w:rsidRPr="00D518A8">
              <w:rPr>
                <w:rStyle w:val="SpecialBold"/>
              </w:rPr>
              <w:t>his unit</w:t>
            </w:r>
          </w:p>
        </w:tc>
        <w:tc>
          <w:tcPr>
            <w:tcW w:w="5662" w:type="dxa"/>
            <w:tcBorders>
              <w:top w:val="nil"/>
              <w:left w:val="nil"/>
              <w:bottom w:val="nil"/>
              <w:right w:val="nil"/>
            </w:tcBorders>
            <w:tcMar>
              <w:top w:w="0" w:type="dxa"/>
              <w:left w:w="62" w:type="dxa"/>
              <w:bottom w:w="0" w:type="dxa"/>
              <w:right w:w="62" w:type="dxa"/>
            </w:tcMar>
          </w:tcPr>
          <w:p w:rsidR="00000000" w:rsidRPr="00D518A8" w:rsidP="00D518A8">
            <w:pPr>
              <w:pStyle w:val="BodyText"/>
            </w:pPr>
            <w:r w:rsidRPr="00D518A8">
              <w:t xml:space="preserve">The evidence required to demonstrate competency in this unit must be relevant to, and satisfy, all of the requirements of the elements of this unit and include demonstration of: </w:t>
            </w:r>
          </w:p>
          <w:p w:rsidR="00000000" w:rsidRPr="00D518A8" w:rsidP="00D518A8">
            <w:pPr>
              <w:pStyle w:val="ListBullet"/>
            </w:pPr>
            <w:r w:rsidRPr="00D518A8">
              <w:t>following applicable commonwealth, state or territory legislative a</w:t>
            </w:r>
            <w:r w:rsidRPr="00D518A8">
              <w:t>nd regulatory requirements and codes of practice relevant to visually stress-grading softwood</w:t>
            </w:r>
          </w:p>
          <w:p w:rsidR="00000000" w:rsidRPr="00D518A8" w:rsidP="00D518A8">
            <w:pPr>
              <w:pStyle w:val="ListBullet"/>
            </w:pPr>
            <w:r w:rsidRPr="00D518A8">
              <w:t>following organisational policies and procedures relevant to visually stress-grading softwood</w:t>
            </w:r>
          </w:p>
          <w:p w:rsidR="00000000" w:rsidRPr="00D518A8" w:rsidP="00D518A8">
            <w:pPr>
              <w:pStyle w:val="ListBullet"/>
            </w:pPr>
            <w:r w:rsidRPr="00D518A8">
              <w:t>communicating and working safely with others in the work area</w:t>
            </w:r>
          </w:p>
          <w:p w:rsidR="00000000" w:rsidRPr="00D518A8" w:rsidP="00D518A8">
            <w:pPr>
              <w:pStyle w:val="ListBullet"/>
            </w:pPr>
            <w:r w:rsidRPr="00D518A8">
              <w:t>preparing for stress-grading, including accurately interpreting grading requirements</w:t>
            </w:r>
          </w:p>
          <w:p w:rsidR="00000000" w:rsidP="00D518A8">
            <w:pPr>
              <w:pStyle w:val="ListBullet"/>
              <w:rPr>
                <w:lang w:val="en-NZ"/>
              </w:rPr>
            </w:pPr>
            <w:r w:rsidRPr="00D518A8">
              <w:t>stress-grading softwood in readiness for storage or processing</w:t>
            </w:r>
          </w:p>
        </w:tc>
      </w:tr>
      <w:tr w:rsidTr="00207B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Competency is to be assessed in the workplace or realisti</w:t>
            </w:r>
            <w:r w:rsidRPr="00D518A8">
              <w:t>cally simulated workplace</w:t>
            </w:r>
          </w:p>
          <w:p w:rsidR="00000000" w:rsidRPr="00D518A8" w:rsidP="00D518A8">
            <w:pPr>
              <w:pStyle w:val="ListBullet"/>
            </w:pPr>
            <w:r w:rsidRPr="00D518A8">
              <w:t>Assessment is to occur under standard and authorised work practices, safety requirements and environmental constraints</w:t>
            </w:r>
          </w:p>
          <w:p w:rsidR="00000000" w:rsidRPr="00D518A8" w:rsidP="00D518A8">
            <w:pPr>
              <w:pStyle w:val="ListBullet"/>
            </w:pPr>
            <w:r w:rsidRPr="00D518A8">
              <w:t>Assessment of required knowledge, other than confirmatory questions, will usually be conducted in an off-site c</w:t>
            </w:r>
            <w:r w:rsidRPr="00D518A8">
              <w:t>ontext</w:t>
            </w:r>
          </w:p>
          <w:p w:rsidR="00000000" w:rsidRPr="00D518A8" w:rsidP="00D518A8">
            <w:pPr>
              <w:pStyle w:val="ListBullet"/>
            </w:pPr>
            <w:r w:rsidRPr="00D518A8">
              <w:t>Assessment is to follow relevant regulatory or Australian Standards requirements</w:t>
            </w:r>
          </w:p>
          <w:p w:rsidR="00000000" w:rsidRPr="00D518A8" w:rsidP="00D518A8">
            <w:pPr>
              <w:pStyle w:val="ListBullet"/>
            </w:pPr>
            <w:r w:rsidRPr="00D518A8">
              <w:t>The following resources should be made available:</w:t>
            </w:r>
          </w:p>
          <w:p w:rsidR="00000000" w:rsidRPr="00D518A8" w:rsidP="00D518A8">
            <w:pPr>
              <w:pStyle w:val="ListBullet3"/>
            </w:pPr>
            <w:r w:rsidRPr="00D518A8">
              <w:t>workplace location or simulated workplace</w:t>
            </w:r>
          </w:p>
          <w:p w:rsidR="00000000" w:rsidRPr="00D518A8" w:rsidP="00D518A8">
            <w:pPr>
              <w:pStyle w:val="ListBullet3"/>
            </w:pPr>
            <w:r w:rsidRPr="00D518A8">
              <w:t>materials and equipment relevant to undertaking work applicable to this unit</w:t>
            </w:r>
          </w:p>
          <w:p w:rsidR="00000000" w:rsidP="00D518A8">
            <w:pPr>
              <w:pStyle w:val="ListBullet3"/>
              <w:rPr>
                <w:lang w:val="en-NZ"/>
              </w:rPr>
            </w:pPr>
            <w:r w:rsidRPr="00D518A8">
              <w:t>specifications and work instructions</w:t>
            </w:r>
          </w:p>
        </w:tc>
      </w:tr>
      <w:tr w:rsidTr="00207B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Assessment must satisfy the endorsed Assessment Guidelines of the FPI11 Training Package</w:t>
            </w:r>
          </w:p>
          <w:p w:rsidR="00000000" w:rsidRPr="00D518A8" w:rsidP="00D518A8">
            <w:pPr>
              <w:pStyle w:val="ListBullet"/>
            </w:pPr>
            <w:r w:rsidRPr="00D518A8">
              <w:t>Assessment methods must confir</w:t>
            </w:r>
            <w:r w:rsidRPr="00D518A8">
              <w:t>m consistency and accuracy of performance (over time and in a range of workplace relevant contexts) together with application of required knowledge</w:t>
            </w:r>
          </w:p>
          <w:p w:rsidR="00000000" w:rsidRPr="00D518A8" w:rsidP="00D518A8">
            <w:pPr>
              <w:pStyle w:val="ListBullet"/>
            </w:pPr>
            <w:r w:rsidRPr="00D518A8">
              <w:t>Assessment must be by direct observation of tasks, with questioning on required knowledge and it must also reinforce the integration of employability skills</w:t>
            </w:r>
          </w:p>
          <w:p w:rsidR="00000000" w:rsidRPr="00D518A8" w:rsidP="00D518A8">
            <w:pPr>
              <w:pStyle w:val="ListBullet"/>
            </w:pPr>
            <w:r w:rsidRPr="00D518A8">
              <w:t>Assessment methods must confirm the ability to access and correctly interpret and apply the require</w:t>
            </w:r>
            <w:r w:rsidRPr="00D518A8">
              <w:t>d knowledge</w:t>
            </w:r>
          </w:p>
          <w:p w:rsidR="00000000" w:rsidRPr="00D518A8" w:rsidP="00D518A8">
            <w:pPr>
              <w:pStyle w:val="ListBullet"/>
            </w:pPr>
            <w:r w:rsidRPr="00D518A8">
              <w:t>Assessment may be applied under project-related conditions (real or simulated) and require evidence of process</w:t>
            </w:r>
          </w:p>
          <w:p w:rsidR="00000000" w:rsidRPr="00D518A8" w:rsidP="00D518A8">
            <w:pPr>
              <w:pStyle w:val="ListBullet"/>
            </w:pPr>
            <w:r w:rsidRPr="00D518A8">
              <w:t>Assessment must confirm a reasonable inference that competency is able not only to be satisfied under the particular circumstance, bu</w:t>
            </w:r>
            <w:r w:rsidRPr="00D518A8">
              <w:t>t is able to be transferred to other circumstances</w:t>
            </w:r>
          </w:p>
          <w:p w:rsidR="00000000" w:rsidRPr="00D518A8" w:rsidP="00D518A8">
            <w:pPr>
              <w:pStyle w:val="ListBullet"/>
            </w:pPr>
            <w:r w:rsidRPr="00D518A8">
              <w:t>Assessment may be in conjunction with assessment of other units of competency</w:t>
            </w:r>
          </w:p>
          <w:p w:rsidR="00000000" w:rsidRPr="00D518A8" w:rsidP="00D518A8">
            <w:pPr>
              <w:pStyle w:val="ListBullet"/>
            </w:pPr>
            <w:r w:rsidRPr="00D518A8">
              <w:t>The assessment environment should not disadvantage the candidate</w:t>
            </w:r>
          </w:p>
          <w:p w:rsidR="00000000" w:rsidRPr="00D518A8" w:rsidP="00D518A8">
            <w:pPr>
              <w:pStyle w:val="ListBullet"/>
            </w:pPr>
            <w:r w:rsidRPr="00D518A8">
              <w:t>Assessment practices should take into account any relevant lan</w:t>
            </w:r>
            <w:r w:rsidRPr="00D518A8">
              <w:t>guage or cultural issues related to Aboriginality, gender or language backgrounds other than English</w:t>
            </w:r>
          </w:p>
          <w:p w:rsidR="00000000" w:rsidRPr="00D518A8" w:rsidP="00D518A8">
            <w:pPr>
              <w:pStyle w:val="ListBullet"/>
            </w:pPr>
            <w:r w:rsidRPr="00D518A8">
              <w:t>Where the participant has a disability, reasonable adjustment may be applied during assessment</w:t>
            </w:r>
          </w:p>
          <w:p w:rsidR="00000000" w:rsidRPr="00D518A8" w:rsidP="00D518A8">
            <w:pPr>
              <w:pStyle w:val="ListBullet"/>
            </w:pPr>
            <w:r w:rsidRPr="00D518A8">
              <w:t xml:space="preserve">Language and literacy demands of the assessment task should </w:t>
            </w:r>
            <w:r w:rsidRPr="00D518A8">
              <w:t>not be higher than those of the work role</w:t>
            </w:r>
          </w:p>
        </w:tc>
      </w:tr>
    </w:tbl>
    <w:p w:rsidR="00207B87" w:rsidP="00D518A8">
      <w:pPr>
        <w:pStyle w:val="BodyText"/>
      </w:pPr>
    </w:p>
    <w:p w:rsidR="00207B87" w:rsidP="00D518A8">
      <w:pPr>
        <w:pStyle w:val="BodyText"/>
      </w:pPr>
    </w:p>
    <w:p w:rsidR="00000000" w:rsidRPr="00D518A8" w:rsidP="00D518A8">
      <w:pPr>
        <w:pStyle w:val="Heading1"/>
      </w:pPr>
      <w:bookmarkStart w:id="11" w:name="O_251192"/>
      <w:bookmarkEnd w:id="11"/>
      <w:r w:rsidRPr="00D518A8">
        <w:t>Range Statement</w:t>
      </w:r>
    </w:p>
    <w:tbl>
      <w:tblPr>
        <w:tblW w:w="0" w:type="auto"/>
        <w:tblLayout w:type="fixed"/>
        <w:tblCellMar>
          <w:left w:w="62" w:type="dxa"/>
          <w:right w:w="62" w:type="dxa"/>
        </w:tblCellMar>
        <w:tblLook w:val="0000"/>
      </w:tblPr>
      <w:tblGrid>
        <w:gridCol w:w="3537"/>
        <w:gridCol w:w="4985"/>
      </w:tblGrid>
      <w:tr w:rsidTr="00207B8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RANGE STATEMENT</w:t>
            </w:r>
          </w:p>
        </w:tc>
      </w:tr>
      <w:tr w:rsidTr="00207B8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t xml:space="preserve">The range statement relates to the unit of competency as a whole. It allows for different work environments and situations that may affect </w:t>
            </w:r>
            <w:r w:rsidRPr="00D518A8">
              <w:t>performance. Bold italicised wording, if used in the performance criteria, is detailed below. Essential operating conditions that may be present with training and assessment (depending on the work situation, needs of the candidate, accessibility of the ite</w:t>
            </w:r>
            <w:r w:rsidRPr="00D518A8">
              <w:t>m, and local industry and regional contexts) may also be included.</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OHS requirements</w:t>
            </w:r>
            <w:r w:rsidRPr="00D518A8">
              <w:t>:</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BodyText"/>
            </w:pPr>
            <w:r w:rsidRPr="00D518A8">
              <w:t>are to be in line with applicable commonwealth, state or territory legislation and regulations, and organisational safety policies and procedures, and may include:</w:t>
            </w:r>
          </w:p>
          <w:p w:rsidR="00000000" w:rsidRPr="00D518A8" w:rsidP="00D518A8">
            <w:pPr>
              <w:pStyle w:val="ListBullet"/>
            </w:pPr>
            <w:r w:rsidRPr="00D518A8">
              <w:t>pers</w:t>
            </w:r>
            <w:r w:rsidRPr="00D518A8">
              <w:t>onal protective equipment and clothing</w:t>
            </w:r>
          </w:p>
          <w:p w:rsidR="00000000" w:rsidRPr="00D518A8" w:rsidP="00D518A8">
            <w:pPr>
              <w:pStyle w:val="ListBullet"/>
            </w:pPr>
            <w:r w:rsidRPr="00D518A8">
              <w:t>safety equipment</w:t>
            </w:r>
          </w:p>
          <w:p w:rsidR="00000000" w:rsidRPr="00D518A8" w:rsidP="00D518A8">
            <w:pPr>
              <w:pStyle w:val="ListBullet"/>
            </w:pPr>
            <w:r w:rsidRPr="00D518A8">
              <w:t>first aid equipment</w:t>
            </w:r>
          </w:p>
          <w:p w:rsidR="00000000" w:rsidRPr="00D518A8" w:rsidP="00D518A8">
            <w:pPr>
              <w:pStyle w:val="ListBullet"/>
            </w:pPr>
            <w:r w:rsidRPr="00D518A8">
              <w:t>fire fighting equipment</w:t>
            </w:r>
          </w:p>
          <w:p w:rsidR="00000000" w:rsidRPr="00D518A8" w:rsidP="00D518A8">
            <w:pPr>
              <w:pStyle w:val="ListBullet"/>
            </w:pPr>
            <w:r w:rsidRPr="00D518A8">
              <w:t>hazard and risk control</w:t>
            </w:r>
          </w:p>
          <w:p w:rsidR="00000000" w:rsidRPr="00D518A8" w:rsidP="00D518A8">
            <w:pPr>
              <w:pStyle w:val="ListBullet"/>
            </w:pPr>
            <w:r w:rsidRPr="00D518A8">
              <w:t>fatigue management</w:t>
            </w:r>
          </w:p>
          <w:p w:rsidR="00000000" w:rsidRPr="00D518A8" w:rsidP="00D518A8">
            <w:pPr>
              <w:pStyle w:val="ListBullet"/>
            </w:pPr>
            <w:r w:rsidRPr="00D518A8">
              <w:t>elimination of hazardous materials and substances</w:t>
            </w:r>
          </w:p>
          <w:p w:rsidR="00000000" w:rsidRPr="00D518A8" w:rsidP="00D518A8">
            <w:pPr>
              <w:pStyle w:val="ListBullet"/>
            </w:pPr>
            <w:r w:rsidRPr="00D518A8">
              <w:t>safe fore</w:t>
            </w:r>
            <w:r w:rsidRPr="00D518A8">
              <w:t>st practices, including required actions relating to forest fire</w:t>
            </w:r>
          </w:p>
          <w:p w:rsidR="00000000" w:rsidP="00D518A8">
            <w:pPr>
              <w:pStyle w:val="ListBullet"/>
              <w:rPr>
                <w:lang w:val="en-NZ"/>
              </w:rPr>
            </w:pPr>
            <w:r w:rsidRPr="00D518A8">
              <w:t>manual handling, including shifting, lifting and carrying</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Environmental requirements may include</w:t>
            </w:r>
            <w:r w:rsidRPr="00D518A8">
              <w:t>:</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legislation</w:t>
            </w:r>
          </w:p>
          <w:p w:rsidR="00000000" w:rsidRPr="00D518A8" w:rsidP="00D518A8">
            <w:pPr>
              <w:pStyle w:val="ListBullet"/>
            </w:pPr>
            <w:r w:rsidRPr="00D518A8">
              <w:t>organisational policies and procedures</w:t>
            </w:r>
          </w:p>
          <w:p w:rsidR="00000000" w:rsidP="00D518A8">
            <w:pPr>
              <w:pStyle w:val="ListBullet"/>
              <w:rPr>
                <w:lang w:val="en-NZ"/>
              </w:rPr>
            </w:pPr>
            <w:r w:rsidRPr="00D518A8">
              <w:t>workplace practices</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Legislative require</w:t>
            </w:r>
            <w:r w:rsidRPr="00D518A8">
              <w:rPr>
                <w:rStyle w:val="SpecialBold"/>
              </w:rPr>
              <w:t>ments</w:t>
            </w:r>
            <w:r w:rsidRPr="00D518A8">
              <w:t>:</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BodyText"/>
            </w:pPr>
            <w:r w:rsidRPr="00D518A8">
              <w:t>are to be in line with applicable commonwealth, state or territory legislation, regulations, certification requirements and codes of practice and may include:</w:t>
            </w:r>
          </w:p>
          <w:p w:rsidR="00000000" w:rsidRPr="00D518A8" w:rsidP="00D518A8">
            <w:pPr>
              <w:pStyle w:val="ListBullet"/>
            </w:pPr>
            <w:r w:rsidRPr="00D518A8">
              <w:t>award and enterprise agreements</w:t>
            </w:r>
          </w:p>
          <w:p w:rsidR="00000000" w:rsidRPr="00D518A8" w:rsidP="00D518A8">
            <w:pPr>
              <w:pStyle w:val="ListBullet"/>
            </w:pPr>
            <w:r w:rsidRPr="00D518A8">
              <w:t>industrial relations</w:t>
            </w:r>
          </w:p>
          <w:p w:rsidR="00000000" w:rsidRPr="00D518A8" w:rsidP="00D518A8">
            <w:pPr>
              <w:pStyle w:val="ListBullet"/>
            </w:pPr>
            <w:r w:rsidRPr="00D518A8">
              <w:t>Australian Standards</w:t>
            </w:r>
          </w:p>
          <w:p w:rsidR="00000000" w:rsidRPr="00D518A8" w:rsidP="00D518A8">
            <w:pPr>
              <w:pStyle w:val="ListBullet"/>
            </w:pPr>
            <w:r w:rsidRPr="00D518A8">
              <w:t>confidentiality and privacy</w:t>
            </w:r>
          </w:p>
          <w:p w:rsidR="00000000" w:rsidRPr="00D518A8" w:rsidP="00D518A8">
            <w:pPr>
              <w:pStyle w:val="ListBullet"/>
            </w:pPr>
            <w:r w:rsidRPr="00D518A8">
              <w:t>OHS</w:t>
            </w:r>
          </w:p>
          <w:p w:rsidR="00000000" w:rsidRPr="00D518A8" w:rsidP="00D518A8">
            <w:pPr>
              <w:pStyle w:val="ListBullet"/>
            </w:pPr>
            <w:r w:rsidRPr="00D518A8">
              <w:t>the environment</w:t>
            </w:r>
          </w:p>
          <w:p w:rsidR="00000000" w:rsidRPr="00D518A8" w:rsidP="00D518A8">
            <w:pPr>
              <w:pStyle w:val="ListBullet"/>
            </w:pPr>
            <w:r w:rsidRPr="00D518A8">
              <w:t>equal opportunity</w:t>
            </w:r>
          </w:p>
          <w:p w:rsidR="00000000" w:rsidRPr="00D518A8" w:rsidP="00D518A8">
            <w:pPr>
              <w:pStyle w:val="ListBullet"/>
            </w:pPr>
            <w:r w:rsidRPr="00D518A8">
              <w:t>anti-discrimination</w:t>
            </w:r>
          </w:p>
          <w:p w:rsidR="00000000" w:rsidRPr="00D518A8" w:rsidP="00D518A8">
            <w:pPr>
              <w:pStyle w:val="ListBullet"/>
            </w:pPr>
            <w:r w:rsidRPr="00D518A8">
              <w:t>relevant industry codes of practice</w:t>
            </w:r>
          </w:p>
          <w:p w:rsidR="00000000" w:rsidP="00D518A8">
            <w:pPr>
              <w:pStyle w:val="ListBullet"/>
              <w:rPr>
                <w:lang w:val="en-NZ"/>
              </w:rPr>
            </w:pPr>
            <w:r w:rsidRPr="00D518A8">
              <w:t>duty of care</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Organisational requirements</w:t>
            </w:r>
            <w:r w:rsidRPr="00D518A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 xml:space="preserve">legal </w:t>
            </w:r>
          </w:p>
          <w:p w:rsidR="00000000" w:rsidRPr="00D518A8" w:rsidP="00D518A8">
            <w:pPr>
              <w:pStyle w:val="ListBullet"/>
            </w:pPr>
            <w:r w:rsidRPr="00D518A8">
              <w:t>organisational and site guidelines</w:t>
            </w:r>
          </w:p>
          <w:p w:rsidR="00000000" w:rsidRPr="00D518A8" w:rsidP="00D518A8">
            <w:pPr>
              <w:pStyle w:val="ListBullet"/>
            </w:pPr>
            <w:r w:rsidRPr="00D518A8">
              <w:t>policies and procedures relating to own role and responsibility</w:t>
            </w:r>
          </w:p>
          <w:p w:rsidR="00000000" w:rsidRPr="00D518A8" w:rsidP="00D518A8">
            <w:pPr>
              <w:pStyle w:val="ListBullet"/>
            </w:pPr>
            <w:r w:rsidRPr="00D518A8">
              <w:t>quality assurance</w:t>
            </w:r>
          </w:p>
          <w:p w:rsidR="00000000" w:rsidRPr="00D518A8" w:rsidP="00D518A8">
            <w:pPr>
              <w:pStyle w:val="ListBullet"/>
            </w:pPr>
            <w:r w:rsidRPr="00D518A8">
              <w:t>procedural manuals</w:t>
            </w:r>
          </w:p>
          <w:p w:rsidR="00000000" w:rsidRPr="00D518A8" w:rsidP="00D518A8">
            <w:pPr>
              <w:pStyle w:val="ListBullet"/>
            </w:pPr>
            <w:r w:rsidRPr="00D518A8">
              <w:t>quality and continuous improvement processes and standards</w:t>
            </w:r>
          </w:p>
          <w:p w:rsidR="00000000" w:rsidRPr="00D518A8" w:rsidP="00D518A8">
            <w:pPr>
              <w:pStyle w:val="ListBullet"/>
            </w:pPr>
            <w:r w:rsidRPr="00D518A8">
              <w:t>OHS, emergency and evacuation procedures</w:t>
            </w:r>
          </w:p>
          <w:p w:rsidR="00000000" w:rsidRPr="00D518A8" w:rsidP="00D518A8">
            <w:pPr>
              <w:pStyle w:val="ListBullet"/>
            </w:pPr>
            <w:r w:rsidRPr="00D518A8">
              <w:t>ethical standards</w:t>
            </w:r>
          </w:p>
          <w:p w:rsidR="00000000" w:rsidRPr="00D518A8" w:rsidP="00D518A8">
            <w:pPr>
              <w:pStyle w:val="ListBullet"/>
            </w:pPr>
            <w:r w:rsidRPr="00D518A8">
              <w:t>recording and reporting requirements</w:t>
            </w:r>
          </w:p>
          <w:p w:rsidR="00000000" w:rsidRPr="00D518A8" w:rsidP="00D518A8">
            <w:pPr>
              <w:pStyle w:val="ListBullet"/>
            </w:pPr>
            <w:r w:rsidRPr="00D518A8">
              <w:t>equipment use, maintenance and storage requirements</w:t>
            </w:r>
          </w:p>
          <w:p w:rsidR="00000000" w:rsidP="00D518A8">
            <w:pPr>
              <w:pStyle w:val="ListBullet"/>
              <w:rPr>
                <w:lang w:val="en-NZ"/>
              </w:rPr>
            </w:pPr>
            <w:r w:rsidRPr="00D518A8">
              <w:t>environmental management requirements (waste minimisation and disposal, recycling and re-use guidelines)</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Work order</w:t>
            </w:r>
            <w:r w:rsidRPr="00D518A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 xml:space="preserve">instructions for visually stress-grading material </w:t>
            </w:r>
          </w:p>
          <w:p w:rsidR="00000000" w:rsidRPr="00D518A8" w:rsidP="00D518A8">
            <w:pPr>
              <w:pStyle w:val="BodyText"/>
            </w:pPr>
            <w:r w:rsidRPr="00D518A8">
              <w:t>and may include:</w:t>
            </w:r>
          </w:p>
          <w:p w:rsidR="00000000" w:rsidRPr="00D518A8" w:rsidP="00D518A8">
            <w:pPr>
              <w:pStyle w:val="ListBullet"/>
            </w:pPr>
            <w:r w:rsidRPr="00D518A8">
              <w:t>ty</w:t>
            </w:r>
            <w:r w:rsidRPr="00D518A8">
              <w:t>pe</w:t>
            </w:r>
          </w:p>
          <w:p w:rsidR="00000000" w:rsidRPr="00D518A8" w:rsidP="00D518A8">
            <w:pPr>
              <w:pStyle w:val="ListBullet"/>
            </w:pPr>
            <w:r w:rsidRPr="00D518A8">
              <w:t>width</w:t>
            </w:r>
          </w:p>
          <w:p w:rsidR="00000000" w:rsidRPr="00D518A8" w:rsidP="00D518A8">
            <w:pPr>
              <w:pStyle w:val="ListBullet"/>
            </w:pPr>
            <w:r w:rsidRPr="00D518A8">
              <w:t>length</w:t>
            </w:r>
          </w:p>
          <w:p w:rsidR="00000000" w:rsidRPr="00D518A8" w:rsidP="00D518A8">
            <w:pPr>
              <w:pStyle w:val="ListBullet"/>
            </w:pPr>
            <w:r w:rsidRPr="00D518A8">
              <w:t xml:space="preserve">thickness </w:t>
            </w:r>
          </w:p>
          <w:p w:rsidR="00000000" w:rsidRPr="00D518A8" w:rsidP="00D518A8">
            <w:pPr>
              <w:pStyle w:val="ListBullet"/>
            </w:pPr>
            <w:r w:rsidRPr="00D518A8">
              <w:t>quantity</w:t>
            </w:r>
          </w:p>
          <w:p w:rsidR="00000000" w:rsidRPr="00D518A8" w:rsidP="00D518A8">
            <w:pPr>
              <w:pStyle w:val="ListBullet"/>
            </w:pPr>
            <w:r w:rsidRPr="00D518A8">
              <w:t>instructions for the environmental monitoring of work and procedures</w:t>
            </w:r>
          </w:p>
          <w:p w:rsidR="00000000" w:rsidP="00D518A8">
            <w:pPr>
              <w:pStyle w:val="ListBullet"/>
              <w:rPr>
                <w:lang w:val="en-NZ"/>
              </w:rPr>
            </w:pPr>
            <w:r w:rsidRPr="00D518A8">
              <w:t>environmental care requirements relevant to the work</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Appropriate personnel</w:t>
            </w:r>
            <w:r w:rsidRPr="00D518A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supervisors</w:t>
            </w:r>
          </w:p>
          <w:p w:rsidR="00000000" w:rsidRPr="00D518A8" w:rsidP="00D518A8">
            <w:pPr>
              <w:pStyle w:val="ListBullet"/>
            </w:pPr>
            <w:r w:rsidRPr="00D518A8">
              <w:t>suppliers</w:t>
            </w:r>
          </w:p>
          <w:p w:rsidR="00000000" w:rsidRPr="00D518A8" w:rsidP="00D518A8">
            <w:pPr>
              <w:pStyle w:val="ListBullet"/>
            </w:pPr>
            <w:r w:rsidRPr="00D518A8">
              <w:t>clients</w:t>
            </w:r>
          </w:p>
          <w:p w:rsidR="00000000" w:rsidRPr="00D518A8" w:rsidP="00D518A8">
            <w:pPr>
              <w:pStyle w:val="ListBullet"/>
            </w:pPr>
            <w:r w:rsidRPr="00D518A8">
              <w:t>colleagues</w:t>
            </w:r>
          </w:p>
          <w:p w:rsidR="00000000" w:rsidP="00D518A8">
            <w:pPr>
              <w:pStyle w:val="ListBullet"/>
              <w:rPr>
                <w:lang w:val="en-NZ"/>
              </w:rPr>
            </w:pPr>
            <w:r w:rsidRPr="00D518A8">
              <w:t>managers</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Grading</w:t>
            </w:r>
            <w:r w:rsidRPr="00D518A8">
              <w:t xml:space="preserve"> </w:t>
            </w:r>
          </w:p>
        </w:tc>
        <w:tc>
          <w:tcPr>
            <w:tcW w:w="4985"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t>is the process of visually evaluating material characteristics for classification into various strength and structural grades</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Standards</w:t>
            </w:r>
            <w:r w:rsidRPr="00D518A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Australian Standards</w:t>
            </w:r>
          </w:p>
          <w:p w:rsidR="00000000" w:rsidRPr="00D518A8" w:rsidP="00D518A8">
            <w:pPr>
              <w:pStyle w:val="ListBullet"/>
            </w:pPr>
            <w:r w:rsidRPr="00D518A8">
              <w:t xml:space="preserve">requirements established by the client </w:t>
            </w:r>
          </w:p>
          <w:p w:rsidR="00000000" w:rsidP="00D518A8">
            <w:pPr>
              <w:pStyle w:val="ListBullet"/>
              <w:rPr>
                <w:lang w:val="en-NZ"/>
              </w:rPr>
            </w:pPr>
            <w:r w:rsidRPr="00D518A8">
              <w:t>requirements established by the producer</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Equipment</w:t>
            </w:r>
            <w:r w:rsidRPr="00D518A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vernier callipers</w:t>
            </w:r>
          </w:p>
          <w:p w:rsidR="00000000" w:rsidRPr="00D518A8" w:rsidP="00D518A8">
            <w:pPr>
              <w:pStyle w:val="ListBullet"/>
            </w:pPr>
            <w:r w:rsidRPr="00D518A8">
              <w:t>profile gauges</w:t>
            </w:r>
          </w:p>
          <w:p w:rsidR="00000000" w:rsidRPr="00D518A8" w:rsidP="00D518A8">
            <w:pPr>
              <w:pStyle w:val="ListBullet"/>
            </w:pPr>
            <w:r w:rsidRPr="00D518A8">
              <w:t>moisture meters (resistance and capacitance)</w:t>
            </w:r>
          </w:p>
          <w:p w:rsidR="00000000" w:rsidRPr="00D518A8" w:rsidP="00D518A8">
            <w:pPr>
              <w:pStyle w:val="ListBullet"/>
            </w:pPr>
            <w:r w:rsidRPr="00D518A8">
              <w:t>tapes</w:t>
            </w:r>
          </w:p>
          <w:p w:rsidR="00000000" w:rsidP="00D518A8">
            <w:pPr>
              <w:pStyle w:val="ListBullet"/>
              <w:rPr>
                <w:lang w:val="en-NZ"/>
              </w:rPr>
            </w:pPr>
            <w:r w:rsidRPr="00D518A8">
              <w:t>marking implements</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Softwood</w:t>
            </w:r>
            <w:r w:rsidRPr="00D518A8">
              <w:t>:</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is non-pored wood that usually comes from trees with needle-like foliage and a more uniform cell structure</w:t>
            </w:r>
          </w:p>
          <w:p w:rsidR="00000000" w:rsidRPr="00D518A8" w:rsidP="00D518A8">
            <w:pPr>
              <w:pStyle w:val="BodyText"/>
            </w:pPr>
            <w:r w:rsidRPr="00D518A8">
              <w:t>and may include:</w:t>
            </w:r>
          </w:p>
          <w:p w:rsidR="00000000" w:rsidRPr="00D518A8" w:rsidP="00D518A8">
            <w:pPr>
              <w:pStyle w:val="ListBullet"/>
            </w:pPr>
            <w:r w:rsidRPr="00D518A8">
              <w:t>native timber species</w:t>
            </w:r>
          </w:p>
          <w:p w:rsidR="00000000" w:rsidRPr="00D518A8" w:rsidP="00D518A8">
            <w:pPr>
              <w:pStyle w:val="ListBullet"/>
            </w:pPr>
            <w:r w:rsidRPr="00D518A8">
              <w:t xml:space="preserve">imported timber species </w:t>
            </w:r>
          </w:p>
          <w:p w:rsidR="00000000" w:rsidRPr="00D518A8" w:rsidP="00D518A8">
            <w:pPr>
              <w:pStyle w:val="ListBullet"/>
            </w:pPr>
            <w:r w:rsidRPr="00D518A8">
              <w:t>dressed timber</w:t>
            </w:r>
          </w:p>
          <w:p w:rsidR="00000000" w:rsidRPr="00D518A8" w:rsidP="00D518A8">
            <w:pPr>
              <w:pStyle w:val="ListBullet"/>
            </w:pPr>
            <w:r w:rsidRPr="00D518A8">
              <w:t>in-the-rough timber</w:t>
            </w:r>
          </w:p>
          <w:p w:rsidR="00000000" w:rsidP="00D518A8">
            <w:pPr>
              <w:pStyle w:val="ListBullet"/>
              <w:rPr>
                <w:lang w:val="en-NZ"/>
              </w:rPr>
            </w:pPr>
            <w:r w:rsidRPr="00D518A8">
              <w:t>preservative treated timber</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Communication</w:t>
            </w:r>
            <w:r w:rsidRPr="00D518A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verbal and non-verbal language</w:t>
            </w:r>
          </w:p>
          <w:p w:rsidR="00000000" w:rsidRPr="00D518A8" w:rsidP="00D518A8">
            <w:pPr>
              <w:pStyle w:val="ListBullet"/>
            </w:pPr>
            <w:r w:rsidRPr="00D518A8">
              <w:t>constructive feedback</w:t>
            </w:r>
          </w:p>
          <w:p w:rsidR="00000000" w:rsidRPr="00D518A8" w:rsidP="00D518A8">
            <w:pPr>
              <w:pStyle w:val="ListBullet"/>
            </w:pPr>
            <w:r w:rsidRPr="00D518A8">
              <w:t>active listening</w:t>
            </w:r>
          </w:p>
          <w:p w:rsidR="00000000" w:rsidRPr="00D518A8" w:rsidP="00D518A8">
            <w:pPr>
              <w:pStyle w:val="ListBullet"/>
            </w:pPr>
            <w:r w:rsidRPr="00D518A8">
              <w:t>questioning to clarify and co</w:t>
            </w:r>
            <w:r w:rsidRPr="00D518A8">
              <w:t>nfirm understanding</w:t>
            </w:r>
          </w:p>
          <w:p w:rsidR="00000000" w:rsidRPr="00D518A8" w:rsidP="00D518A8">
            <w:pPr>
              <w:pStyle w:val="ListBullet"/>
            </w:pPr>
            <w:r w:rsidRPr="00D518A8">
              <w:t>use of positive, confident and cooperative language</w:t>
            </w:r>
          </w:p>
          <w:p w:rsidR="00000000" w:rsidRPr="00D518A8" w:rsidP="00D518A8">
            <w:pPr>
              <w:pStyle w:val="ListBullet"/>
            </w:pPr>
            <w:r w:rsidRPr="00D518A8">
              <w:t>use of language and concepts appropriate to individual social and cultural differences</w:t>
            </w:r>
          </w:p>
          <w:p w:rsidR="00000000" w:rsidP="00D518A8">
            <w:pPr>
              <w:pStyle w:val="ListBullet"/>
              <w:rPr>
                <w:lang w:val="en-NZ"/>
              </w:rPr>
            </w:pPr>
            <w:r w:rsidRPr="00D518A8">
              <w:t>control of tone of voice</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Species</w:t>
            </w:r>
            <w:r w:rsidRPr="00D518A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native species</w:t>
            </w:r>
          </w:p>
          <w:p w:rsidR="00000000" w:rsidP="00D518A8">
            <w:pPr>
              <w:pStyle w:val="ListBullet"/>
              <w:rPr>
                <w:lang w:val="en-NZ"/>
              </w:rPr>
            </w:pPr>
            <w:r w:rsidRPr="00D518A8">
              <w:t>imported species</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Seasoning</w:t>
            </w:r>
          </w:p>
        </w:tc>
        <w:tc>
          <w:tcPr>
            <w:tcW w:w="4985"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t>is the process of drying timber either with kilns or air-drying methods</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Tolerance</w:t>
            </w:r>
          </w:p>
        </w:tc>
        <w:tc>
          <w:tcPr>
            <w:tcW w:w="4985"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t>is the enterprise-accepted deviation from the perfect specifications</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Characteristics</w:t>
            </w:r>
            <w:r w:rsidRPr="00D518A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knots</w:t>
            </w:r>
          </w:p>
          <w:p w:rsidR="00000000" w:rsidRPr="00D518A8" w:rsidP="00D518A8">
            <w:pPr>
              <w:pStyle w:val="ListBullet"/>
            </w:pPr>
            <w:r w:rsidRPr="00D518A8">
              <w:t>borer holes</w:t>
            </w:r>
          </w:p>
          <w:p w:rsidR="00000000" w:rsidRPr="00D518A8" w:rsidP="00D518A8">
            <w:pPr>
              <w:pStyle w:val="ListBullet"/>
            </w:pPr>
            <w:r w:rsidRPr="00D518A8">
              <w:t>stain</w:t>
            </w:r>
          </w:p>
          <w:p w:rsidR="00000000" w:rsidRPr="00D518A8" w:rsidP="00D518A8">
            <w:pPr>
              <w:pStyle w:val="ListBullet"/>
            </w:pPr>
            <w:r w:rsidRPr="00D518A8">
              <w:t>checks</w:t>
            </w:r>
          </w:p>
          <w:p w:rsidR="00000000" w:rsidRPr="00D518A8" w:rsidP="00D518A8">
            <w:pPr>
              <w:pStyle w:val="ListBullet"/>
            </w:pPr>
            <w:r w:rsidRPr="00D518A8">
              <w:t>tight resin pockets</w:t>
            </w:r>
          </w:p>
          <w:p w:rsidR="00000000" w:rsidRPr="00D518A8" w:rsidP="00D518A8">
            <w:pPr>
              <w:pStyle w:val="ListBullet"/>
            </w:pPr>
            <w:r w:rsidRPr="00D518A8">
              <w:t>shakes</w:t>
            </w:r>
          </w:p>
          <w:p w:rsidR="00000000" w:rsidRPr="00D518A8" w:rsidP="00D518A8">
            <w:pPr>
              <w:pStyle w:val="ListBullet"/>
            </w:pPr>
            <w:r w:rsidRPr="00D518A8">
              <w:t>wane</w:t>
            </w:r>
          </w:p>
          <w:p w:rsidR="00000000" w:rsidRPr="00D518A8" w:rsidP="00D518A8">
            <w:pPr>
              <w:pStyle w:val="ListBullet"/>
            </w:pPr>
            <w:r w:rsidRPr="00D518A8">
              <w:t>want</w:t>
            </w:r>
          </w:p>
          <w:p w:rsidR="00000000" w:rsidRPr="00D518A8" w:rsidP="00D518A8">
            <w:pPr>
              <w:pStyle w:val="ListBullet"/>
            </w:pPr>
            <w:r w:rsidRPr="00D518A8">
              <w:t>heart and heart shakes</w:t>
            </w:r>
          </w:p>
          <w:p w:rsidR="00000000" w:rsidRPr="00D518A8" w:rsidP="00D518A8">
            <w:pPr>
              <w:pStyle w:val="ListBullet"/>
            </w:pPr>
            <w:r w:rsidRPr="00D518A8">
              <w:t>termite galleries</w:t>
            </w:r>
          </w:p>
          <w:p w:rsidR="00000000" w:rsidRPr="00D518A8" w:rsidP="00D518A8">
            <w:pPr>
              <w:pStyle w:val="ListBullet"/>
            </w:pPr>
            <w:r w:rsidRPr="00D518A8">
              <w:t>decay</w:t>
            </w:r>
          </w:p>
          <w:p w:rsidR="00000000" w:rsidRPr="00D518A8" w:rsidP="00D518A8">
            <w:pPr>
              <w:pStyle w:val="ListBullet"/>
            </w:pPr>
            <w:r w:rsidRPr="00D518A8">
              <w:t>lyctus susceptible sapwood and compression failures and fractures</w:t>
            </w:r>
          </w:p>
          <w:p w:rsidR="00000000" w:rsidRPr="00D518A8" w:rsidP="00D518A8">
            <w:pPr>
              <w:pStyle w:val="ListBullet"/>
            </w:pPr>
            <w:r w:rsidRPr="00D518A8">
              <w:t>colour</w:t>
            </w:r>
          </w:p>
          <w:p w:rsidR="00000000" w:rsidRPr="00D518A8" w:rsidP="00D518A8">
            <w:pPr>
              <w:pStyle w:val="ListBullet"/>
            </w:pPr>
            <w:r w:rsidRPr="00D518A8">
              <w:t>density</w:t>
            </w:r>
          </w:p>
          <w:p w:rsidR="00000000" w:rsidRPr="00D518A8" w:rsidP="00D518A8">
            <w:pPr>
              <w:pStyle w:val="ListBullet"/>
            </w:pPr>
            <w:r w:rsidRPr="00D518A8">
              <w:t>texture</w:t>
            </w:r>
          </w:p>
          <w:p w:rsidR="00000000" w:rsidRPr="00D518A8" w:rsidP="00D518A8">
            <w:pPr>
              <w:pStyle w:val="ListBullet"/>
            </w:pPr>
            <w:r w:rsidRPr="00D518A8">
              <w:t>grain</w:t>
            </w:r>
          </w:p>
          <w:p w:rsidR="00000000" w:rsidRPr="00D518A8" w:rsidP="00D518A8">
            <w:pPr>
              <w:pStyle w:val="ListBullet"/>
            </w:pPr>
            <w:r w:rsidRPr="00D518A8">
              <w:t>figure</w:t>
            </w:r>
          </w:p>
          <w:p w:rsidR="00000000" w:rsidRPr="00D518A8" w:rsidP="00D518A8">
            <w:pPr>
              <w:pStyle w:val="ListBullet"/>
            </w:pPr>
            <w:r w:rsidRPr="00D518A8">
              <w:t>qualities</w:t>
            </w:r>
          </w:p>
          <w:p w:rsidR="00000000" w:rsidP="00D518A8">
            <w:pPr>
              <w:pStyle w:val="ListBullet"/>
              <w:rPr>
                <w:lang w:val="en-NZ"/>
              </w:rPr>
            </w:pPr>
            <w:r w:rsidRPr="00D518A8">
              <w:t>uses</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Moisture content</w:t>
            </w:r>
          </w:p>
        </w:tc>
        <w:tc>
          <w:tcPr>
            <w:tcW w:w="4985"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t>is the amount of moisture maintained in timber after kiln drying or production to avoid cracking and deforming</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Structural grade</w:t>
            </w:r>
            <w:r w:rsidRPr="00D518A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 xml:space="preserve">structural conformity of the timber </w:t>
            </w:r>
          </w:p>
          <w:p w:rsidR="00000000" w:rsidRPr="00D518A8" w:rsidP="00D518A8">
            <w:pPr>
              <w:pStyle w:val="ListBullet"/>
            </w:pPr>
            <w:r w:rsidRPr="00D518A8">
              <w:t>consistency of the structural quality</w:t>
            </w:r>
          </w:p>
          <w:p w:rsidR="00000000" w:rsidP="00D518A8">
            <w:pPr>
              <w:pStyle w:val="ListBullet"/>
              <w:rPr>
                <w:lang w:val="en-NZ"/>
              </w:rPr>
            </w:pPr>
            <w:r w:rsidRPr="00D518A8">
              <w:t>free of defects which may weaken str</w:t>
            </w:r>
            <w:r w:rsidRPr="00D518A8">
              <w:t>ength, such as knots, shakes and short grain</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Appearance</w:t>
            </w:r>
            <w:r w:rsidRPr="00D518A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assessing the appropriateness of:</w:t>
            </w:r>
          </w:p>
          <w:p w:rsidR="00000000" w:rsidRPr="00D518A8" w:rsidP="00D518A8">
            <w:pPr>
              <w:pStyle w:val="ListBullet"/>
            </w:pPr>
            <w:r w:rsidRPr="00D518A8">
              <w:t>defects</w:t>
            </w:r>
          </w:p>
          <w:p w:rsidR="00000000" w:rsidRPr="00D518A8" w:rsidP="00D518A8">
            <w:pPr>
              <w:pStyle w:val="ListBullet"/>
            </w:pPr>
            <w:r w:rsidRPr="00D518A8">
              <w:t>contamination</w:t>
            </w:r>
          </w:p>
          <w:p w:rsidR="00000000" w:rsidRPr="00D518A8" w:rsidP="00D518A8">
            <w:pPr>
              <w:pStyle w:val="ListBullet"/>
            </w:pPr>
            <w:r w:rsidRPr="00D518A8">
              <w:t>timber colours</w:t>
            </w:r>
          </w:p>
          <w:p w:rsidR="00000000" w:rsidRPr="00D518A8" w:rsidP="00D518A8">
            <w:pPr>
              <w:pStyle w:val="ListBullet"/>
            </w:pPr>
            <w:r w:rsidRPr="00D518A8">
              <w:t>surface characteristics</w:t>
            </w:r>
          </w:p>
          <w:p w:rsidR="00000000" w:rsidRPr="00D518A8" w:rsidP="00D518A8">
            <w:pPr>
              <w:pStyle w:val="ListBullet"/>
            </w:pPr>
            <w:r w:rsidRPr="00D518A8">
              <w:t xml:space="preserve">colour </w:t>
            </w:r>
          </w:p>
          <w:p w:rsidR="00000000" w:rsidP="00D518A8">
            <w:pPr>
              <w:pStyle w:val="ListBullet"/>
              <w:rPr>
                <w:lang w:val="en-NZ"/>
              </w:rPr>
            </w:pPr>
            <w:r w:rsidRPr="00D518A8">
              <w:t>grain pattern</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Disposing of</w:t>
            </w:r>
            <w:r w:rsidRPr="00D518A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 xml:space="preserve">recycling timber with inappropriate defects or contamination </w:t>
            </w:r>
          </w:p>
          <w:p w:rsidR="00000000" w:rsidRPr="00D518A8" w:rsidP="00D518A8">
            <w:pPr>
              <w:pStyle w:val="ListBullet"/>
            </w:pPr>
            <w:r w:rsidRPr="00D518A8">
              <w:t>re-using timber with inappropriate defects or contamination</w:t>
            </w:r>
          </w:p>
          <w:p w:rsidR="00000000" w:rsidP="00D518A8">
            <w:pPr>
              <w:pStyle w:val="ListBullet"/>
              <w:rPr>
                <w:lang w:val="en-NZ"/>
              </w:rPr>
            </w:pPr>
            <w:r w:rsidRPr="00D518A8">
              <w:t>redirecting timber with inappropriate defects or contamination for energy recovery</w:t>
            </w:r>
          </w:p>
        </w:tc>
      </w:tr>
      <w:tr w:rsidTr="00207B8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Records and reports</w:t>
            </w:r>
            <w:r w:rsidRPr="00D518A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518A8" w:rsidP="00D518A8">
            <w:pPr>
              <w:pStyle w:val="ListBullet"/>
            </w:pPr>
            <w:r w:rsidRPr="00D518A8">
              <w:t>stress-grading r</w:t>
            </w:r>
            <w:r w:rsidRPr="00D518A8">
              <w:t>equirements</w:t>
            </w:r>
          </w:p>
          <w:p w:rsidR="00000000" w:rsidRPr="00D518A8" w:rsidP="00D518A8">
            <w:pPr>
              <w:pStyle w:val="ListBullet"/>
            </w:pPr>
            <w:r w:rsidRPr="00D518A8">
              <w:t>product type and size</w:t>
            </w:r>
          </w:p>
          <w:p w:rsidR="00000000" w:rsidRPr="00D518A8" w:rsidP="00D518A8">
            <w:pPr>
              <w:pStyle w:val="ListBullet"/>
            </w:pPr>
            <w:r w:rsidRPr="00D518A8">
              <w:t>inspection information</w:t>
            </w:r>
          </w:p>
          <w:p w:rsidR="00000000" w:rsidRPr="00D518A8" w:rsidP="00D518A8">
            <w:pPr>
              <w:pStyle w:val="ListBullet"/>
            </w:pPr>
            <w:r w:rsidRPr="00D518A8">
              <w:t>grading and marking outcomes</w:t>
            </w:r>
          </w:p>
          <w:p w:rsidR="00000000" w:rsidRPr="00D518A8" w:rsidP="00D518A8">
            <w:pPr>
              <w:pStyle w:val="ListBullet"/>
            </w:pPr>
            <w:r w:rsidRPr="00D518A8">
              <w:t>storage locations</w:t>
            </w:r>
          </w:p>
          <w:p w:rsidR="00000000" w:rsidRPr="00D518A8" w:rsidP="00D518A8">
            <w:pPr>
              <w:pStyle w:val="ListBullet"/>
            </w:pPr>
            <w:r w:rsidRPr="00D518A8">
              <w:t>quality outcomes</w:t>
            </w:r>
          </w:p>
          <w:p w:rsidR="00000000" w:rsidRPr="00D518A8" w:rsidP="00D518A8">
            <w:pPr>
              <w:pStyle w:val="ListBullet"/>
            </w:pPr>
            <w:r w:rsidRPr="00D518A8">
              <w:t>hazards</w:t>
            </w:r>
          </w:p>
          <w:p w:rsidR="00000000" w:rsidRPr="00D518A8" w:rsidP="00D518A8">
            <w:pPr>
              <w:pStyle w:val="ListBullet"/>
            </w:pPr>
            <w:r w:rsidRPr="00D518A8">
              <w:t>incidents</w:t>
            </w:r>
          </w:p>
          <w:p w:rsidR="00000000" w:rsidRPr="00D518A8" w:rsidP="00D518A8">
            <w:pPr>
              <w:pStyle w:val="ListBullet"/>
            </w:pPr>
            <w:r w:rsidRPr="00D518A8">
              <w:t>equipment malfunctions</w:t>
            </w:r>
          </w:p>
          <w:p w:rsidR="00000000" w:rsidRPr="00D518A8" w:rsidP="00D518A8">
            <w:pPr>
              <w:pStyle w:val="BodyText"/>
            </w:pPr>
            <w:r w:rsidRPr="00D518A8">
              <w:t xml:space="preserve">and may be: </w:t>
            </w:r>
          </w:p>
          <w:p w:rsidR="00000000" w:rsidRPr="00D518A8" w:rsidP="00D518A8">
            <w:pPr>
              <w:pStyle w:val="ListBullet"/>
            </w:pPr>
            <w:r w:rsidRPr="00D518A8">
              <w:t>manual</w:t>
            </w:r>
          </w:p>
          <w:p w:rsidR="00000000" w:rsidRPr="00D518A8" w:rsidP="00D518A8">
            <w:pPr>
              <w:pStyle w:val="ListBullet"/>
            </w:pPr>
            <w:r w:rsidRPr="00D518A8">
              <w:t>computer-based system</w:t>
            </w:r>
          </w:p>
          <w:p w:rsidR="00000000" w:rsidRPr="00D518A8" w:rsidP="00D518A8">
            <w:pPr>
              <w:pStyle w:val="ListBullet"/>
            </w:pPr>
            <w:r w:rsidRPr="00D518A8">
              <w:t>other appropriate organisational communication system</w:t>
            </w:r>
          </w:p>
        </w:tc>
      </w:tr>
    </w:tbl>
    <w:p w:rsidR="00207B87" w:rsidP="00D518A8">
      <w:pPr>
        <w:pStyle w:val="BodyText"/>
      </w:pPr>
    </w:p>
    <w:p w:rsidR="00207B87" w:rsidP="00D518A8">
      <w:pPr>
        <w:pStyle w:val="BodyText"/>
      </w:pPr>
    </w:p>
    <w:p w:rsidR="00000000" w:rsidRPr="00D518A8" w:rsidP="00D518A8">
      <w:pPr>
        <w:pStyle w:val="Heading1"/>
      </w:pPr>
      <w:bookmarkStart w:id="12" w:name="O_294533"/>
      <w:bookmarkEnd w:id="12"/>
      <w:r w:rsidRPr="00D518A8">
        <w:t>Unit Sector(s)</w:t>
      </w:r>
    </w:p>
    <w:p w:rsidR="00000000" w:rsidRPr="00D518A8" w:rsidP="00D518A8">
      <w:pPr>
        <w:pStyle w:val="BodyText"/>
      </w:pPr>
      <w:r w:rsidRPr="00D518A8">
        <w:t>Not Applicable</w:t>
      </w:r>
    </w:p>
    <w:p w:rsidR="00000000" w:rsidRPr="00D518A8" w:rsidP="00D518A8">
      <w:pPr>
        <w:pStyle w:val="AllowPageBreak"/>
      </w:pPr>
    </w:p>
    <w:p w:rsidR="00000000" w:rsidRPr="00D518A8" w:rsidP="00D518A8">
      <w:pPr>
        <w:pStyle w:val="Heading1"/>
      </w:pPr>
      <w:bookmarkStart w:id="13" w:name="O_203162"/>
      <w:bookmarkEnd w:id="13"/>
      <w:r w:rsidRPr="00D518A8">
        <w:t>Competency field</w:t>
      </w:r>
    </w:p>
    <w:tbl>
      <w:tblPr>
        <w:tblW w:w="0" w:type="auto"/>
        <w:tblLayout w:type="fixed"/>
        <w:tblCellMar>
          <w:left w:w="62" w:type="dxa"/>
          <w:right w:w="62" w:type="dxa"/>
        </w:tblCellMar>
        <w:tblLook w:val="0000"/>
      </w:tblPr>
      <w:tblGrid>
        <w:gridCol w:w="2777"/>
        <w:gridCol w:w="5745"/>
      </w:tblGrid>
      <w:tr w:rsidTr="00207B87">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D518A8">
            <w:pPr>
              <w:pStyle w:val="BodyText"/>
              <w:rPr>
                <w:lang w:val="en-NZ"/>
              </w:rPr>
            </w:pPr>
            <w:r w:rsidRPr="00D518A8">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D518A8" w:rsidP="00D518A8">
            <w:pPr>
              <w:pStyle w:val="BodyText"/>
            </w:pPr>
            <w:r w:rsidRPr="00D518A8">
              <w:t>Common Technical</w:t>
            </w:r>
          </w:p>
        </w:tc>
      </w:tr>
    </w:tbl>
    <w:p w:rsidR="00207B87" w:rsidP="00D518A8">
      <w:pPr>
        <w:pStyle w:val="BodyText"/>
      </w:pPr>
    </w:p>
    <w:p w:rsidR="00207B87" w:rsidP="00D518A8">
      <w:pPr>
        <w:pStyle w:val="BodyText"/>
      </w:pPr>
    </w:p>
    <w:p w:rsidR="00000000" w:rsidRPr="00D518A8" w:rsidP="00D518A8"/>
    <w:sectPr w:rsidSect="00D518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7B87" w:rsidP="00207B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87" w:rsidP="00D518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07B87" w:rsidP="00D518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07B87" w:rsidP="00D518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7B87" w:rsidP="00207B8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87" w:rsidP="00D518A8">
    <w:pPr>
      <w:pStyle w:val="Header"/>
      <w:framePr w:wrap="around"/>
    </w:pPr>
    <w:r>
      <w:fldChar w:fldCharType="begin"/>
    </w:r>
    <w:r>
      <w:instrText xml:space="preserve"> TITLE   \* MERGEFORMAT </w:instrText>
    </w:r>
    <w:r>
      <w:fldChar w:fldCharType="separate"/>
    </w:r>
    <w:r>
      <w:t>FPICOT2216B Visually stress grade softwood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7B87" w:rsidP="00D518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E258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9EB0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8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18A8"/>
    <w:pPr>
      <w:spacing w:before="360" w:after="60"/>
      <w:outlineLvl w:val="0"/>
    </w:pPr>
    <w:rPr>
      <w:sz w:val="32"/>
    </w:rPr>
  </w:style>
  <w:style w:type="paragraph" w:styleId="Heading2">
    <w:name w:val="heading 2"/>
    <w:basedOn w:val="HeadingBase"/>
    <w:next w:val="BodyText"/>
    <w:link w:val="Heading2Char"/>
    <w:qFormat/>
    <w:rsid w:val="00D518A8"/>
    <w:pPr>
      <w:keepLines/>
      <w:spacing w:before="240" w:after="120"/>
      <w:outlineLvl w:val="1"/>
    </w:pPr>
    <w:rPr>
      <w:sz w:val="28"/>
      <w:szCs w:val="40"/>
    </w:rPr>
  </w:style>
  <w:style w:type="paragraph" w:styleId="Heading3">
    <w:name w:val="heading 3"/>
    <w:basedOn w:val="HeadingBase"/>
    <w:next w:val="BodyText"/>
    <w:link w:val="Heading3Char"/>
    <w:qFormat/>
    <w:rsid w:val="00D518A8"/>
    <w:pPr>
      <w:spacing w:before="180" w:after="120"/>
      <w:outlineLvl w:val="2"/>
    </w:pPr>
    <w:rPr>
      <w:spacing w:val="-10"/>
      <w:kern w:val="32"/>
    </w:rPr>
  </w:style>
  <w:style w:type="paragraph" w:styleId="Heading4">
    <w:name w:val="heading 4"/>
    <w:basedOn w:val="HeadingBase"/>
    <w:next w:val="BodyText"/>
    <w:link w:val="Heading4Char"/>
    <w:qFormat/>
    <w:rsid w:val="00D518A8"/>
    <w:pPr>
      <w:spacing w:before="160" w:after="120"/>
      <w:outlineLvl w:val="3"/>
    </w:pPr>
    <w:rPr>
      <w:sz w:val="22"/>
    </w:rPr>
  </w:style>
  <w:style w:type="paragraph" w:styleId="Heading5">
    <w:name w:val="heading 5"/>
    <w:basedOn w:val="HeadingBase"/>
    <w:next w:val="Normal"/>
    <w:link w:val="Heading5Char"/>
    <w:qFormat/>
    <w:rsid w:val="00D518A8"/>
    <w:pPr>
      <w:spacing w:before="80"/>
      <w:outlineLvl w:val="4"/>
    </w:pPr>
    <w:rPr>
      <w:color w:val="918585"/>
      <w:sz w:val="20"/>
    </w:rPr>
  </w:style>
  <w:style w:type="paragraph" w:styleId="Heading6">
    <w:name w:val="heading 6"/>
    <w:basedOn w:val="HeadingBase"/>
    <w:next w:val="Normal"/>
    <w:link w:val="Heading6Char"/>
    <w:qFormat/>
    <w:rsid w:val="00D518A8"/>
    <w:pPr>
      <w:spacing w:before="60"/>
      <w:outlineLvl w:val="5"/>
    </w:pPr>
    <w:rPr>
      <w:color w:val="918585"/>
      <w:sz w:val="20"/>
    </w:rPr>
  </w:style>
  <w:style w:type="paragraph" w:styleId="Heading7">
    <w:name w:val="heading 7"/>
    <w:basedOn w:val="Normal"/>
    <w:next w:val="Normal"/>
    <w:link w:val="Heading7Char"/>
    <w:qFormat/>
    <w:rsid w:val="00D518A8"/>
    <w:pPr>
      <w:ind w:left="720"/>
      <w:outlineLvl w:val="6"/>
    </w:pPr>
    <w:rPr>
      <w:i/>
    </w:rPr>
  </w:style>
  <w:style w:type="paragraph" w:styleId="Heading8">
    <w:name w:val="heading 8"/>
    <w:basedOn w:val="Normal"/>
    <w:next w:val="Normal"/>
    <w:link w:val="Heading8Char"/>
    <w:qFormat/>
    <w:rsid w:val="00D518A8"/>
    <w:pPr>
      <w:ind w:left="720"/>
      <w:outlineLvl w:val="7"/>
    </w:pPr>
    <w:rPr>
      <w:i/>
    </w:rPr>
  </w:style>
  <w:style w:type="paragraph" w:styleId="Heading9">
    <w:name w:val="heading 9"/>
    <w:basedOn w:val="Normal"/>
    <w:next w:val="Normal"/>
    <w:link w:val="Heading9Char"/>
    <w:qFormat/>
    <w:rsid w:val="00D518A8"/>
    <w:pPr>
      <w:ind w:left="720"/>
      <w:outlineLvl w:val="8"/>
    </w:pPr>
    <w:rPr>
      <w:i/>
    </w:rPr>
  </w:style>
  <w:style w:type="character" w:default="1" w:styleId="DefaultParagraphFont">
    <w:name w:val="Default Paragraph Font"/>
    <w:uiPriority w:val="1"/>
    <w:unhideWhenUsed/>
    <w:rsid w:val="00D518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8A8"/>
  </w:style>
  <w:style w:type="character" w:customStyle="1" w:styleId="Heading1Char">
    <w:name w:val="Heading 1 Char"/>
    <w:link w:val="Heading1"/>
    <w:rsid w:val="00D518A8"/>
    <w:rPr>
      <w:rFonts w:ascii="Times New Roman" w:eastAsia="Times New Roman" w:hAnsi="Times New Roman" w:cs="Times New Roman"/>
      <w:b/>
      <w:sz w:val="32"/>
      <w:szCs w:val="20"/>
      <w:lang w:eastAsia="en-US"/>
    </w:rPr>
  </w:style>
  <w:style w:type="paragraph" w:styleId="BodyText">
    <w:name w:val="Body Text"/>
    <w:basedOn w:val="Normal"/>
    <w:link w:val="BodyTextChar"/>
    <w:rsid w:val="00D518A8"/>
    <w:pPr>
      <w:spacing w:before="120" w:after="120"/>
      <w:contextualSpacing/>
    </w:pPr>
    <w:rPr>
      <w:rFonts w:ascii="Times New Roman" w:hAnsi="Times New Roman"/>
      <w:sz w:val="24"/>
      <w:szCs w:val="22"/>
    </w:rPr>
  </w:style>
  <w:style w:type="character" w:customStyle="1" w:styleId="BodyTextChar">
    <w:name w:val="Body Text Char"/>
    <w:link w:val="BodyText"/>
    <w:rsid w:val="00D518A8"/>
    <w:rPr>
      <w:rFonts w:ascii="Times New Roman" w:eastAsia="Times New Roman" w:hAnsi="Times New Roman" w:cs="Times New Roman"/>
      <w:sz w:val="24"/>
      <w:lang w:val="en-US" w:eastAsia="en-US"/>
    </w:rPr>
  </w:style>
  <w:style w:type="paragraph" w:styleId="Footer">
    <w:name w:val="footer"/>
    <w:basedOn w:val="Normal"/>
    <w:link w:val="FooterChar"/>
    <w:rsid w:val="00D518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518A8"/>
    <w:rPr>
      <w:rFonts w:ascii="Times New Roman" w:eastAsia="Times New Roman" w:hAnsi="Times New Roman" w:cs="Times New Roman"/>
      <w:sz w:val="16"/>
      <w:lang w:val="en-US" w:eastAsia="en-US"/>
    </w:rPr>
  </w:style>
  <w:style w:type="paragraph" w:styleId="List">
    <w:name w:val="List"/>
    <w:basedOn w:val="BodyText"/>
    <w:next w:val="BodyText"/>
    <w:rsid w:val="00D518A8"/>
    <w:pPr>
      <w:tabs>
        <w:tab w:val="left" w:pos="340"/>
      </w:tabs>
      <w:spacing w:before="60" w:after="60"/>
      <w:ind w:left="340" w:hanging="340"/>
    </w:pPr>
  </w:style>
  <w:style w:type="paragraph" w:styleId="ListBullet">
    <w:name w:val="List Bullet"/>
    <w:basedOn w:val="List"/>
    <w:rsid w:val="00D518A8"/>
    <w:pPr>
      <w:numPr>
        <w:numId w:val="13"/>
      </w:numPr>
      <w:tabs>
        <w:tab w:val="clear" w:pos="340"/>
      </w:tabs>
      <w:spacing w:before="40" w:after="40"/>
    </w:pPr>
  </w:style>
  <w:style w:type="character" w:customStyle="1" w:styleId="SpecialBold">
    <w:name w:val="Special Bold"/>
    <w:rsid w:val="00D518A8"/>
    <w:rPr>
      <w:b/>
      <w:spacing w:val="0"/>
    </w:rPr>
  </w:style>
  <w:style w:type="paragraph" w:styleId="Header">
    <w:name w:val="header"/>
    <w:basedOn w:val="Normal"/>
    <w:link w:val="HeaderChar"/>
    <w:rsid w:val="00D518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518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18A8"/>
    <w:pPr>
      <w:spacing w:before="240" w:after="120"/>
      <w:outlineLvl w:val="0"/>
    </w:pPr>
    <w:rPr>
      <w:rFonts w:ascii="Times New Roman" w:hAnsi="Times New Roman"/>
      <w:b/>
      <w:sz w:val="28"/>
    </w:rPr>
  </w:style>
  <w:style w:type="paragraph" w:customStyle="1" w:styleId="AllowPageBreak">
    <w:name w:val="AllowPageBreak"/>
    <w:rsid w:val="00D518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18A8"/>
    <w:pPr>
      <w:tabs>
        <w:tab w:val="left" w:pos="680"/>
      </w:tabs>
      <w:spacing w:before="60" w:after="60"/>
      <w:ind w:left="680" w:hanging="340"/>
    </w:pPr>
  </w:style>
  <w:style w:type="paragraph" w:styleId="ListBullet3">
    <w:name w:val="List Bullet 3"/>
    <w:basedOn w:val="List3"/>
    <w:rsid w:val="00D518A8"/>
    <w:pPr>
      <w:numPr>
        <w:numId w:val="2"/>
      </w:numPr>
      <w:tabs>
        <w:tab w:val="clear" w:pos="1021"/>
      </w:tabs>
      <w:ind w:left="1037" w:hanging="357"/>
    </w:pPr>
  </w:style>
  <w:style w:type="character" w:customStyle="1" w:styleId="BoldandItalics">
    <w:name w:val="Bold and Italics"/>
    <w:qFormat/>
    <w:rsid w:val="00D518A8"/>
    <w:rPr>
      <w:b/>
      <w:i/>
      <w:u w:val="none"/>
    </w:rPr>
  </w:style>
  <w:style w:type="character" w:customStyle="1" w:styleId="Heading2Char">
    <w:name w:val="Heading 2 Char"/>
    <w:link w:val="Heading2"/>
    <w:rsid w:val="00D518A8"/>
    <w:rPr>
      <w:rFonts w:ascii="Times New Roman" w:eastAsia="Times New Roman" w:hAnsi="Times New Roman" w:cs="Times New Roman"/>
      <w:b/>
      <w:sz w:val="28"/>
      <w:szCs w:val="40"/>
      <w:lang w:eastAsia="en-US"/>
    </w:rPr>
  </w:style>
  <w:style w:type="character" w:customStyle="1" w:styleId="Heading3Char">
    <w:name w:val="Heading 3 Char"/>
    <w:link w:val="Heading3"/>
    <w:rsid w:val="00D518A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518A8"/>
    <w:rPr>
      <w:rFonts w:ascii="Times New Roman" w:eastAsia="Times New Roman" w:hAnsi="Times New Roman" w:cs="Times New Roman"/>
      <w:b/>
      <w:szCs w:val="20"/>
      <w:lang w:eastAsia="en-US"/>
    </w:rPr>
  </w:style>
  <w:style w:type="character" w:customStyle="1" w:styleId="Heading5Char">
    <w:name w:val="Heading 5 Char"/>
    <w:link w:val="Heading5"/>
    <w:rsid w:val="00D518A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518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8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18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18A8"/>
    <w:rPr>
      <w:rFonts w:ascii="Courier New" w:eastAsia="Times New Roman" w:hAnsi="Courier New" w:cs="Times New Roman"/>
      <w:i/>
      <w:szCs w:val="20"/>
      <w:lang w:val="en-US" w:eastAsia="en-US"/>
    </w:rPr>
  </w:style>
  <w:style w:type="paragraph" w:customStyle="1" w:styleId="HeadingBase">
    <w:name w:val="Heading Base"/>
    <w:rsid w:val="00D518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8A8"/>
    <w:pPr>
      <w:tabs>
        <w:tab w:val="right" w:leader="dot" w:pos="9072"/>
      </w:tabs>
      <w:ind w:left="567"/>
    </w:pPr>
    <w:rPr>
      <w:szCs w:val="22"/>
    </w:rPr>
  </w:style>
  <w:style w:type="paragraph" w:customStyle="1" w:styleId="TOCBase">
    <w:name w:val="TOC Base"/>
    <w:rsid w:val="00D518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8A8"/>
    <w:pPr>
      <w:tabs>
        <w:tab w:val="right" w:leader="dot" w:pos="9072"/>
      </w:tabs>
      <w:spacing w:before="40" w:after="40"/>
      <w:ind w:left="284"/>
    </w:pPr>
    <w:rPr>
      <w:rFonts w:ascii="Times New Roman" w:hAnsi="Times New Roman"/>
    </w:rPr>
  </w:style>
  <w:style w:type="paragraph" w:styleId="TOC1">
    <w:name w:val="toc 1"/>
    <w:basedOn w:val="TOCBase"/>
    <w:next w:val="Normal"/>
    <w:rsid w:val="00D518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18A8"/>
    <w:pPr>
      <w:spacing w:before="5040"/>
      <w:jc w:val="center"/>
    </w:pPr>
    <w:rPr>
      <w:sz w:val="48"/>
      <w:szCs w:val="72"/>
      <w:lang w:val="en-US"/>
    </w:rPr>
  </w:style>
  <w:style w:type="character" w:customStyle="1" w:styleId="TitleChar">
    <w:name w:val="Title Char"/>
    <w:link w:val="Title"/>
    <w:rsid w:val="00D518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8A8"/>
    <w:pPr>
      <w:tabs>
        <w:tab w:val="left" w:pos="3600"/>
        <w:tab w:val="left" w:pos="3958"/>
      </w:tabs>
    </w:pPr>
  </w:style>
  <w:style w:type="paragraph" w:customStyle="1" w:styleId="Note">
    <w:name w:val="Note"/>
    <w:basedOn w:val="BodyText"/>
    <w:rsid w:val="00D518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8A8"/>
    <w:pPr>
      <w:framePr w:wrap="auto" w:hAnchor="text" w:y="6049"/>
    </w:pPr>
    <w:rPr>
      <w:color w:val="000000"/>
      <w:sz w:val="40"/>
    </w:rPr>
  </w:style>
  <w:style w:type="paragraph" w:customStyle="1" w:styleId="TOCTitle">
    <w:name w:val="TOCTitle"/>
    <w:basedOn w:val="Heading1"/>
    <w:rsid w:val="00D518A8"/>
    <w:pPr>
      <w:spacing w:after="240"/>
      <w:jc w:val="center"/>
      <w:outlineLvl w:val="9"/>
    </w:pPr>
    <w:rPr>
      <w:caps/>
    </w:rPr>
  </w:style>
  <w:style w:type="paragraph" w:customStyle="1" w:styleId="Version">
    <w:name w:val="Version"/>
    <w:rsid w:val="00D518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18A8"/>
    <w:pPr>
      <w:numPr>
        <w:numId w:val="14"/>
      </w:numPr>
      <w:tabs>
        <w:tab w:val="clear" w:pos="680"/>
      </w:tabs>
    </w:pPr>
  </w:style>
  <w:style w:type="paragraph" w:styleId="Index1">
    <w:name w:val="index 1"/>
    <w:basedOn w:val="Normal"/>
    <w:next w:val="Normal"/>
    <w:semiHidden/>
    <w:rsid w:val="00D518A8"/>
    <w:pPr>
      <w:keepNext w:val="0"/>
      <w:tabs>
        <w:tab w:val="right" w:pos="4176"/>
      </w:tabs>
      <w:ind w:left="198" w:hanging="198"/>
    </w:pPr>
    <w:rPr>
      <w:rFonts w:ascii="Garamond" w:hAnsi="Garamond"/>
    </w:rPr>
  </w:style>
  <w:style w:type="paragraph" w:styleId="IndexHeading">
    <w:name w:val="index heading"/>
    <w:basedOn w:val="Normal"/>
    <w:next w:val="Index1"/>
    <w:semiHidden/>
    <w:rsid w:val="00D518A8"/>
    <w:pPr>
      <w:spacing w:before="120" w:after="120"/>
    </w:pPr>
    <w:rPr>
      <w:rFonts w:ascii="Arial" w:hAnsi="Arial"/>
      <w:b/>
      <w:color w:val="918585"/>
      <w:sz w:val="24"/>
    </w:rPr>
  </w:style>
  <w:style w:type="paragraph" w:customStyle="1" w:styleId="Chapter">
    <w:name w:val="Chapter"/>
    <w:basedOn w:val="Normal"/>
    <w:rsid w:val="00D518A8"/>
    <w:pPr>
      <w:spacing w:before="240"/>
    </w:pPr>
    <w:rPr>
      <w:rFonts w:ascii="Times New Roman" w:hAnsi="Times New Roman"/>
      <w:smallCaps/>
      <w:spacing w:val="80"/>
      <w:sz w:val="28"/>
    </w:rPr>
  </w:style>
  <w:style w:type="paragraph" w:customStyle="1" w:styleId="InChapter">
    <w:name w:val="InChapter"/>
    <w:basedOn w:val="Heading3"/>
    <w:rsid w:val="00D518A8"/>
    <w:pPr>
      <w:spacing w:after="240"/>
      <w:outlineLvl w:val="9"/>
    </w:pPr>
    <w:rPr>
      <w:noProof/>
    </w:rPr>
  </w:style>
  <w:style w:type="paragraph" w:styleId="Index2">
    <w:name w:val="index 2"/>
    <w:basedOn w:val="Normal"/>
    <w:next w:val="Normal"/>
    <w:semiHidden/>
    <w:rsid w:val="00D518A8"/>
    <w:pPr>
      <w:tabs>
        <w:tab w:val="right" w:pos="4176"/>
      </w:tabs>
      <w:ind w:left="568" w:hanging="284"/>
    </w:pPr>
    <w:rPr>
      <w:rFonts w:ascii="Garamond" w:hAnsi="Garamond"/>
    </w:rPr>
  </w:style>
  <w:style w:type="paragraph" w:customStyle="1" w:styleId="Byline">
    <w:name w:val="Byline"/>
    <w:rsid w:val="00D518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8A8"/>
    <w:pPr>
      <w:tabs>
        <w:tab w:val="clear" w:pos="3600"/>
        <w:tab w:val="clear" w:pos="3958"/>
      </w:tabs>
      <w:jc w:val="right"/>
    </w:pPr>
  </w:style>
  <w:style w:type="character" w:styleId="Emphasis">
    <w:name w:val="Emphasis"/>
    <w:qFormat/>
    <w:rsid w:val="00D518A8"/>
    <w:rPr>
      <w:i/>
    </w:rPr>
  </w:style>
  <w:style w:type="paragraph" w:styleId="Caption">
    <w:name w:val="caption"/>
    <w:basedOn w:val="BodyText"/>
    <w:next w:val="Normal"/>
    <w:qFormat/>
    <w:rsid w:val="00D518A8"/>
    <w:pPr>
      <w:framePr w:w="2268" w:hSpace="181" w:vSpace="181" w:wrap="around" w:vAnchor="text" w:hAnchor="page" w:x="1135" w:y="285" w:anchorLock="1"/>
    </w:pPr>
    <w:rPr>
      <w:i/>
    </w:rPr>
  </w:style>
  <w:style w:type="paragraph" w:customStyle="1" w:styleId="MiniTOCTitle">
    <w:name w:val="MiniTOCTitle"/>
    <w:basedOn w:val="Heading4"/>
    <w:rsid w:val="00D518A8"/>
    <w:pPr>
      <w:spacing w:before="240"/>
      <w:outlineLvl w:val="9"/>
    </w:pPr>
    <w:rPr>
      <w:noProof/>
      <w:sz w:val="24"/>
    </w:rPr>
  </w:style>
  <w:style w:type="paragraph" w:customStyle="1" w:styleId="MiniTOCItem">
    <w:name w:val="MiniTOCItem"/>
    <w:basedOn w:val="ListBullet"/>
    <w:rsid w:val="00D518A8"/>
    <w:pPr>
      <w:numPr>
        <w:numId w:val="0"/>
      </w:numPr>
      <w:tabs>
        <w:tab w:val="right" w:leader="dot" w:pos="6521"/>
      </w:tabs>
      <w:spacing w:before="0" w:after="0"/>
    </w:pPr>
  </w:style>
  <w:style w:type="paragraph" w:customStyle="1" w:styleId="TOFTitle">
    <w:name w:val="TOFTitle"/>
    <w:basedOn w:val="TOCTitle"/>
    <w:rsid w:val="00D518A8"/>
  </w:style>
  <w:style w:type="paragraph" w:styleId="TableofFigures">
    <w:name w:val="table of figures"/>
    <w:basedOn w:val="Normal"/>
    <w:next w:val="Normal"/>
    <w:semiHidden/>
    <w:rsid w:val="00D518A8"/>
    <w:pPr>
      <w:tabs>
        <w:tab w:val="right" w:leader="dot" w:pos="9072"/>
      </w:tabs>
      <w:ind w:left="970" w:hanging="403"/>
    </w:pPr>
    <w:rPr>
      <w:rFonts w:ascii="Times New Roman" w:hAnsi="Times New Roman"/>
      <w:b/>
    </w:rPr>
  </w:style>
  <w:style w:type="paragraph" w:styleId="ListNumber">
    <w:name w:val="List Number"/>
    <w:basedOn w:val="List"/>
    <w:rsid w:val="00D518A8"/>
    <w:pPr>
      <w:numPr>
        <w:numId w:val="11"/>
      </w:numPr>
    </w:pPr>
  </w:style>
  <w:style w:type="character" w:customStyle="1" w:styleId="WingdingSymbols">
    <w:name w:val="Wingding Symbols"/>
    <w:rsid w:val="00D518A8"/>
    <w:rPr>
      <w:rFonts w:ascii="Wingdings" w:hAnsi="Wingdings"/>
    </w:rPr>
  </w:style>
  <w:style w:type="paragraph" w:customStyle="1" w:styleId="TableHeading">
    <w:name w:val="Table Heading"/>
    <w:basedOn w:val="HeadingBase"/>
    <w:rsid w:val="00D518A8"/>
    <w:pPr>
      <w:keepLines/>
      <w:pBdr>
        <w:bottom w:val="single" w:sz="6" w:space="1" w:color="918585"/>
      </w:pBdr>
      <w:spacing w:before="240"/>
    </w:pPr>
  </w:style>
  <w:style w:type="character" w:customStyle="1" w:styleId="HotSpot">
    <w:name w:val="HotSpot"/>
    <w:rsid w:val="00D518A8"/>
    <w:rPr>
      <w:color w:val="0033CC"/>
      <w:u w:val="none"/>
    </w:rPr>
  </w:style>
  <w:style w:type="paragraph" w:customStyle="1" w:styleId="BodyTextRight">
    <w:name w:val="Body Text Right"/>
    <w:basedOn w:val="BodyText"/>
    <w:rsid w:val="00D518A8"/>
    <w:pPr>
      <w:spacing w:before="0" w:after="0"/>
      <w:jc w:val="right"/>
    </w:pPr>
  </w:style>
  <w:style w:type="paragraph" w:styleId="Index3">
    <w:name w:val="index 3"/>
    <w:basedOn w:val="ListNumber2"/>
    <w:next w:val="Normal"/>
    <w:semiHidden/>
    <w:rsid w:val="00D518A8"/>
    <w:pPr>
      <w:numPr>
        <w:numId w:val="0"/>
      </w:numPr>
      <w:tabs>
        <w:tab w:val="right" w:leader="dot" w:pos="4176"/>
      </w:tabs>
    </w:pPr>
  </w:style>
  <w:style w:type="paragraph" w:styleId="ListNumber2">
    <w:name w:val="List Number 2"/>
    <w:basedOn w:val="List2"/>
    <w:rsid w:val="00D518A8"/>
    <w:pPr>
      <w:numPr>
        <w:numId w:val="10"/>
      </w:numPr>
      <w:tabs>
        <w:tab w:val="clear" w:pos="1060"/>
      </w:tabs>
    </w:pPr>
  </w:style>
  <w:style w:type="paragraph" w:customStyle="1" w:styleId="MarginNote">
    <w:name w:val="Margin Note"/>
    <w:basedOn w:val="BodyText"/>
    <w:rsid w:val="00D518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8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518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18A8"/>
    <w:rPr>
      <w:sz w:val="32"/>
    </w:rPr>
  </w:style>
  <w:style w:type="paragraph" w:customStyle="1" w:styleId="HeadingProcedure">
    <w:name w:val="Heading Procedure"/>
    <w:basedOn w:val="HeadingBase"/>
    <w:next w:val="Normal"/>
    <w:rsid w:val="00D518A8"/>
    <w:pPr>
      <w:tabs>
        <w:tab w:val="left" w:pos="0"/>
      </w:tabs>
      <w:spacing w:before="120" w:after="60"/>
    </w:pPr>
    <w:rPr>
      <w:i/>
      <w:color w:val="918585"/>
      <w:sz w:val="22"/>
    </w:rPr>
  </w:style>
  <w:style w:type="paragraph" w:customStyle="1" w:styleId="TableBodyText">
    <w:name w:val="Table Body Text"/>
    <w:basedOn w:val="BodyText"/>
    <w:rsid w:val="00D518A8"/>
    <w:pPr>
      <w:spacing w:before="60" w:after="60"/>
    </w:pPr>
  </w:style>
  <w:style w:type="paragraph" w:styleId="ListContinue">
    <w:name w:val="List Continue"/>
    <w:basedOn w:val="List"/>
    <w:rsid w:val="00D518A8"/>
    <w:pPr>
      <w:ind w:firstLine="0"/>
    </w:pPr>
  </w:style>
  <w:style w:type="paragraph" w:customStyle="1" w:styleId="ListNote">
    <w:name w:val="List Note"/>
    <w:basedOn w:val="List"/>
    <w:rsid w:val="00D518A8"/>
    <w:pPr>
      <w:pBdr>
        <w:top w:val="single" w:sz="6" w:space="2" w:color="918585"/>
        <w:bottom w:val="single" w:sz="6" w:space="2" w:color="918585"/>
      </w:pBdr>
      <w:tabs>
        <w:tab w:val="left" w:pos="1021"/>
      </w:tabs>
      <w:ind w:firstLine="0"/>
    </w:pPr>
  </w:style>
  <w:style w:type="paragraph" w:customStyle="1" w:styleId="Warning">
    <w:name w:val="Warning"/>
    <w:basedOn w:val="BodyText"/>
    <w:rsid w:val="00D518A8"/>
    <w:pPr>
      <w:shd w:val="clear" w:color="auto" w:fill="D9D9D9"/>
      <w:tabs>
        <w:tab w:val="left" w:pos="992"/>
      </w:tabs>
      <w:ind w:left="119" w:right="119"/>
    </w:pPr>
    <w:rPr>
      <w:sz w:val="20"/>
    </w:rPr>
  </w:style>
  <w:style w:type="paragraph" w:customStyle="1" w:styleId="MarginIcons">
    <w:name w:val="Margin Icons"/>
    <w:basedOn w:val="BodyText"/>
    <w:rsid w:val="00D518A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518A8"/>
    <w:rPr>
      <w:rFonts w:ascii="Courier New" w:hAnsi="Courier New"/>
    </w:rPr>
  </w:style>
  <w:style w:type="paragraph" w:customStyle="1" w:styleId="NoteBullet">
    <w:name w:val="Note Bullet"/>
    <w:basedOn w:val="Note"/>
    <w:rsid w:val="00D518A8"/>
    <w:pPr>
      <w:tabs>
        <w:tab w:val="clear" w:pos="680"/>
      </w:tabs>
      <w:spacing w:before="60" w:after="60"/>
    </w:pPr>
  </w:style>
  <w:style w:type="paragraph" w:customStyle="1" w:styleId="SubHeading2">
    <w:name w:val="SubHeading2"/>
    <w:basedOn w:val="HeadingBase"/>
    <w:rsid w:val="00D518A8"/>
    <w:pPr>
      <w:spacing w:before="240" w:after="60"/>
    </w:pPr>
    <w:rPr>
      <w:sz w:val="20"/>
    </w:rPr>
  </w:style>
  <w:style w:type="paragraph" w:customStyle="1" w:styleId="SubHeading1">
    <w:name w:val="SubHeading1"/>
    <w:basedOn w:val="HeadingBase"/>
    <w:rsid w:val="00D518A8"/>
    <w:pPr>
      <w:spacing w:before="240" w:after="60"/>
    </w:pPr>
    <w:rPr>
      <w:color w:val="918585"/>
      <w:sz w:val="22"/>
    </w:rPr>
  </w:style>
  <w:style w:type="paragraph" w:customStyle="1" w:styleId="SideHeading">
    <w:name w:val="Side Heading"/>
    <w:basedOn w:val="HeadingBase"/>
    <w:rsid w:val="00D518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8A8"/>
    <w:pPr>
      <w:numPr>
        <w:numId w:val="12"/>
      </w:numPr>
    </w:pPr>
  </w:style>
  <w:style w:type="paragraph" w:styleId="PlainText">
    <w:name w:val="Plain Text"/>
    <w:basedOn w:val="Normal"/>
    <w:link w:val="PlainTextChar"/>
    <w:rsid w:val="00D518A8"/>
    <w:rPr>
      <w:sz w:val="20"/>
    </w:rPr>
  </w:style>
  <w:style w:type="character" w:customStyle="1" w:styleId="PlainTextChar">
    <w:name w:val="Plain Text Char"/>
    <w:basedOn w:val="DefaultParagraphFont"/>
    <w:link w:val="PlainText"/>
    <w:rsid w:val="00D518A8"/>
    <w:rPr>
      <w:rFonts w:ascii="Courier New" w:eastAsia="Times New Roman" w:hAnsi="Courier New" w:cs="Times New Roman"/>
      <w:sz w:val="20"/>
      <w:szCs w:val="20"/>
      <w:lang w:val="en-US" w:eastAsia="en-US"/>
    </w:rPr>
  </w:style>
  <w:style w:type="character" w:customStyle="1" w:styleId="MenuOption">
    <w:name w:val="Menu Option"/>
    <w:rsid w:val="00D518A8"/>
    <w:rPr>
      <w:b/>
      <w:smallCaps/>
    </w:rPr>
  </w:style>
  <w:style w:type="paragraph" w:customStyle="1" w:styleId="TableListNumber">
    <w:name w:val="Table List Number"/>
    <w:basedOn w:val="ListNumber"/>
    <w:rsid w:val="00D518A8"/>
    <w:pPr>
      <w:numPr>
        <w:numId w:val="0"/>
      </w:numPr>
    </w:pPr>
  </w:style>
  <w:style w:type="paragraph" w:styleId="TOC4">
    <w:name w:val="toc 4"/>
    <w:basedOn w:val="TOCBase"/>
    <w:next w:val="Normal"/>
    <w:semiHidden/>
    <w:rsid w:val="00D518A8"/>
    <w:pPr>
      <w:tabs>
        <w:tab w:val="right" w:leader="dot" w:pos="9071"/>
      </w:tabs>
      <w:ind w:left="1701"/>
    </w:pPr>
  </w:style>
  <w:style w:type="paragraph" w:customStyle="1" w:styleId="ListAlpha">
    <w:name w:val="List Alpha"/>
    <w:basedOn w:val="List"/>
    <w:rsid w:val="00D518A8"/>
    <w:pPr>
      <w:numPr>
        <w:numId w:val="9"/>
      </w:numPr>
    </w:pPr>
  </w:style>
  <w:style w:type="paragraph" w:customStyle="1" w:styleId="ListAlpha2">
    <w:name w:val="List Alpha 2"/>
    <w:basedOn w:val="List2"/>
    <w:rsid w:val="00D518A8"/>
    <w:pPr>
      <w:numPr>
        <w:numId w:val="8"/>
      </w:numPr>
    </w:pPr>
  </w:style>
  <w:style w:type="paragraph" w:styleId="List3">
    <w:name w:val="List 3"/>
    <w:basedOn w:val="BodyText"/>
    <w:rsid w:val="00D518A8"/>
    <w:pPr>
      <w:tabs>
        <w:tab w:val="left" w:pos="1021"/>
      </w:tabs>
      <w:spacing w:before="60" w:after="60"/>
      <w:ind w:left="1020" w:hanging="340"/>
    </w:pPr>
  </w:style>
  <w:style w:type="paragraph" w:styleId="List4">
    <w:name w:val="List 4"/>
    <w:basedOn w:val="BodyText"/>
    <w:rsid w:val="00D518A8"/>
    <w:pPr>
      <w:tabs>
        <w:tab w:val="left" w:pos="1361"/>
      </w:tabs>
      <w:spacing w:before="60" w:after="60"/>
      <w:ind w:left="1361" w:hanging="340"/>
    </w:pPr>
  </w:style>
  <w:style w:type="paragraph" w:styleId="List5">
    <w:name w:val="List 5"/>
    <w:basedOn w:val="BodyText"/>
    <w:rsid w:val="00D518A8"/>
    <w:pPr>
      <w:tabs>
        <w:tab w:val="left" w:pos="1701"/>
      </w:tabs>
      <w:spacing w:before="60" w:after="60"/>
      <w:ind w:left="1701" w:hanging="340"/>
    </w:pPr>
  </w:style>
  <w:style w:type="paragraph" w:styleId="ListBullet4">
    <w:name w:val="List Bullet 4"/>
    <w:basedOn w:val="List4"/>
    <w:rsid w:val="00D518A8"/>
    <w:pPr>
      <w:numPr>
        <w:numId w:val="3"/>
      </w:numPr>
    </w:pPr>
  </w:style>
  <w:style w:type="paragraph" w:styleId="ListBullet5">
    <w:name w:val="List Bullet 5"/>
    <w:basedOn w:val="List5"/>
    <w:rsid w:val="00D518A8"/>
    <w:pPr>
      <w:numPr>
        <w:numId w:val="4"/>
      </w:numPr>
    </w:pPr>
  </w:style>
  <w:style w:type="paragraph" w:styleId="ListContinue2">
    <w:name w:val="List Continue 2"/>
    <w:basedOn w:val="List2"/>
    <w:rsid w:val="00D518A8"/>
    <w:pPr>
      <w:ind w:firstLine="0"/>
    </w:pPr>
  </w:style>
  <w:style w:type="paragraph" w:styleId="ListContinue3">
    <w:name w:val="List Continue 3"/>
    <w:basedOn w:val="List3"/>
    <w:rsid w:val="00D518A8"/>
    <w:pPr>
      <w:ind w:left="1021" w:firstLine="0"/>
    </w:pPr>
  </w:style>
  <w:style w:type="paragraph" w:styleId="ListContinue4">
    <w:name w:val="List Continue 4"/>
    <w:basedOn w:val="List4"/>
    <w:rsid w:val="00D518A8"/>
    <w:pPr>
      <w:ind w:firstLine="0"/>
    </w:pPr>
  </w:style>
  <w:style w:type="paragraph" w:styleId="ListContinue5">
    <w:name w:val="List Continue 5"/>
    <w:basedOn w:val="List5"/>
    <w:rsid w:val="00D518A8"/>
    <w:pPr>
      <w:ind w:firstLine="0"/>
    </w:pPr>
  </w:style>
  <w:style w:type="paragraph" w:styleId="ListNumber3">
    <w:name w:val="List Number 3"/>
    <w:basedOn w:val="List3"/>
    <w:rsid w:val="00D518A8"/>
    <w:pPr>
      <w:numPr>
        <w:numId w:val="5"/>
      </w:numPr>
    </w:pPr>
  </w:style>
  <w:style w:type="paragraph" w:styleId="ListNumber4">
    <w:name w:val="List Number 4"/>
    <w:basedOn w:val="List4"/>
    <w:rsid w:val="00D518A8"/>
    <w:pPr>
      <w:numPr>
        <w:numId w:val="6"/>
      </w:numPr>
    </w:pPr>
  </w:style>
  <w:style w:type="paragraph" w:styleId="ListNumber5">
    <w:name w:val="List Number 5"/>
    <w:basedOn w:val="List5"/>
    <w:rsid w:val="00D518A8"/>
    <w:pPr>
      <w:numPr>
        <w:numId w:val="7"/>
      </w:numPr>
    </w:pPr>
  </w:style>
  <w:style w:type="paragraph" w:styleId="BlockText">
    <w:name w:val="Block Text"/>
    <w:basedOn w:val="Normal"/>
    <w:rsid w:val="00D518A8"/>
    <w:pPr>
      <w:spacing w:after="120"/>
      <w:ind w:left="1440" w:right="1440"/>
    </w:pPr>
  </w:style>
  <w:style w:type="character" w:customStyle="1" w:styleId="Subscript">
    <w:name w:val="Subscript"/>
    <w:rsid w:val="00D518A8"/>
    <w:rPr>
      <w:sz w:val="16"/>
      <w:vertAlign w:val="subscript"/>
    </w:rPr>
  </w:style>
  <w:style w:type="character" w:customStyle="1" w:styleId="Superscript">
    <w:name w:val="Superscript"/>
    <w:rsid w:val="00D518A8"/>
    <w:rPr>
      <w:sz w:val="16"/>
      <w:vertAlign w:val="superscript"/>
    </w:rPr>
  </w:style>
  <w:style w:type="character" w:customStyle="1" w:styleId="Symbols">
    <w:name w:val="Symbols"/>
    <w:rsid w:val="00D518A8"/>
    <w:rPr>
      <w:rFonts w:ascii="Symbol" w:hAnsi="Symbol"/>
    </w:rPr>
  </w:style>
  <w:style w:type="character" w:customStyle="1" w:styleId="MenuOptions">
    <w:name w:val="Menu Options"/>
    <w:rsid w:val="00D518A8"/>
    <w:rPr>
      <w:rFonts w:ascii="Arial Narrow" w:hAnsi="Arial Narrow"/>
      <w:smallCaps/>
    </w:rPr>
  </w:style>
  <w:style w:type="character" w:customStyle="1" w:styleId="Buttons">
    <w:name w:val="Buttons"/>
    <w:rsid w:val="00D518A8"/>
    <w:rPr>
      <w:b/>
    </w:rPr>
  </w:style>
  <w:style w:type="character" w:customStyle="1" w:styleId="Underlined">
    <w:name w:val="Underlined"/>
    <w:rsid w:val="00D518A8"/>
    <w:rPr>
      <w:u w:val="single"/>
    </w:rPr>
  </w:style>
  <w:style w:type="paragraph" w:customStyle="1" w:styleId="TableBodyTextRight">
    <w:name w:val="Table Body Text Right"/>
    <w:basedOn w:val="TableBodyText"/>
    <w:rsid w:val="00D518A8"/>
    <w:pPr>
      <w:widowControl w:val="0"/>
      <w:autoSpaceDE w:val="0"/>
      <w:autoSpaceDN w:val="0"/>
      <w:adjustRightInd w:val="0"/>
      <w:jc w:val="right"/>
    </w:pPr>
    <w:rPr>
      <w:rFonts w:cs="Arial"/>
      <w:szCs w:val="18"/>
    </w:rPr>
  </w:style>
  <w:style w:type="paragraph" w:customStyle="1" w:styleId="CopyrightText">
    <w:name w:val="Copyright Text"/>
    <w:basedOn w:val="BodyText"/>
    <w:rsid w:val="00D518A8"/>
    <w:rPr>
      <w:sz w:val="18"/>
    </w:rPr>
  </w:style>
  <w:style w:type="paragraph" w:customStyle="1" w:styleId="BodySmallRight">
    <w:name w:val="Body Small Right"/>
    <w:basedOn w:val="BodyTextRight"/>
    <w:rsid w:val="00D518A8"/>
    <w:rPr>
      <w:sz w:val="18"/>
      <w:szCs w:val="18"/>
    </w:rPr>
  </w:style>
  <w:style w:type="paragraph" w:customStyle="1" w:styleId="MarginEdition">
    <w:name w:val="Margin Edition"/>
    <w:basedOn w:val="MarginNote"/>
    <w:rsid w:val="00D518A8"/>
    <w:pPr>
      <w:spacing w:before="0" w:after="0"/>
    </w:pPr>
    <w:rPr>
      <w:rFonts w:ascii="Times New Roman" w:hAnsi="Times New Roman"/>
      <w:color w:val="999999"/>
    </w:rPr>
  </w:style>
  <w:style w:type="paragraph" w:customStyle="1" w:styleId="Spacer">
    <w:name w:val="Spacer"/>
    <w:basedOn w:val="Normal"/>
    <w:rsid w:val="00D518A8"/>
    <w:rPr>
      <w:sz w:val="2"/>
      <w:szCs w:val="2"/>
    </w:rPr>
  </w:style>
  <w:style w:type="character" w:customStyle="1" w:styleId="Small">
    <w:name w:val="Small"/>
    <w:rsid w:val="00D518A8"/>
    <w:rPr>
      <w:sz w:val="16"/>
    </w:rPr>
  </w:style>
  <w:style w:type="paragraph" w:customStyle="1" w:styleId="WideTable">
    <w:name w:val="Wide Table"/>
    <w:basedOn w:val="Normal"/>
    <w:rsid w:val="00D518A8"/>
    <w:pPr>
      <w:ind w:left="-1418"/>
    </w:pPr>
    <w:rPr>
      <w:sz w:val="2"/>
      <w:szCs w:val="2"/>
    </w:rPr>
  </w:style>
  <w:style w:type="character" w:styleId="PageNumber">
    <w:name w:val="page number"/>
    <w:rsid w:val="00D518A8"/>
  </w:style>
  <w:style w:type="paragraph" w:styleId="Quote">
    <w:name w:val="Quote"/>
    <w:basedOn w:val="Heading1"/>
    <w:link w:val="QuoteChar"/>
    <w:qFormat/>
    <w:rsid w:val="00D518A8"/>
    <w:rPr>
      <w:b w:val="0"/>
      <w:sz w:val="72"/>
      <w:szCs w:val="72"/>
      <w:lang w:val="en-NZ"/>
    </w:rPr>
  </w:style>
  <w:style w:type="character" w:customStyle="1" w:styleId="QuoteChar">
    <w:name w:val="Quote Char"/>
    <w:link w:val="Quote"/>
    <w:rsid w:val="00D518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8A8"/>
    <w:pPr>
      <w:pageBreakBefore/>
    </w:pPr>
  </w:style>
  <w:style w:type="paragraph" w:customStyle="1" w:styleId="Border">
    <w:name w:val="Border"/>
    <w:basedOn w:val="Normal"/>
    <w:qFormat/>
    <w:rsid w:val="00D518A8"/>
    <w:pPr>
      <w:pBdr>
        <w:top w:val="single" w:sz="18" w:space="1" w:color="auto"/>
      </w:pBdr>
    </w:pPr>
    <w:rPr>
      <w:rFonts w:ascii="Times New Roman" w:hAnsi="Times New Roman"/>
      <w:color w:val="FFFFFF"/>
      <w:sz w:val="2"/>
    </w:rPr>
  </w:style>
  <w:style w:type="character" w:styleId="IntenseEmphasis">
    <w:name w:val="Intense Emphasis"/>
    <w:uiPriority w:val="21"/>
    <w:qFormat/>
    <w:rsid w:val="00D518A8"/>
    <w:rPr>
      <w:b/>
      <w:bCs/>
      <w:i/>
      <w:iCs/>
      <w:color w:val="auto"/>
    </w:rPr>
  </w:style>
  <w:style w:type="paragraph" w:styleId="IntenseQuote">
    <w:name w:val="Intense Quote"/>
    <w:basedOn w:val="Normal"/>
    <w:next w:val="Normal"/>
    <w:link w:val="IntenseQuoteChar"/>
    <w:uiPriority w:val="30"/>
    <w:qFormat/>
    <w:rsid w:val="00D518A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518A8"/>
    <w:rPr>
      <w:rFonts w:ascii="Courier New" w:eastAsia="Times New Roman" w:hAnsi="Courier New" w:cs="Times New Roman"/>
      <w:b/>
      <w:bCs/>
      <w:i/>
      <w:iCs/>
      <w:szCs w:val="20"/>
      <w:lang w:val="en-US" w:eastAsia="en-US"/>
    </w:rPr>
  </w:style>
  <w:style w:type="character" w:styleId="SubtleReference">
    <w:name w:val="Subtle Reference"/>
    <w:uiPriority w:val="31"/>
    <w:qFormat/>
    <w:rsid w:val="00D518A8"/>
    <w:rPr>
      <w:smallCaps/>
      <w:color w:val="auto"/>
      <w:u w:val="single"/>
    </w:rPr>
  </w:style>
  <w:style w:type="character" w:styleId="IntenseReference">
    <w:name w:val="Intense Reference"/>
    <w:uiPriority w:val="32"/>
    <w:qFormat/>
    <w:rsid w:val="00D518A8"/>
    <w:rPr>
      <w:b/>
      <w:bCs/>
      <w:smallCaps/>
      <w:color w:val="auto"/>
      <w:spacing w:val="5"/>
      <w:u w:val="single"/>
    </w:rPr>
  </w:style>
  <w:style w:type="paragraph" w:customStyle="1" w:styleId="2ColumnHeading">
    <w:name w:val="2Column Heading"/>
    <w:basedOn w:val="BodyText"/>
    <w:qFormat/>
    <w:rsid w:val="00D518A8"/>
    <w:pPr>
      <w:spacing w:after="60"/>
      <w:ind w:left="-2268"/>
    </w:pPr>
    <w:rPr>
      <w:b/>
    </w:rPr>
  </w:style>
  <w:style w:type="paragraph" w:customStyle="1" w:styleId="Heading1TOC">
    <w:name w:val="Heading1 TOC"/>
    <w:basedOn w:val="Normal"/>
    <w:qFormat/>
    <w:rsid w:val="00D518A8"/>
    <w:pPr>
      <w:spacing w:before="240" w:after="120"/>
    </w:pPr>
    <w:rPr>
      <w:rFonts w:ascii="Times New Roman" w:hAnsi="Times New Roman"/>
      <w:b/>
      <w:sz w:val="32"/>
    </w:rPr>
  </w:style>
  <w:style w:type="paragraph" w:customStyle="1" w:styleId="Heading2TOC">
    <w:name w:val="Heading2 TOC"/>
    <w:basedOn w:val="Normal"/>
    <w:qFormat/>
    <w:rsid w:val="00D518A8"/>
    <w:pPr>
      <w:spacing w:before="240" w:after="60"/>
    </w:pPr>
    <w:rPr>
      <w:rFonts w:ascii="Times New Roman" w:hAnsi="Times New Roman"/>
      <w:b/>
      <w:sz w:val="28"/>
    </w:rPr>
  </w:style>
  <w:style w:type="character" w:customStyle="1" w:styleId="Underline">
    <w:name w:val="Underline"/>
    <w:qFormat/>
    <w:rsid w:val="00D518A8"/>
    <w:rPr>
      <w:u w:val="single"/>
    </w:rPr>
  </w:style>
  <w:style w:type="paragraph" w:styleId="BalloonText">
    <w:name w:val="Balloon Text"/>
    <w:basedOn w:val="Normal"/>
    <w:link w:val="BalloonTextChar"/>
    <w:rsid w:val="00D518A8"/>
    <w:rPr>
      <w:rFonts w:ascii="Tahoma" w:hAnsi="Tahoma" w:cs="Tahoma"/>
      <w:sz w:val="16"/>
      <w:szCs w:val="16"/>
    </w:rPr>
  </w:style>
  <w:style w:type="character" w:customStyle="1" w:styleId="BalloonTextChar">
    <w:name w:val="Balloon Text Char"/>
    <w:link w:val="BalloonText"/>
    <w:rsid w:val="00D518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18A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518A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1780</Words>
  <Characters>11781</Characters>
  <Application>Microsoft Office Word</Application>
  <DocSecurity>0</DocSecurity>
  <Lines>417</Lines>
  <Paragraphs>253</Paragraphs>
  <ScaleCrop>false</ScaleCrop>
  <Company>Author-it Software Corporation Ltd.</Company>
  <LinksUpToDate>false</LinksUpToDate>
  <CharactersWithSpaces>13478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FPICOT2216B Visually stress grade softwood</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2012-05-26T07:02:00Z</dcterms:created>
  <dcterms:modified xsi:type="dcterms:W3CDTF">2012-05-26T07:02:00Z</dcterms:modified>
</cp:coreProperties>
</file>