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DA2" w:rsidP="00150DA2">
      <w:pPr>
        <w:pStyle w:val="Title"/>
      </w:pPr>
      <w:r>
        <w:fldChar w:fldCharType="begin"/>
      </w:r>
      <w:r>
        <w:instrText xml:space="preserve"> TITLE   \* MERGEFORMAT </w:instrText>
      </w:r>
      <w:r>
        <w:fldChar w:fldCharType="separate"/>
      </w:r>
      <w:r>
        <w:t>FPICOT2214B Grade cypress sawn and milled products</w:t>
      </w:r>
      <w:r>
        <w:fldChar w:fldCharType="end"/>
      </w:r>
    </w:p>
    <w:p w:rsidR="00150DA2" w:rsidP="00150DA2">
      <w:pPr>
        <w:pStyle w:val="Version"/>
        <w:sectPr w:rsidSect="0012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C85" w:rsidP="00120C85">
      <w:pPr>
        <w:pStyle w:val="SuperHeading"/>
      </w:pPr>
      <w:r w:rsidRPr="00120C85">
        <w:t>FPICOT2214B Grade cypress sawn and milled products</w:t>
      </w:r>
    </w:p>
    <w:p w:rsidR="00000000" w:rsidRPr="00120C85" w:rsidP="00120C85">
      <w:pPr>
        <w:pStyle w:val="Heading1"/>
      </w:pPr>
      <w:bookmarkStart w:id="1" w:name="O_270510"/>
      <w:bookmarkEnd w:id="1"/>
      <w:r w:rsidRPr="00120C85">
        <w:t>Modification History</w:t>
      </w:r>
    </w:p>
    <w:p w:rsidR="00000000" w:rsidRPr="00120C85" w:rsidP="00120C85">
      <w:pPr>
        <w:pStyle w:val="BodyText"/>
      </w:pPr>
      <w:r w:rsidRPr="00120C85">
        <w:t>Not Applicable</w:t>
      </w:r>
    </w:p>
    <w:p w:rsidR="00000000" w:rsidRPr="00120C85" w:rsidP="00120C85">
      <w:pPr>
        <w:pStyle w:val="AllowPageBreak"/>
      </w:pPr>
    </w:p>
    <w:p w:rsidR="00000000" w:rsidRPr="00120C85" w:rsidP="00120C85">
      <w:pPr>
        <w:pStyle w:val="Heading1"/>
      </w:pPr>
      <w:bookmarkStart w:id="2" w:name="O_203151"/>
      <w:bookmarkEnd w:id="2"/>
      <w:r w:rsidRPr="00120C85">
        <w:t>Unit Descriptor</w:t>
      </w:r>
    </w:p>
    <w:tbl>
      <w:tblPr>
        <w:tblW w:w="0" w:type="auto"/>
        <w:tblLayout w:type="fixed"/>
        <w:tblCellMar>
          <w:left w:w="62" w:type="dxa"/>
          <w:right w:w="62" w:type="dxa"/>
        </w:tblCellMar>
        <w:tblLook w:val="0000"/>
      </w:tblPr>
      <w:tblGrid>
        <w:gridCol w:w="2664"/>
        <w:gridCol w:w="5858"/>
      </w:tblGrid>
      <w:tr w:rsidTr="00150DA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This unit describes the outcomes required to visually evaluate cypress sawn and milled product charact</w:t>
            </w:r>
            <w:r w:rsidRPr="00120C85">
              <w:t>eristics for classification into various strength and appearance grades. It includes sorting cypress into classifications and marking material in line with grade type</w:t>
            </w:r>
          </w:p>
          <w:p w:rsidR="00000000" w:rsidRPr="00120C85" w:rsidP="00120C85">
            <w:pPr>
              <w:pStyle w:val="BodyText"/>
            </w:pPr>
            <w:r w:rsidRPr="00120C85">
              <w:t>General workplace legislative and regulatory requirements apply to this unit; however the</w:t>
            </w:r>
            <w:r w:rsidRPr="00120C85">
              <w:t>re are no specific licensing or certification requirements at the time of publication</w:t>
            </w:r>
          </w:p>
          <w:p w:rsidR="00000000" w:rsidRPr="00120C85" w:rsidP="00120C85">
            <w:pPr>
              <w:pStyle w:val="BodyText"/>
            </w:pPr>
            <w:r w:rsidRPr="00120C85">
              <w:t>This unit replaces FPICOT2214A Grade cypress sawn and milled products</w:t>
            </w:r>
          </w:p>
        </w:tc>
      </w:tr>
    </w:tbl>
    <w:p w:rsidR="00150DA2" w:rsidP="00120C85">
      <w:pPr>
        <w:pStyle w:val="BodyText"/>
      </w:pPr>
    </w:p>
    <w:p w:rsidR="00150DA2" w:rsidP="00120C85">
      <w:pPr>
        <w:pStyle w:val="BodyText"/>
      </w:pPr>
    </w:p>
    <w:p w:rsidR="00000000" w:rsidRPr="00120C85" w:rsidP="00120C85">
      <w:pPr>
        <w:pStyle w:val="Heading1"/>
      </w:pPr>
      <w:bookmarkStart w:id="3" w:name="O_203153"/>
      <w:bookmarkEnd w:id="3"/>
      <w:r w:rsidRPr="00120C85">
        <w:t>Application of the Unit</w:t>
      </w:r>
    </w:p>
    <w:tbl>
      <w:tblPr>
        <w:tblW w:w="0" w:type="auto"/>
        <w:tblLayout w:type="fixed"/>
        <w:tblCellMar>
          <w:left w:w="62" w:type="dxa"/>
          <w:right w:w="62" w:type="dxa"/>
        </w:tblCellMar>
        <w:tblLook w:val="0000"/>
      </w:tblPr>
      <w:tblGrid>
        <w:gridCol w:w="2755"/>
        <w:gridCol w:w="5767"/>
      </w:tblGrid>
      <w:tr w:rsidTr="00150DA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The unit involves grading cypress sawn and milled products in a forest products factory setting</w:t>
            </w:r>
          </w:p>
          <w:p w:rsidR="00000000" w:rsidRPr="00120C85" w:rsidP="00120C85">
            <w:pPr>
              <w:pStyle w:val="BodyText"/>
            </w:pPr>
            <w:r w:rsidRPr="00120C85">
              <w:t>The skills and knowledge required for competent workplace performance are to be used within the scope of the person's job and authority</w:t>
            </w:r>
          </w:p>
        </w:tc>
      </w:tr>
    </w:tbl>
    <w:p w:rsidR="00150DA2" w:rsidP="00120C85">
      <w:pPr>
        <w:pStyle w:val="BodyText"/>
      </w:pPr>
    </w:p>
    <w:p w:rsidR="00150DA2" w:rsidP="00120C85">
      <w:pPr>
        <w:pStyle w:val="BodyText"/>
      </w:pPr>
    </w:p>
    <w:p w:rsidR="00000000" w:rsidRPr="00120C85" w:rsidP="00120C85">
      <w:pPr>
        <w:pStyle w:val="Heading1"/>
      </w:pPr>
      <w:bookmarkStart w:id="4" w:name="O_278770"/>
      <w:bookmarkEnd w:id="4"/>
      <w:r w:rsidRPr="00120C85">
        <w:t>Lice</w:t>
      </w:r>
      <w:r w:rsidRPr="00120C85">
        <w:t>nsing/Regulatory Information</w:t>
      </w:r>
    </w:p>
    <w:p w:rsidR="00000000" w:rsidRPr="00120C85" w:rsidP="00120C85">
      <w:pPr>
        <w:pStyle w:val="BodyText"/>
      </w:pPr>
      <w:r w:rsidRPr="00120C85">
        <w:t>Refer to Unit Descriptor</w:t>
      </w:r>
    </w:p>
    <w:p w:rsidR="00000000" w:rsidRPr="00120C85" w:rsidP="00120C85">
      <w:pPr>
        <w:pStyle w:val="AllowPageBreak"/>
      </w:pPr>
    </w:p>
    <w:p w:rsidR="00000000" w:rsidRPr="00120C85" w:rsidP="00120C85">
      <w:pPr>
        <w:pStyle w:val="Heading1"/>
      </w:pPr>
      <w:bookmarkStart w:id="5" w:name="O_283683"/>
      <w:bookmarkEnd w:id="5"/>
      <w:r w:rsidRPr="00120C85">
        <w:t>Pre-Requisites</w:t>
      </w:r>
    </w:p>
    <w:p w:rsidR="00000000" w:rsidRPr="00120C85" w:rsidP="00120C85">
      <w:pPr>
        <w:pStyle w:val="BodyText"/>
      </w:pPr>
      <w:r w:rsidRPr="00120C85">
        <w:t>Not Applicable</w:t>
      </w:r>
    </w:p>
    <w:p w:rsidR="00000000" w:rsidRPr="00120C85" w:rsidP="00120C85">
      <w:pPr>
        <w:pStyle w:val="AllowPageBreak"/>
      </w:pPr>
    </w:p>
    <w:p w:rsidR="00000000" w:rsidRPr="00120C85" w:rsidP="00120C85">
      <w:pPr>
        <w:pStyle w:val="Heading1"/>
      </w:pPr>
      <w:bookmarkStart w:id="6" w:name="O_203152"/>
      <w:bookmarkEnd w:id="6"/>
      <w:r w:rsidRPr="00120C85">
        <w:t>Employability Skills Information</w:t>
      </w:r>
    </w:p>
    <w:tbl>
      <w:tblPr>
        <w:tblW w:w="0" w:type="auto"/>
        <w:tblLayout w:type="fixed"/>
        <w:tblCellMar>
          <w:left w:w="62" w:type="dxa"/>
          <w:right w:w="62" w:type="dxa"/>
        </w:tblCellMar>
        <w:tblLook w:val="0000"/>
      </w:tblPr>
      <w:tblGrid>
        <w:gridCol w:w="2802"/>
        <w:gridCol w:w="5720"/>
      </w:tblGrid>
      <w:tr w:rsidTr="00150DA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This unit contains employability skills</w:t>
            </w:r>
          </w:p>
        </w:tc>
      </w:tr>
    </w:tbl>
    <w:p w:rsidR="00150DA2" w:rsidP="00120C85">
      <w:pPr>
        <w:pStyle w:val="BodyText"/>
      </w:pPr>
    </w:p>
    <w:p w:rsidR="00150DA2" w:rsidP="00120C85">
      <w:pPr>
        <w:pStyle w:val="BodyText"/>
      </w:pPr>
    </w:p>
    <w:p w:rsidR="00000000" w:rsidRPr="00120C85" w:rsidP="00120C85">
      <w:pPr>
        <w:pStyle w:val="Heading1"/>
      </w:pPr>
      <w:bookmarkStart w:id="7" w:name="O_288556"/>
      <w:bookmarkEnd w:id="7"/>
      <w:r w:rsidRPr="00120C85">
        <w:t>Elements and Performance Criteria Pre-Content</w:t>
      </w:r>
    </w:p>
    <w:tbl>
      <w:tblPr>
        <w:tblW w:w="0" w:type="auto"/>
        <w:tblLayout w:type="fixed"/>
        <w:tblCellMar>
          <w:left w:w="62" w:type="dxa"/>
          <w:right w:w="62" w:type="dxa"/>
        </w:tblCellMar>
        <w:tblLook w:val="0000"/>
      </w:tblPr>
      <w:tblGrid>
        <w:gridCol w:w="2545"/>
        <w:gridCol w:w="5977"/>
      </w:tblGrid>
      <w:tr w:rsidTr="00150DA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Performance criteria describe the performance needed to demonstrate achievement of the element. Where bold italicised text is used, further info</w:t>
            </w:r>
            <w:r w:rsidRPr="00120C85">
              <w:t>rmation is detailed in the required skills and knowledge section and the range statement. Assessment of performance is to be consistent with the evidence guide.</w:t>
            </w:r>
          </w:p>
        </w:tc>
      </w:tr>
    </w:tbl>
    <w:p w:rsidR="00000000" w:rsidRPr="00120C85" w:rsidP="00120C85">
      <w:pPr>
        <w:pStyle w:val="BodyText"/>
      </w:pPr>
    </w:p>
    <w:p w:rsidR="00000000" w:rsidRPr="00120C85" w:rsidP="00120C85">
      <w:pPr>
        <w:pStyle w:val="AllowPageBreak"/>
      </w:pPr>
    </w:p>
    <w:p w:rsidR="00000000" w:rsidRPr="00120C85" w:rsidP="00120C85">
      <w:pPr>
        <w:pStyle w:val="Heading1"/>
      </w:pPr>
      <w:bookmarkStart w:id="8" w:name="O_235223"/>
      <w:bookmarkEnd w:id="8"/>
      <w:r w:rsidRPr="00120C85">
        <w:t>Elements and Performance Criteria</w:t>
      </w:r>
    </w:p>
    <w:tbl>
      <w:tblPr>
        <w:tblW w:w="0" w:type="auto"/>
        <w:tblLayout w:type="fixed"/>
        <w:tblCellMar>
          <w:left w:w="62" w:type="dxa"/>
          <w:right w:w="62" w:type="dxa"/>
        </w:tblCellMar>
        <w:tblLook w:val="0000"/>
      </w:tblPr>
      <w:tblGrid>
        <w:gridCol w:w="2545"/>
        <w:gridCol w:w="5977"/>
      </w:tblGrid>
      <w:tr w:rsidTr="00150DA2">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PERFORMANCE CRITERIA</w:t>
            </w:r>
          </w:p>
        </w:tc>
      </w:tr>
      <w:tr w:rsidTr="00150DA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20C85">
            <w:pPr>
              <w:pStyle w:val="List"/>
              <w:rPr>
                <w:lang w:val="en-NZ"/>
              </w:rPr>
            </w:pPr>
            <w:r w:rsidRPr="00120C85">
              <w:t>1.</w:t>
            </w:r>
            <w:r w:rsidRPr="00120C85">
              <w:tab/>
            </w:r>
            <w:r w:rsidRPr="00120C85">
              <w:t>Prepare for grading</w:t>
            </w:r>
          </w:p>
        </w:tc>
        <w:tc>
          <w:tcPr>
            <w:tcW w:w="5977" w:type="dxa"/>
            <w:tcBorders>
              <w:top w:val="nil"/>
              <w:left w:val="nil"/>
              <w:bottom w:val="nil"/>
              <w:right w:val="nil"/>
            </w:tcBorders>
            <w:tcMar>
              <w:top w:w="0" w:type="dxa"/>
              <w:left w:w="62" w:type="dxa"/>
              <w:bottom w:w="0" w:type="dxa"/>
              <w:right w:w="62" w:type="dxa"/>
            </w:tcMar>
          </w:tcPr>
          <w:p w:rsidR="00000000" w:rsidRPr="00120C85" w:rsidP="00120C85">
            <w:pPr>
              <w:pStyle w:val="List2"/>
            </w:pPr>
            <w:r w:rsidRPr="00120C85">
              <w:t>1.1.</w:t>
            </w:r>
            <w:r w:rsidRPr="00120C85">
              <w:tab/>
              <w:t xml:space="preserve">Applicable </w:t>
            </w:r>
            <w:r w:rsidRPr="00120C85">
              <w:rPr>
                <w:rStyle w:val="BoldandItalics"/>
              </w:rPr>
              <w:t>occupational health and safety</w:t>
            </w:r>
            <w:r w:rsidRPr="00120C85">
              <w:t xml:space="preserve"> (OHS), </w:t>
            </w:r>
            <w:r w:rsidRPr="00120C85">
              <w:rPr>
                <w:rStyle w:val="BoldandItalics"/>
              </w:rPr>
              <w:t>environmental</w:t>
            </w:r>
            <w:r w:rsidRPr="00120C85">
              <w:t xml:space="preserve">, </w:t>
            </w:r>
            <w:r w:rsidRPr="00120C85">
              <w:rPr>
                <w:rStyle w:val="BoldandItalics"/>
              </w:rPr>
              <w:t>legislative</w:t>
            </w:r>
            <w:r w:rsidRPr="00120C85">
              <w:t xml:space="preserve"> and </w:t>
            </w:r>
            <w:r w:rsidRPr="00120C85">
              <w:rPr>
                <w:rStyle w:val="BoldandItalics"/>
              </w:rPr>
              <w:t>organisational requirements</w:t>
            </w:r>
            <w:r w:rsidRPr="00120C85">
              <w:t xml:space="preserve"> relevant to grading cypress sawn and milled products are identified and followed</w:t>
            </w:r>
          </w:p>
          <w:p w:rsidR="00000000" w:rsidRPr="00120C85" w:rsidP="00120C85">
            <w:pPr>
              <w:pStyle w:val="List2"/>
            </w:pPr>
            <w:r w:rsidRPr="00120C85">
              <w:t>1.2.</w:t>
            </w:r>
            <w:r w:rsidRPr="00120C85">
              <w:tab/>
            </w:r>
            <w:r w:rsidRPr="00120C85">
              <w:rPr>
                <w:rStyle w:val="BoldandItalics"/>
              </w:rPr>
              <w:t>Work order</w:t>
            </w:r>
            <w:r w:rsidRPr="00120C85">
              <w:t xml:space="preserve"> is reviewed and clarified </w:t>
            </w:r>
            <w:r w:rsidRPr="00120C85">
              <w:t xml:space="preserve">with </w:t>
            </w:r>
            <w:r w:rsidRPr="00120C85">
              <w:rPr>
                <w:rStyle w:val="BoldandItalics"/>
              </w:rPr>
              <w:t>appropriate personnel</w:t>
            </w:r>
          </w:p>
          <w:p w:rsidR="00000000" w:rsidRPr="00120C85" w:rsidP="00120C85">
            <w:pPr>
              <w:pStyle w:val="List2"/>
            </w:pPr>
            <w:r w:rsidRPr="00120C85">
              <w:t>1.3.</w:t>
            </w:r>
            <w:r w:rsidRPr="00120C85">
              <w:tab/>
              <w:t xml:space="preserve">Type and quantity of </w:t>
            </w:r>
            <w:r w:rsidRPr="00120C85">
              <w:rPr>
                <w:rStyle w:val="BoldandItalics"/>
              </w:rPr>
              <w:t>sawn and milled products</w:t>
            </w:r>
            <w:r w:rsidRPr="00120C85">
              <w:t xml:space="preserve"> to be graded are acquired from </w:t>
            </w:r>
            <w:r w:rsidRPr="00120C85">
              <w:rPr>
                <w:rStyle w:val="BoldandItalics"/>
              </w:rPr>
              <w:t>storage location</w:t>
            </w:r>
          </w:p>
          <w:p w:rsidR="00000000" w:rsidRPr="00120C85" w:rsidP="00120C85">
            <w:pPr>
              <w:pStyle w:val="List2"/>
            </w:pPr>
            <w:r w:rsidRPr="00120C85">
              <w:t>1.4.</w:t>
            </w:r>
            <w:r w:rsidRPr="00120C85">
              <w:tab/>
            </w:r>
            <w:r w:rsidRPr="00120C85">
              <w:rPr>
                <w:rStyle w:val="BoldandItalics"/>
              </w:rPr>
              <w:t>Equipment</w:t>
            </w:r>
            <w:r w:rsidRPr="00120C85">
              <w:t xml:space="preserve"> is selected appropriate to work requirements and checked for operational effectiveness in line with manufacturer re</w:t>
            </w:r>
            <w:r w:rsidRPr="00120C85">
              <w:t>commendations and site procedures</w:t>
            </w:r>
          </w:p>
          <w:p w:rsidR="00000000" w:rsidRPr="00120C85" w:rsidP="00120C85">
            <w:pPr>
              <w:pStyle w:val="List2"/>
            </w:pPr>
            <w:r w:rsidRPr="00120C85">
              <w:t>1.5.</w:t>
            </w:r>
            <w:r w:rsidRPr="00120C85">
              <w:tab/>
              <w:t>Grading process is planned in line with site procedures</w:t>
            </w:r>
          </w:p>
          <w:p w:rsidR="00000000" w:rsidP="00120C85">
            <w:pPr>
              <w:pStyle w:val="List2"/>
              <w:rPr>
                <w:lang w:val="en-NZ"/>
              </w:rPr>
            </w:pPr>
            <w:r w:rsidRPr="00120C85">
              <w:t>1.6.</w:t>
            </w:r>
            <w:r w:rsidRPr="00120C85">
              <w:tab/>
            </w:r>
            <w:r w:rsidRPr="00120C85">
              <w:rPr>
                <w:rStyle w:val="BoldandItalics"/>
              </w:rPr>
              <w:t>Communication</w:t>
            </w:r>
            <w:r w:rsidRPr="00120C85">
              <w:t xml:space="preserve"> with others is established and maintained in line with OHS requirements and site procedures</w:t>
            </w:r>
          </w:p>
        </w:tc>
      </w:tr>
      <w:tr w:rsidTr="00150DA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20C85">
            <w:pPr>
              <w:pStyle w:val="List"/>
              <w:rPr>
                <w:lang w:val="en-NZ"/>
              </w:rPr>
            </w:pPr>
            <w:r w:rsidRPr="00120C85">
              <w:t>2.</w:t>
            </w:r>
            <w:r w:rsidRPr="00120C85">
              <w:tab/>
              <w:t>Grade products</w:t>
            </w:r>
          </w:p>
        </w:tc>
        <w:tc>
          <w:tcPr>
            <w:tcW w:w="5977" w:type="dxa"/>
            <w:tcBorders>
              <w:top w:val="nil"/>
              <w:left w:val="nil"/>
              <w:bottom w:val="nil"/>
              <w:right w:val="nil"/>
            </w:tcBorders>
            <w:tcMar>
              <w:top w:w="0" w:type="dxa"/>
              <w:left w:w="62" w:type="dxa"/>
              <w:bottom w:w="0" w:type="dxa"/>
              <w:right w:w="62" w:type="dxa"/>
            </w:tcMar>
          </w:tcPr>
          <w:p w:rsidR="00000000" w:rsidRPr="00120C85" w:rsidP="00120C85">
            <w:pPr>
              <w:pStyle w:val="List2"/>
            </w:pPr>
            <w:r w:rsidRPr="00120C85">
              <w:t>2.1.</w:t>
            </w:r>
            <w:r w:rsidRPr="00120C85">
              <w:tab/>
            </w:r>
            <w:r w:rsidRPr="00120C85">
              <w:t>Sawn and milled product requirements for storage or subsequent processing operations are selected</w:t>
            </w:r>
          </w:p>
          <w:p w:rsidR="00000000" w:rsidRPr="00120C85" w:rsidP="00120C85">
            <w:pPr>
              <w:pStyle w:val="List2"/>
            </w:pPr>
            <w:r w:rsidRPr="00120C85">
              <w:t>2.2.</w:t>
            </w:r>
            <w:r w:rsidRPr="00120C85">
              <w:tab/>
            </w:r>
            <w:r w:rsidRPr="00120C85">
              <w:rPr>
                <w:rStyle w:val="BoldandItalics"/>
              </w:rPr>
              <w:t>Size</w:t>
            </w:r>
            <w:r w:rsidRPr="00120C85">
              <w:t xml:space="preserve"> of sawn and milled products is visually assessed in line with industry standards and number of </w:t>
            </w:r>
            <w:r w:rsidRPr="00120C85">
              <w:rPr>
                <w:rStyle w:val="BoldandItalics"/>
              </w:rPr>
              <w:t>ranges</w:t>
            </w:r>
            <w:r w:rsidRPr="00120C85">
              <w:t xml:space="preserve"> estimated</w:t>
            </w:r>
          </w:p>
          <w:p w:rsidR="00000000" w:rsidRPr="00120C85" w:rsidP="00120C85">
            <w:pPr>
              <w:pStyle w:val="List2"/>
            </w:pPr>
            <w:r w:rsidRPr="00120C85">
              <w:t>2.3.</w:t>
            </w:r>
            <w:r w:rsidRPr="00120C85">
              <w:tab/>
              <w:t xml:space="preserve">Material </w:t>
            </w:r>
            <w:r w:rsidRPr="00120C85">
              <w:rPr>
                <w:rStyle w:val="BoldandItalics"/>
              </w:rPr>
              <w:t>characteristics</w:t>
            </w:r>
            <w:r w:rsidRPr="00120C85">
              <w:t xml:space="preserve"> of eac</w:t>
            </w:r>
            <w:r w:rsidRPr="00120C85">
              <w:t>h product are evaluated against industry standards for grade type</w:t>
            </w:r>
          </w:p>
          <w:p w:rsidR="00000000" w:rsidRPr="00120C85" w:rsidP="00120C85">
            <w:pPr>
              <w:pStyle w:val="List2"/>
            </w:pPr>
            <w:r w:rsidRPr="00120C85">
              <w:t>2.4.</w:t>
            </w:r>
            <w:r w:rsidRPr="00120C85">
              <w:tab/>
            </w:r>
            <w:r w:rsidRPr="00120C85">
              <w:rPr>
                <w:rStyle w:val="BoldandItalics"/>
              </w:rPr>
              <w:t>Moisture content</w:t>
            </w:r>
            <w:r w:rsidRPr="00120C85">
              <w:t xml:space="preserve"> is measured and evaluated against standards and seasoning requirements</w:t>
            </w:r>
          </w:p>
          <w:p w:rsidR="00000000" w:rsidRPr="00120C85" w:rsidP="00120C85">
            <w:pPr>
              <w:pStyle w:val="List2"/>
            </w:pPr>
            <w:r w:rsidRPr="00120C85">
              <w:t>2.5.</w:t>
            </w:r>
            <w:r w:rsidRPr="00120C85">
              <w:tab/>
              <w:t>Characteristics are clearly marked for docking in line with site requirements</w:t>
            </w:r>
          </w:p>
          <w:p w:rsidR="00000000" w:rsidRPr="00120C85" w:rsidP="00120C85">
            <w:pPr>
              <w:pStyle w:val="List2"/>
            </w:pPr>
            <w:r w:rsidRPr="00120C85">
              <w:t>2.6.</w:t>
            </w:r>
            <w:r w:rsidRPr="00120C85">
              <w:tab/>
              <w:t xml:space="preserve">Material </w:t>
            </w:r>
            <w:r w:rsidRPr="00120C85">
              <w:t>is sorted in line with its grade classification and clearly marked with markers or stickers</w:t>
            </w:r>
          </w:p>
          <w:p w:rsidR="00000000" w:rsidRPr="00120C85" w:rsidP="00120C85">
            <w:pPr>
              <w:pStyle w:val="List2"/>
            </w:pPr>
            <w:r w:rsidRPr="00120C85">
              <w:t>2.7.</w:t>
            </w:r>
            <w:r w:rsidRPr="00120C85">
              <w:tab/>
              <w:t xml:space="preserve">Sub-standard material is rejected and </w:t>
            </w:r>
            <w:r w:rsidRPr="00120C85">
              <w:rPr>
                <w:rStyle w:val="BoldandItalics"/>
              </w:rPr>
              <w:t>disposed of</w:t>
            </w:r>
            <w:r w:rsidRPr="00120C85">
              <w:t xml:space="preserve"> in line with site requirements</w:t>
            </w:r>
          </w:p>
          <w:p w:rsidR="00000000" w:rsidRPr="00120C85" w:rsidP="00120C85">
            <w:pPr>
              <w:pStyle w:val="List2"/>
            </w:pPr>
            <w:r w:rsidRPr="00120C85">
              <w:t>2.8.</w:t>
            </w:r>
            <w:r w:rsidRPr="00120C85">
              <w:tab/>
              <w:t xml:space="preserve">Grading outcomes and distribution problems are </w:t>
            </w:r>
            <w:r w:rsidRPr="00120C85">
              <w:rPr>
                <w:rStyle w:val="BoldandItalics"/>
              </w:rPr>
              <w:t>recorded and reported</w:t>
            </w:r>
            <w:r w:rsidRPr="00120C85">
              <w:t xml:space="preserve"> in l</w:t>
            </w:r>
            <w:r w:rsidRPr="00120C85">
              <w:t>ine with workplace procedures</w:t>
            </w:r>
          </w:p>
        </w:tc>
      </w:tr>
    </w:tbl>
    <w:p w:rsidR="00150DA2" w:rsidP="00120C85">
      <w:pPr>
        <w:pStyle w:val="BodyText"/>
      </w:pPr>
    </w:p>
    <w:p w:rsidR="00150DA2" w:rsidP="00120C85">
      <w:pPr>
        <w:pStyle w:val="BodyText"/>
      </w:pPr>
    </w:p>
    <w:p w:rsidR="00000000" w:rsidRPr="00120C85" w:rsidP="00120C85">
      <w:pPr>
        <w:pStyle w:val="Heading1"/>
      </w:pPr>
      <w:bookmarkStart w:id="9" w:name="O_259173"/>
      <w:bookmarkEnd w:id="9"/>
      <w:r w:rsidRPr="00120C85">
        <w:t>Required Skills and Knowledge</w:t>
      </w:r>
    </w:p>
    <w:tbl>
      <w:tblPr>
        <w:tblW w:w="0" w:type="auto"/>
        <w:tblLayout w:type="fixed"/>
        <w:tblCellMar>
          <w:left w:w="62" w:type="dxa"/>
          <w:right w:w="62" w:type="dxa"/>
        </w:tblCellMar>
        <w:tblLook w:val="0000"/>
      </w:tblPr>
      <w:tblGrid>
        <w:gridCol w:w="8522"/>
      </w:tblGrid>
      <w:tr w:rsidTr="00150DA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REQUIRED SKILLS AND KNOWLEDGE</w:t>
            </w:r>
          </w:p>
        </w:tc>
      </w:tr>
      <w:tr w:rsidTr="00150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This describes the essential skills and knowledge and their level required for this unit.</w:t>
            </w:r>
          </w:p>
        </w:tc>
      </w:tr>
      <w:tr w:rsidTr="00150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Required skills</w:t>
            </w:r>
          </w:p>
        </w:tc>
      </w:tr>
      <w:tr w:rsidTr="00150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Technical skills sufficient to use and maintain relevant tools, machinery and equipment; efficiently and safely grade cypress sawn and milled products</w:t>
            </w:r>
          </w:p>
          <w:p w:rsidR="00000000" w:rsidRPr="00120C85" w:rsidP="00120C85">
            <w:pPr>
              <w:pStyle w:val="ListBullet"/>
            </w:pPr>
            <w:r w:rsidRPr="00120C85">
              <w:t>Communication skills sufficient to use appropriate communication and interpersonal techniques with collea</w:t>
            </w:r>
            <w:r w:rsidRPr="00120C85">
              <w:t>gues and others; locate, record and report information</w:t>
            </w:r>
          </w:p>
          <w:p w:rsidR="00000000" w:rsidRPr="00120C85" w:rsidP="00120C85">
            <w:pPr>
              <w:pStyle w:val="ListBullet"/>
            </w:pPr>
            <w:r w:rsidRPr="00120C85">
              <w:t xml:space="preserve">Literacy skills sufficient to follow legislation, regulations, standards, codes of practice and established safe practices and procedures for grading cypress sawn and milled products </w:t>
            </w:r>
          </w:p>
          <w:p w:rsidR="00000000" w:rsidRPr="00120C85" w:rsidP="00120C85">
            <w:pPr>
              <w:pStyle w:val="ListBullet"/>
            </w:pPr>
            <w:r w:rsidRPr="00120C85">
              <w:t>Numeracy skills s</w:t>
            </w:r>
            <w:r w:rsidRPr="00120C85">
              <w:t>ufficient to estimate, measure and calculate sizes and time required to complete a task</w:t>
            </w:r>
          </w:p>
          <w:p w:rsidR="00000000" w:rsidP="00120C85">
            <w:pPr>
              <w:pStyle w:val="ListBullet"/>
              <w:rPr>
                <w:lang w:val="en-NZ"/>
              </w:rPr>
            </w:pPr>
            <w:r w:rsidRPr="00120C85">
              <w:t xml:space="preserve">Problem solving skills sufficient to review and identify work requirements; identify problems and equipment faults; demonstrate appropriate response procedures </w:t>
            </w:r>
          </w:p>
        </w:tc>
      </w:tr>
      <w:tr w:rsidTr="00150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Required knowledge</w:t>
            </w:r>
          </w:p>
        </w:tc>
      </w:tr>
      <w:tr w:rsidTr="00150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Applicable commonwealth, state or territory legislation, regulations, standards, codes of practice and established safe practices relevant to the full range of processes for grading cypress sawn and milled products</w:t>
            </w:r>
          </w:p>
          <w:p w:rsidR="00000000" w:rsidRPr="00120C85" w:rsidP="00120C85">
            <w:pPr>
              <w:pStyle w:val="ListBullet"/>
            </w:pPr>
            <w:r w:rsidRPr="00120C85">
              <w:t>Environmental protec</w:t>
            </w:r>
            <w:r w:rsidRPr="00120C85">
              <w:t>tion requirements, including the safe disposal of waste material</w:t>
            </w:r>
          </w:p>
          <w:p w:rsidR="00000000" w:rsidRPr="00120C85" w:rsidP="00120C85">
            <w:pPr>
              <w:pStyle w:val="ListBullet"/>
            </w:pPr>
            <w:r w:rsidRPr="00120C85">
              <w:t>Organisational and site standards, requirements, policies and procedures for grading cypress sawn and milled products</w:t>
            </w:r>
          </w:p>
          <w:p w:rsidR="00000000" w:rsidRPr="00120C85" w:rsidP="00120C85">
            <w:pPr>
              <w:pStyle w:val="ListBullet"/>
            </w:pPr>
            <w:r w:rsidRPr="00120C85">
              <w:t xml:space="preserve">Environmental risks and hazards </w:t>
            </w:r>
          </w:p>
          <w:p w:rsidR="00000000" w:rsidRPr="00120C85" w:rsidP="00120C85">
            <w:pPr>
              <w:pStyle w:val="ListBullet"/>
            </w:pPr>
            <w:r w:rsidRPr="00120C85">
              <w:t>Criteria for recycling and re-using sub-</w:t>
            </w:r>
            <w:r w:rsidRPr="00120C85">
              <w:t>standard material</w:t>
            </w:r>
          </w:p>
          <w:p w:rsidR="00000000" w:rsidRPr="00120C85" w:rsidP="00120C85">
            <w:pPr>
              <w:pStyle w:val="ListBullet"/>
            </w:pPr>
            <w:r w:rsidRPr="00120C85">
              <w:t>Methods of visual estimation, grading, colour identification and tagging</w:t>
            </w:r>
          </w:p>
          <w:p w:rsidR="00000000" w:rsidRPr="00120C85" w:rsidP="00120C85">
            <w:pPr>
              <w:pStyle w:val="ListBullet"/>
            </w:pPr>
            <w:r w:rsidRPr="00120C85">
              <w:t>Sorting, marking and distribution processes</w:t>
            </w:r>
          </w:p>
          <w:p w:rsidR="00000000" w:rsidRPr="00120C85" w:rsidP="00120C85">
            <w:pPr>
              <w:pStyle w:val="ListBullet"/>
            </w:pPr>
            <w:r w:rsidRPr="00120C85">
              <w:t>Industry standard cross sections and lengths</w:t>
            </w:r>
          </w:p>
          <w:p w:rsidR="00000000" w:rsidRPr="00120C85" w:rsidP="00120C85">
            <w:pPr>
              <w:pStyle w:val="ListBullet"/>
            </w:pPr>
            <w:r w:rsidRPr="00120C85">
              <w:t>Storage systems and labelling procedures</w:t>
            </w:r>
          </w:p>
          <w:p w:rsidR="00000000" w:rsidRPr="00120C85" w:rsidP="00120C85">
            <w:pPr>
              <w:pStyle w:val="ListBullet"/>
            </w:pPr>
            <w:r w:rsidRPr="00120C85">
              <w:t>Established communication channels and protocols</w:t>
            </w:r>
          </w:p>
          <w:p w:rsidR="00000000" w:rsidRPr="00120C85" w:rsidP="00120C85">
            <w:pPr>
              <w:pStyle w:val="ListBullet"/>
            </w:pPr>
            <w:r w:rsidRPr="00120C85">
              <w:t>Problem identification and resolution strategies, and common fault finding techniques</w:t>
            </w:r>
          </w:p>
          <w:p w:rsidR="00000000" w:rsidRPr="00120C85" w:rsidP="00120C85">
            <w:pPr>
              <w:pStyle w:val="ListBullet"/>
            </w:pPr>
            <w:r w:rsidRPr="00120C85">
              <w:t>Types of tools and equipment, and procedures for their use, operation and maintenance</w:t>
            </w:r>
          </w:p>
          <w:p w:rsidR="00000000" w:rsidRPr="00120C85" w:rsidP="00120C85">
            <w:pPr>
              <w:pStyle w:val="ListBullet"/>
            </w:pPr>
            <w:r w:rsidRPr="00120C85">
              <w:t>Appropriate mathematical procedures</w:t>
            </w:r>
            <w:r w:rsidRPr="00120C85">
              <w:t xml:space="preserve"> for estimating and measuring, including calculating time to complete tasks</w:t>
            </w:r>
          </w:p>
          <w:p w:rsidR="00000000" w:rsidRPr="00120C85" w:rsidP="00120C85">
            <w:pPr>
              <w:pStyle w:val="ListBullet"/>
            </w:pPr>
            <w:r w:rsidRPr="00120C85">
              <w:t>Procedures for recording and reporting workplace information</w:t>
            </w:r>
          </w:p>
        </w:tc>
      </w:tr>
    </w:tbl>
    <w:p w:rsidR="00150DA2" w:rsidP="00120C85">
      <w:pPr>
        <w:pStyle w:val="BodyText"/>
      </w:pPr>
    </w:p>
    <w:p w:rsidR="00150DA2" w:rsidP="00120C85">
      <w:pPr>
        <w:pStyle w:val="BodyText"/>
      </w:pPr>
    </w:p>
    <w:p w:rsidR="00000000" w:rsidRPr="00120C85" w:rsidP="00120C85">
      <w:pPr>
        <w:pStyle w:val="AllowPageBreak"/>
      </w:pPr>
    </w:p>
    <w:p w:rsidR="00000000" w:rsidRPr="00120C85" w:rsidP="00120C85">
      <w:pPr>
        <w:pStyle w:val="Heading1"/>
      </w:pPr>
      <w:bookmarkStart w:id="10" w:name="O_243207"/>
      <w:bookmarkEnd w:id="10"/>
      <w:r w:rsidRPr="00120C85">
        <w:t>Evidence Guide</w:t>
      </w:r>
    </w:p>
    <w:tbl>
      <w:tblPr>
        <w:tblW w:w="9570" w:type="dxa"/>
        <w:tblLayout w:type="fixed"/>
        <w:tblCellMar>
          <w:left w:w="62" w:type="dxa"/>
          <w:right w:w="62" w:type="dxa"/>
        </w:tblCellMar>
        <w:tblLook w:val="0000"/>
      </w:tblPr>
      <w:tblGrid>
        <w:gridCol w:w="3908"/>
        <w:gridCol w:w="5662"/>
      </w:tblGrid>
      <w:tr w:rsidTr="00150DA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EVIDENCE GUIDE</w:t>
            </w:r>
          </w:p>
        </w:tc>
      </w:tr>
      <w:tr w:rsidTr="00150DA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The evidence guide provides advice on assessment and must be read in conjunction with the performance criteria, required skills and knowledge, range statement and the Assessment Guidelines for the Training Package.</w:t>
            </w:r>
          </w:p>
        </w:tc>
      </w:tr>
      <w:tr w:rsidTr="00150DA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A person who demonstrates competency in this unit must be able to provide evidence that they can safely and efficiently grade cypress sawn and milled products in line with organisational requirements</w:t>
            </w:r>
          </w:p>
        </w:tc>
      </w:tr>
      <w:tr w:rsidTr="00150DA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Critical aspects for assessment and evidence required t</w:t>
            </w:r>
            <w:r w:rsidRPr="00120C85">
              <w:rPr>
                <w:rStyle w:val="SpecialBold"/>
              </w:rPr>
              <w: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 xml:space="preserve">The evidence required to demonstrate competency in this unit must be relevant to, and satisfy, all of the requirements of the elements of this unit and include demonstration of: </w:t>
            </w:r>
          </w:p>
          <w:p w:rsidR="00000000" w:rsidRPr="00120C85" w:rsidP="00120C85">
            <w:pPr>
              <w:pStyle w:val="ListBullet"/>
            </w:pPr>
            <w:r w:rsidRPr="00120C85">
              <w:t>following applicable commonwealth, sta</w:t>
            </w:r>
            <w:r w:rsidRPr="00120C85">
              <w:t>te or territory legislative and regulatory requirements and codes of practice relevant to grading cypress sawn and milled products</w:t>
            </w:r>
          </w:p>
          <w:p w:rsidR="00000000" w:rsidRPr="00120C85" w:rsidP="00120C85">
            <w:pPr>
              <w:pStyle w:val="ListBullet"/>
            </w:pPr>
            <w:r w:rsidRPr="00120C85">
              <w:t>following organisational policies and procedures relevant to grading cypress sawn and milled products</w:t>
            </w:r>
          </w:p>
          <w:p w:rsidR="00000000" w:rsidP="00120C85">
            <w:pPr>
              <w:pStyle w:val="ListBullet"/>
              <w:rPr>
                <w:lang w:val="en-NZ"/>
              </w:rPr>
            </w:pPr>
            <w:r w:rsidRPr="00120C85">
              <w:t>grading a full range of</w:t>
            </w:r>
            <w:r w:rsidRPr="00120C85">
              <w:t xml:space="preserve"> cypress sawn and milled products in readiness for storage or processing</w:t>
            </w:r>
          </w:p>
        </w:tc>
      </w:tr>
      <w:tr w:rsidTr="00150DA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Competency is to be assessed in the workplace or realistically simulated workplace</w:t>
            </w:r>
          </w:p>
          <w:p w:rsidR="00000000" w:rsidRPr="00120C85" w:rsidP="00120C85">
            <w:pPr>
              <w:pStyle w:val="ListBullet"/>
            </w:pPr>
            <w:r w:rsidRPr="00120C85">
              <w:t>Assessment is to occur under standard and authorised work practices, safety requirements and environmental constraints</w:t>
            </w:r>
          </w:p>
          <w:p w:rsidR="00000000" w:rsidRPr="00120C85" w:rsidP="00120C85">
            <w:pPr>
              <w:pStyle w:val="ListBullet"/>
            </w:pPr>
            <w:r w:rsidRPr="00120C85">
              <w:t>Assessment of required knowledge, other than confirmatory questions, will usually be conducted in an off-site context</w:t>
            </w:r>
          </w:p>
          <w:p w:rsidR="00000000" w:rsidRPr="00120C85" w:rsidP="00120C85">
            <w:pPr>
              <w:pStyle w:val="ListBullet"/>
            </w:pPr>
            <w:r w:rsidRPr="00120C85">
              <w:t>Assessment is to fo</w:t>
            </w:r>
            <w:r w:rsidRPr="00120C85">
              <w:t>llow relevant regulatory or Australian Standards requirements</w:t>
            </w:r>
          </w:p>
          <w:p w:rsidR="00000000" w:rsidRPr="00120C85" w:rsidP="00120C85">
            <w:pPr>
              <w:pStyle w:val="ListBullet"/>
            </w:pPr>
            <w:r w:rsidRPr="00120C85">
              <w:t>The following resources should be made available:</w:t>
            </w:r>
          </w:p>
          <w:p w:rsidR="00000000" w:rsidRPr="00120C85" w:rsidP="00120C85">
            <w:pPr>
              <w:pStyle w:val="ListBullet3"/>
            </w:pPr>
            <w:r w:rsidRPr="00120C85">
              <w:t>workplace location or simulated workplace</w:t>
            </w:r>
          </w:p>
          <w:p w:rsidR="00000000" w:rsidRPr="00120C85" w:rsidP="00120C85">
            <w:pPr>
              <w:pStyle w:val="ListBullet3"/>
            </w:pPr>
            <w:r w:rsidRPr="00120C85">
              <w:t>materials and equipment relevant to undertaking work applicable to this unit</w:t>
            </w:r>
          </w:p>
          <w:p w:rsidR="00000000" w:rsidP="00120C85">
            <w:pPr>
              <w:pStyle w:val="ListBullet3"/>
              <w:rPr>
                <w:lang w:val="en-NZ"/>
              </w:rPr>
            </w:pPr>
            <w:r w:rsidRPr="00120C85">
              <w:t>specifications and work instructions</w:t>
            </w:r>
          </w:p>
        </w:tc>
      </w:tr>
      <w:tr w:rsidTr="00150DA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Assessment must satisfy the endorsed Assessment Guidelines of the FPI11 Training Package</w:t>
            </w:r>
          </w:p>
          <w:p w:rsidR="00000000" w:rsidRPr="00120C85" w:rsidP="00120C85">
            <w:pPr>
              <w:pStyle w:val="ListBullet"/>
            </w:pPr>
            <w:r w:rsidRPr="00120C85">
              <w:t>Assessment methods must confirm consistency and accuracy of performance (over time and in a range of workpl</w:t>
            </w:r>
            <w:r w:rsidRPr="00120C85">
              <w:t>ace relevant contexts) together with application of required knowledge</w:t>
            </w:r>
          </w:p>
          <w:p w:rsidR="00000000" w:rsidRPr="00120C85" w:rsidP="00120C85">
            <w:pPr>
              <w:pStyle w:val="ListBullet"/>
            </w:pPr>
            <w:r w:rsidRPr="00120C85">
              <w:t>Assessment must be by direct observation of tasks, with questioning on required knowledge and it must also reinforce the integration of employability skills</w:t>
            </w:r>
          </w:p>
          <w:p w:rsidR="00000000" w:rsidRPr="00120C85" w:rsidP="00120C85">
            <w:pPr>
              <w:pStyle w:val="ListBullet"/>
            </w:pPr>
            <w:r w:rsidRPr="00120C85">
              <w:t>Assessment methods must confirm the ability to access and correctly interpret and apply the required knowledge</w:t>
            </w:r>
          </w:p>
          <w:p w:rsidR="00000000" w:rsidRPr="00120C85" w:rsidP="00120C85">
            <w:pPr>
              <w:pStyle w:val="ListBullet"/>
            </w:pPr>
            <w:r w:rsidRPr="00120C85">
              <w:t>Assessment may be applied under project-related conditions (real or simulated) and require evidence of process</w:t>
            </w:r>
          </w:p>
          <w:p w:rsidR="00000000" w:rsidRPr="00120C85" w:rsidP="00120C85">
            <w:pPr>
              <w:pStyle w:val="ListBullet"/>
            </w:pPr>
            <w:r w:rsidRPr="00120C85">
              <w:t>Assessment must confirm a reasonab</w:t>
            </w:r>
            <w:r w:rsidRPr="00120C85">
              <w:t>le inference that competency is able not only to be satisfied under the particular circumstance, but is able to be transferred to other circumstances</w:t>
            </w:r>
          </w:p>
          <w:p w:rsidR="00000000" w:rsidRPr="00120C85" w:rsidP="00120C85">
            <w:pPr>
              <w:pStyle w:val="ListBullet"/>
            </w:pPr>
            <w:r w:rsidRPr="00120C85">
              <w:t>Assessment may be in conjunction with assessment of other units of competency</w:t>
            </w:r>
          </w:p>
          <w:p w:rsidR="00000000" w:rsidRPr="00120C85" w:rsidP="00120C85">
            <w:pPr>
              <w:pStyle w:val="ListBullet"/>
            </w:pPr>
            <w:r w:rsidRPr="00120C85">
              <w:t>The assessment environment s</w:t>
            </w:r>
            <w:r w:rsidRPr="00120C85">
              <w:t>hould not disadvantage the candidate</w:t>
            </w:r>
          </w:p>
          <w:p w:rsidR="00000000" w:rsidRPr="00120C85" w:rsidP="00120C85">
            <w:pPr>
              <w:pStyle w:val="ListBullet"/>
            </w:pPr>
            <w:r w:rsidRPr="00120C85">
              <w:t>Assessment practices should take into account any relevant language or cultural issues related to Aboriginality, gender or language backgrounds other than English</w:t>
            </w:r>
          </w:p>
          <w:p w:rsidR="00000000" w:rsidRPr="00120C85" w:rsidP="00120C85">
            <w:pPr>
              <w:pStyle w:val="ListBullet"/>
            </w:pPr>
            <w:r w:rsidRPr="00120C85">
              <w:t>Where the participant has a disability, reasonable adjus</w:t>
            </w:r>
            <w:r w:rsidRPr="00120C85">
              <w:t>tment may be applied during assessment</w:t>
            </w:r>
          </w:p>
          <w:p w:rsidR="00000000" w:rsidRPr="00120C85" w:rsidP="00120C85">
            <w:pPr>
              <w:pStyle w:val="ListBullet"/>
            </w:pPr>
            <w:r w:rsidRPr="00120C85">
              <w:t>Language and literacy demands of the assessment task should not be higher than those of the work role</w:t>
            </w:r>
          </w:p>
        </w:tc>
      </w:tr>
    </w:tbl>
    <w:p w:rsidR="00150DA2" w:rsidP="00120C85">
      <w:pPr>
        <w:pStyle w:val="BodyText"/>
      </w:pPr>
    </w:p>
    <w:p w:rsidR="00150DA2" w:rsidP="00120C85">
      <w:pPr>
        <w:pStyle w:val="BodyText"/>
      </w:pPr>
    </w:p>
    <w:p w:rsidR="00000000" w:rsidRPr="00120C85" w:rsidP="00120C85">
      <w:pPr>
        <w:pStyle w:val="Heading1"/>
      </w:pPr>
      <w:bookmarkStart w:id="11" w:name="O_251190"/>
      <w:bookmarkEnd w:id="11"/>
      <w:r w:rsidRPr="00120C85">
        <w:t>Range Statement</w:t>
      </w:r>
    </w:p>
    <w:tbl>
      <w:tblPr>
        <w:tblW w:w="0" w:type="auto"/>
        <w:tblLayout w:type="fixed"/>
        <w:tblCellMar>
          <w:left w:w="62" w:type="dxa"/>
          <w:right w:w="62" w:type="dxa"/>
        </w:tblCellMar>
        <w:tblLook w:val="0000"/>
      </w:tblPr>
      <w:tblGrid>
        <w:gridCol w:w="3537"/>
        <w:gridCol w:w="4985"/>
      </w:tblGrid>
      <w:tr w:rsidTr="00150DA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RANGE STATEMENT</w:t>
            </w:r>
          </w:p>
        </w:tc>
      </w:tr>
      <w:tr w:rsidTr="00150DA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The range statement relates to the unit of competency as a whole. It allows for different work environments and situations that may affect performance. Bold italicised wording, if used in the performance criteria, is detailed below. Essential operating con</w:t>
            </w:r>
            <w:r w:rsidRPr="00120C85">
              <w:t>ditions that may be present with training and assessment (depending on the work situation, needs of the candidate, accessibility of the item, and local industry and regional contexts) may also be included.</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OHS requirements</w:t>
            </w:r>
            <w:r w:rsidRPr="00120C85">
              <w:t>:</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are to be in line with applica</w:t>
            </w:r>
            <w:r w:rsidRPr="00120C85">
              <w:t>ble commonwealth, state or territory legislation and regulations, and organisational safety policies and procedures, and may include:</w:t>
            </w:r>
          </w:p>
          <w:p w:rsidR="00000000" w:rsidRPr="00120C85" w:rsidP="00120C85">
            <w:pPr>
              <w:pStyle w:val="ListBullet"/>
            </w:pPr>
            <w:r w:rsidRPr="00120C85">
              <w:t>personal protective equipment and clothing</w:t>
            </w:r>
          </w:p>
          <w:p w:rsidR="00000000" w:rsidRPr="00120C85" w:rsidP="00120C85">
            <w:pPr>
              <w:pStyle w:val="ListBullet"/>
            </w:pPr>
            <w:r w:rsidRPr="00120C85">
              <w:t>safety equipment</w:t>
            </w:r>
          </w:p>
          <w:p w:rsidR="00000000" w:rsidRPr="00120C85" w:rsidP="00120C85">
            <w:pPr>
              <w:pStyle w:val="ListBullet"/>
            </w:pPr>
            <w:r w:rsidRPr="00120C85">
              <w:t>first aid equipment</w:t>
            </w:r>
          </w:p>
          <w:p w:rsidR="00000000" w:rsidRPr="00120C85" w:rsidP="00120C85">
            <w:pPr>
              <w:pStyle w:val="ListBullet"/>
            </w:pPr>
            <w:r w:rsidRPr="00120C85">
              <w:t>fire fighting equipment</w:t>
            </w:r>
          </w:p>
          <w:p w:rsidR="00000000" w:rsidRPr="00120C85" w:rsidP="00120C85">
            <w:pPr>
              <w:pStyle w:val="ListBullet"/>
            </w:pPr>
            <w:r w:rsidRPr="00120C85">
              <w:t>hazard and risk control</w:t>
            </w:r>
          </w:p>
          <w:p w:rsidR="00000000" w:rsidRPr="00120C85" w:rsidP="00120C85">
            <w:pPr>
              <w:pStyle w:val="ListBullet"/>
            </w:pPr>
            <w:r w:rsidRPr="00120C85">
              <w:t>fatigue management</w:t>
            </w:r>
          </w:p>
          <w:p w:rsidR="00000000" w:rsidRPr="00120C85" w:rsidP="00120C85">
            <w:pPr>
              <w:pStyle w:val="ListBullet"/>
            </w:pPr>
            <w:r w:rsidRPr="00120C85">
              <w:t>elimination of hazardous materials and substances</w:t>
            </w:r>
          </w:p>
          <w:p w:rsidR="00000000" w:rsidRPr="00120C85" w:rsidP="00120C85">
            <w:pPr>
              <w:pStyle w:val="ListBullet"/>
            </w:pPr>
            <w:r w:rsidRPr="00120C85">
              <w:t>safe forest practices, including required actions relating to forest fire</w:t>
            </w:r>
          </w:p>
          <w:p w:rsidR="00000000" w:rsidP="00120C85">
            <w:pPr>
              <w:pStyle w:val="ListBullet"/>
              <w:rPr>
                <w:lang w:val="en-NZ"/>
              </w:rPr>
            </w:pPr>
            <w:r w:rsidRPr="00120C85">
              <w:t>manual handling including shifting, lifting and carrying</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 xml:space="preserve">Environmental requirements may </w:t>
            </w:r>
            <w:r w:rsidRPr="00120C85">
              <w:rPr>
                <w:rStyle w:val="SpecialBold"/>
              </w:rPr>
              <w:t>include</w:t>
            </w:r>
            <w:r w:rsidRPr="00120C85">
              <w:t>:</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legislation</w:t>
            </w:r>
          </w:p>
          <w:p w:rsidR="00000000" w:rsidRPr="00120C85" w:rsidP="00120C85">
            <w:pPr>
              <w:pStyle w:val="ListBullet"/>
            </w:pPr>
            <w:r w:rsidRPr="00120C85">
              <w:t>organisational policies and procedures</w:t>
            </w:r>
          </w:p>
          <w:p w:rsidR="00000000" w:rsidP="00120C85">
            <w:pPr>
              <w:pStyle w:val="ListBullet"/>
              <w:rPr>
                <w:lang w:val="en-NZ"/>
              </w:rPr>
            </w:pPr>
            <w:r w:rsidRPr="00120C85">
              <w:t>workplace practices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Legislative requirements</w:t>
            </w:r>
            <w:r w:rsidRPr="00120C85">
              <w:t>:</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 xml:space="preserve">are to be in line with applicable commonwealth, state or territory legislation, regulations, certification requirements and codes of practice </w:t>
            </w:r>
            <w:r w:rsidRPr="00120C85">
              <w:t>and may include:</w:t>
            </w:r>
          </w:p>
          <w:p w:rsidR="00000000" w:rsidRPr="00120C85" w:rsidP="00120C85">
            <w:pPr>
              <w:pStyle w:val="ListBullet"/>
            </w:pPr>
            <w:r w:rsidRPr="00120C85">
              <w:t>award and enterprise agreements</w:t>
            </w:r>
          </w:p>
          <w:p w:rsidR="00000000" w:rsidRPr="00120C85" w:rsidP="00120C85">
            <w:pPr>
              <w:pStyle w:val="ListBullet"/>
            </w:pPr>
            <w:r w:rsidRPr="00120C85">
              <w:t>industrial relations</w:t>
            </w:r>
          </w:p>
          <w:p w:rsidR="00000000" w:rsidRPr="00120C85" w:rsidP="00120C85">
            <w:pPr>
              <w:pStyle w:val="ListBullet"/>
            </w:pPr>
            <w:r w:rsidRPr="00120C85">
              <w:t>Australian Standards</w:t>
            </w:r>
          </w:p>
          <w:p w:rsidR="00000000" w:rsidRPr="00120C85" w:rsidP="00120C85">
            <w:pPr>
              <w:pStyle w:val="ListBullet"/>
            </w:pPr>
            <w:r w:rsidRPr="00120C85">
              <w:t>confidentiality and privacy</w:t>
            </w:r>
          </w:p>
          <w:p w:rsidR="00000000" w:rsidRPr="00120C85" w:rsidP="00120C85">
            <w:pPr>
              <w:pStyle w:val="ListBullet"/>
            </w:pPr>
            <w:r w:rsidRPr="00120C85">
              <w:t>OHS</w:t>
            </w:r>
          </w:p>
          <w:p w:rsidR="00000000" w:rsidRPr="00120C85" w:rsidP="00120C85">
            <w:pPr>
              <w:pStyle w:val="ListBullet"/>
            </w:pPr>
            <w:r w:rsidRPr="00120C85">
              <w:t>the environment</w:t>
            </w:r>
          </w:p>
          <w:p w:rsidR="00000000" w:rsidRPr="00120C85" w:rsidP="00120C85">
            <w:pPr>
              <w:pStyle w:val="ListBullet"/>
            </w:pPr>
            <w:r w:rsidRPr="00120C85">
              <w:t>equal opportunity</w:t>
            </w:r>
          </w:p>
          <w:p w:rsidR="00000000" w:rsidRPr="00120C85" w:rsidP="00120C85">
            <w:pPr>
              <w:pStyle w:val="ListBullet"/>
            </w:pPr>
            <w:r w:rsidRPr="00120C85">
              <w:t>anti-discrimination</w:t>
            </w:r>
          </w:p>
          <w:p w:rsidR="00000000" w:rsidRPr="00120C85" w:rsidP="00120C85">
            <w:pPr>
              <w:pStyle w:val="ListBullet"/>
            </w:pPr>
            <w:r w:rsidRPr="00120C85">
              <w:t>relevant industry codes of practice</w:t>
            </w:r>
          </w:p>
          <w:p w:rsidR="00000000" w:rsidP="00120C85">
            <w:pPr>
              <w:pStyle w:val="ListBullet"/>
              <w:rPr>
                <w:lang w:val="en-NZ"/>
              </w:rPr>
            </w:pPr>
            <w:r w:rsidRPr="00120C85">
              <w:t>duty of care</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Organisational requirements</w:t>
            </w:r>
            <w:r w:rsidRPr="00120C85">
              <w:t xml:space="preserve"> </w:t>
            </w:r>
            <w:r w:rsidRPr="00120C85">
              <w:t>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 xml:space="preserve">legal </w:t>
            </w:r>
          </w:p>
          <w:p w:rsidR="00000000" w:rsidRPr="00120C85" w:rsidP="00120C85">
            <w:pPr>
              <w:pStyle w:val="ListBullet"/>
            </w:pPr>
            <w:r w:rsidRPr="00120C85">
              <w:t>organisational and site guidelines</w:t>
            </w:r>
          </w:p>
          <w:p w:rsidR="00000000" w:rsidRPr="00120C85" w:rsidP="00120C85">
            <w:pPr>
              <w:pStyle w:val="ListBullet"/>
            </w:pPr>
            <w:r w:rsidRPr="00120C85">
              <w:t>policies and procedures relating to own role and responsibility</w:t>
            </w:r>
          </w:p>
          <w:p w:rsidR="00000000" w:rsidRPr="00120C85" w:rsidP="00120C85">
            <w:pPr>
              <w:pStyle w:val="ListBullet"/>
            </w:pPr>
            <w:r w:rsidRPr="00120C85">
              <w:t>quality assurance</w:t>
            </w:r>
          </w:p>
          <w:p w:rsidR="00000000" w:rsidRPr="00120C85" w:rsidP="00120C85">
            <w:pPr>
              <w:pStyle w:val="ListBullet"/>
            </w:pPr>
            <w:r w:rsidRPr="00120C85">
              <w:t>procedural manuals</w:t>
            </w:r>
          </w:p>
          <w:p w:rsidR="00000000" w:rsidRPr="00120C85" w:rsidP="00120C85">
            <w:pPr>
              <w:pStyle w:val="ListBullet"/>
            </w:pPr>
            <w:r w:rsidRPr="00120C85">
              <w:t>quality and continuous improvement processes and standards</w:t>
            </w:r>
          </w:p>
          <w:p w:rsidR="00000000" w:rsidRPr="00120C85" w:rsidP="00120C85">
            <w:pPr>
              <w:pStyle w:val="ListBullet"/>
            </w:pPr>
            <w:r w:rsidRPr="00120C85">
              <w:t>OHS, emergency and evacuation procedures</w:t>
            </w:r>
          </w:p>
          <w:p w:rsidR="00000000" w:rsidRPr="00120C85" w:rsidP="00120C85">
            <w:pPr>
              <w:pStyle w:val="ListBullet"/>
            </w:pPr>
            <w:r w:rsidRPr="00120C85">
              <w:t>ethical standards</w:t>
            </w:r>
          </w:p>
          <w:p w:rsidR="00000000" w:rsidRPr="00120C85" w:rsidP="00120C85">
            <w:pPr>
              <w:pStyle w:val="ListBullet"/>
            </w:pPr>
            <w:r w:rsidRPr="00120C85">
              <w:t>recording and reporting requirements</w:t>
            </w:r>
          </w:p>
          <w:p w:rsidR="00000000" w:rsidRPr="00120C85" w:rsidP="00120C85">
            <w:pPr>
              <w:pStyle w:val="ListBullet"/>
            </w:pPr>
            <w:r w:rsidRPr="00120C85">
              <w:t>equipment use, maintenance and storage requirements</w:t>
            </w:r>
          </w:p>
          <w:p w:rsidR="00000000" w:rsidP="00120C85">
            <w:pPr>
              <w:pStyle w:val="ListBullet"/>
              <w:rPr>
                <w:lang w:val="en-NZ"/>
              </w:rPr>
            </w:pPr>
            <w:r w:rsidRPr="00120C85">
              <w:t>environmental management requirements (waste minimisation and disposal, recycling and re-use guidelines)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Work order</w:t>
            </w:r>
            <w:r w:rsidRPr="00120C8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instructions fo</w:t>
            </w:r>
            <w:r w:rsidRPr="00120C85">
              <w:t xml:space="preserve">r the receipt, despatch and grading of sawn and milled products to and from the designated storage location or processing </w:t>
            </w:r>
          </w:p>
          <w:p w:rsidR="00000000" w:rsidRPr="00120C85" w:rsidP="00120C85">
            <w:pPr>
              <w:pStyle w:val="BodyText"/>
            </w:pPr>
            <w:r w:rsidRPr="00120C85">
              <w:t>and may include:</w:t>
            </w:r>
          </w:p>
          <w:p w:rsidR="00000000" w:rsidRPr="00120C85" w:rsidP="00120C85">
            <w:pPr>
              <w:pStyle w:val="ListBullet"/>
            </w:pPr>
            <w:r w:rsidRPr="00120C85">
              <w:t>type</w:t>
            </w:r>
          </w:p>
          <w:p w:rsidR="00000000" w:rsidRPr="00120C85" w:rsidP="00120C85">
            <w:pPr>
              <w:pStyle w:val="ListBullet"/>
            </w:pPr>
            <w:r w:rsidRPr="00120C85">
              <w:t xml:space="preserve">size </w:t>
            </w:r>
          </w:p>
          <w:p w:rsidR="00000000" w:rsidRPr="00120C85" w:rsidP="00120C85">
            <w:pPr>
              <w:pStyle w:val="ListBullet"/>
            </w:pPr>
            <w:r w:rsidRPr="00120C85">
              <w:t>quantity</w:t>
            </w:r>
          </w:p>
          <w:p w:rsidR="00000000" w:rsidRPr="00120C85" w:rsidP="00120C85">
            <w:pPr>
              <w:pStyle w:val="ListBullet"/>
            </w:pPr>
            <w:r w:rsidRPr="00120C85">
              <w:t>instructions for the environmental monitoring of work and procedures</w:t>
            </w:r>
          </w:p>
          <w:p w:rsidR="00000000" w:rsidP="00120C85">
            <w:pPr>
              <w:pStyle w:val="ListBullet"/>
              <w:rPr>
                <w:lang w:val="en-NZ"/>
              </w:rPr>
            </w:pPr>
            <w:r w:rsidRPr="00120C85">
              <w:t>environmental care requirements relevant to the work</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Appropriate personnel</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supervisors</w:t>
            </w:r>
          </w:p>
          <w:p w:rsidR="00000000" w:rsidRPr="00120C85" w:rsidP="00120C85">
            <w:pPr>
              <w:pStyle w:val="ListBullet"/>
            </w:pPr>
            <w:r w:rsidRPr="00120C85">
              <w:t>suppliers</w:t>
            </w:r>
          </w:p>
          <w:p w:rsidR="00000000" w:rsidRPr="00120C85" w:rsidP="00120C85">
            <w:pPr>
              <w:pStyle w:val="ListBullet"/>
            </w:pPr>
            <w:r w:rsidRPr="00120C85">
              <w:t>clients</w:t>
            </w:r>
          </w:p>
          <w:p w:rsidR="00000000" w:rsidRPr="00120C85" w:rsidP="00120C85">
            <w:pPr>
              <w:pStyle w:val="ListBullet"/>
            </w:pPr>
            <w:r w:rsidRPr="00120C85">
              <w:t>colleagues</w:t>
            </w:r>
          </w:p>
          <w:p w:rsidR="00000000" w:rsidP="00120C85">
            <w:pPr>
              <w:pStyle w:val="ListBullet"/>
              <w:rPr>
                <w:lang w:val="en-NZ"/>
              </w:rPr>
            </w:pPr>
            <w:r w:rsidRPr="00120C85">
              <w:t>managers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Sawn and milled products</w:t>
            </w:r>
            <w:r w:rsidRPr="00120C85">
              <w:t xml:space="preserve"> must include:</w:t>
            </w:r>
          </w:p>
        </w:tc>
        <w:tc>
          <w:tcPr>
            <w:tcW w:w="4985" w:type="dxa"/>
            <w:tcBorders>
              <w:top w:val="nil"/>
              <w:left w:val="nil"/>
              <w:bottom w:val="nil"/>
              <w:right w:val="nil"/>
            </w:tcBorders>
            <w:tcMar>
              <w:top w:w="0" w:type="dxa"/>
              <w:left w:w="62" w:type="dxa"/>
              <w:bottom w:w="0" w:type="dxa"/>
              <w:right w:w="62" w:type="dxa"/>
            </w:tcMar>
          </w:tcPr>
          <w:p w:rsidR="00000000" w:rsidP="00120C85">
            <w:pPr>
              <w:pStyle w:val="ListBullet"/>
              <w:rPr>
                <w:lang w:val="en-NZ"/>
              </w:rPr>
            </w:pPr>
            <w:r w:rsidRPr="00120C85">
              <w:t>cypress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Storage locations</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storage racks</w:t>
            </w:r>
          </w:p>
          <w:p w:rsidR="00000000" w:rsidRPr="00120C85" w:rsidP="00120C85">
            <w:pPr>
              <w:pStyle w:val="ListBullet"/>
            </w:pPr>
            <w:r w:rsidRPr="00120C85">
              <w:t>storage bays</w:t>
            </w:r>
          </w:p>
          <w:p w:rsidR="00000000" w:rsidRPr="00120C85" w:rsidP="00120C85">
            <w:pPr>
              <w:pStyle w:val="ListBullet"/>
            </w:pPr>
            <w:r w:rsidRPr="00120C85">
              <w:t>bins</w:t>
            </w:r>
          </w:p>
          <w:p w:rsidR="00000000" w:rsidRPr="00120C85" w:rsidP="00120C85">
            <w:pPr>
              <w:pStyle w:val="ListBullet"/>
            </w:pPr>
            <w:r w:rsidRPr="00120C85">
              <w:t>stacks</w:t>
            </w:r>
          </w:p>
          <w:p w:rsidR="00000000" w:rsidRPr="00120C85" w:rsidP="00120C85">
            <w:pPr>
              <w:pStyle w:val="ListBullet"/>
            </w:pPr>
            <w:r w:rsidRPr="00120C85">
              <w:t>pallet boxes</w:t>
            </w:r>
          </w:p>
          <w:p w:rsidR="00000000" w:rsidRPr="00120C85" w:rsidP="00120C85">
            <w:pPr>
              <w:pStyle w:val="ListBullet"/>
            </w:pPr>
            <w:r w:rsidRPr="00120C85">
              <w:t>modularised storage components</w:t>
            </w:r>
          </w:p>
          <w:p w:rsidR="00000000" w:rsidRPr="00120C85" w:rsidP="00120C85">
            <w:pPr>
              <w:pStyle w:val="ListBullet"/>
            </w:pPr>
            <w:r w:rsidRPr="00120C85">
              <w:t xml:space="preserve">temporary stacking bays (stand, frame or ground) </w:t>
            </w:r>
          </w:p>
          <w:p w:rsidR="00000000" w:rsidRPr="00120C85" w:rsidP="00120C85">
            <w:pPr>
              <w:pStyle w:val="BodyText"/>
            </w:pPr>
            <w:r w:rsidRPr="00120C85">
              <w:t xml:space="preserve">and may be divided into: </w:t>
            </w:r>
          </w:p>
          <w:p w:rsidR="00000000" w:rsidRPr="00120C85" w:rsidP="00120C85">
            <w:pPr>
              <w:pStyle w:val="ListBullet"/>
            </w:pPr>
            <w:r w:rsidRPr="00120C85">
              <w:t>standard product classification</w:t>
            </w:r>
          </w:p>
          <w:p w:rsidR="00000000" w:rsidRPr="00120C85" w:rsidP="00120C85">
            <w:pPr>
              <w:pStyle w:val="ListBullet"/>
            </w:pPr>
            <w:r w:rsidRPr="00120C85">
              <w:t>product designation</w:t>
            </w:r>
          </w:p>
          <w:p w:rsidR="00000000" w:rsidRPr="00120C85" w:rsidP="00120C85">
            <w:pPr>
              <w:pStyle w:val="ListBullet"/>
            </w:pPr>
            <w:r w:rsidRPr="00120C85">
              <w:t>size</w:t>
            </w:r>
          </w:p>
          <w:p w:rsidR="00000000" w:rsidRPr="00120C85" w:rsidP="00120C85">
            <w:pPr>
              <w:pStyle w:val="ListBullet"/>
            </w:pPr>
            <w:r w:rsidRPr="00120C85">
              <w:t>dimension</w:t>
            </w:r>
          </w:p>
          <w:p w:rsidR="00000000" w:rsidRPr="00120C85" w:rsidP="00120C85">
            <w:pPr>
              <w:pStyle w:val="ListBullet"/>
            </w:pPr>
            <w:r w:rsidRPr="00120C85">
              <w:t>stack number</w:t>
            </w:r>
          </w:p>
          <w:p w:rsidR="00000000" w:rsidRPr="00120C85" w:rsidP="00120C85">
            <w:pPr>
              <w:pStyle w:val="ListBullet"/>
            </w:pPr>
            <w:r w:rsidRPr="00120C85">
              <w:t>weight</w:t>
            </w:r>
          </w:p>
          <w:p w:rsidR="00000000" w:rsidRPr="00120C85" w:rsidP="00120C85">
            <w:pPr>
              <w:pStyle w:val="ListBullet"/>
            </w:pPr>
            <w:r w:rsidRPr="00120C85">
              <w:t>grade</w:t>
            </w:r>
          </w:p>
          <w:p w:rsidR="00000000" w:rsidRPr="00120C85" w:rsidP="00120C85">
            <w:pPr>
              <w:pStyle w:val="ListBullet"/>
            </w:pPr>
            <w:r w:rsidRPr="00120C85">
              <w:t>shelf life</w:t>
            </w:r>
          </w:p>
          <w:p w:rsidR="00000000" w:rsidP="00120C85">
            <w:pPr>
              <w:pStyle w:val="ListBullet"/>
              <w:rPr>
                <w:lang w:val="en-NZ"/>
              </w:rPr>
            </w:pPr>
            <w:r w:rsidRPr="00120C85">
              <w:t>stock rotation position</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Equipment</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measuring equipment</w:t>
            </w:r>
          </w:p>
          <w:p w:rsidR="00000000" w:rsidRPr="00120C85" w:rsidP="00120C85">
            <w:pPr>
              <w:pStyle w:val="ListBullet"/>
            </w:pPr>
            <w:r w:rsidRPr="00120C85">
              <w:t>moisture meters</w:t>
            </w:r>
          </w:p>
          <w:p w:rsidR="00000000" w:rsidP="00120C85">
            <w:pPr>
              <w:pStyle w:val="ListBullet"/>
              <w:rPr>
                <w:lang w:val="en-NZ"/>
              </w:rPr>
            </w:pPr>
            <w:r w:rsidRPr="00120C85">
              <w:t>lifting equipment for the movement of sawn and milled products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Communication</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verbal and non-verbal language</w:t>
            </w:r>
          </w:p>
          <w:p w:rsidR="00000000" w:rsidRPr="00120C85" w:rsidP="00120C85">
            <w:pPr>
              <w:pStyle w:val="ListBullet"/>
            </w:pPr>
            <w:r w:rsidRPr="00120C85">
              <w:t>constructive feedback</w:t>
            </w:r>
          </w:p>
          <w:p w:rsidR="00000000" w:rsidRPr="00120C85" w:rsidP="00120C85">
            <w:pPr>
              <w:pStyle w:val="ListBullet"/>
            </w:pPr>
            <w:r w:rsidRPr="00120C85">
              <w:t>active listening</w:t>
            </w:r>
          </w:p>
          <w:p w:rsidR="00000000" w:rsidRPr="00120C85" w:rsidP="00120C85">
            <w:pPr>
              <w:pStyle w:val="ListBullet"/>
            </w:pPr>
            <w:r w:rsidRPr="00120C85">
              <w:t>questioning to clarify and confirm understanding</w:t>
            </w:r>
          </w:p>
          <w:p w:rsidR="00000000" w:rsidRPr="00120C85" w:rsidP="00120C85">
            <w:pPr>
              <w:pStyle w:val="ListBullet"/>
            </w:pPr>
            <w:r w:rsidRPr="00120C85">
              <w:t>use of positive, confident and cooperative language</w:t>
            </w:r>
          </w:p>
          <w:p w:rsidR="00000000" w:rsidRPr="00120C85" w:rsidP="00120C85">
            <w:pPr>
              <w:pStyle w:val="ListBullet"/>
            </w:pPr>
            <w:r w:rsidRPr="00120C85">
              <w:t>use of language and concepts appropriate to individual social and cultural differences</w:t>
            </w:r>
          </w:p>
          <w:p w:rsidR="00000000" w:rsidP="00120C85">
            <w:pPr>
              <w:pStyle w:val="ListBullet"/>
              <w:rPr>
                <w:lang w:val="en-NZ"/>
              </w:rPr>
            </w:pPr>
            <w:r w:rsidRPr="00120C85">
              <w:t>control of tone of voice</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Size</w:t>
            </w:r>
            <w:r w:rsidRPr="00120C8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120C85">
            <w:pPr>
              <w:pStyle w:val="ListBullet"/>
              <w:rPr>
                <w:lang w:val="en-NZ"/>
              </w:rPr>
            </w:pPr>
            <w:r w:rsidRPr="00120C85">
              <w:t>a range of sizes for standard cross sections and length of sawn and milled products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Range</w:t>
            </w:r>
            <w:r w:rsidRPr="00120C85">
              <w:t xml:space="preserve"> </w:t>
            </w:r>
          </w:p>
        </w:tc>
        <w:tc>
          <w:tcPr>
            <w:tcW w:w="4985"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is the number of classifications or grades sawn and milled products are sorted into based on cross section or length</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Characteristics</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warp</w:t>
            </w:r>
          </w:p>
          <w:p w:rsidR="00000000" w:rsidRPr="00120C85" w:rsidP="00120C85">
            <w:pPr>
              <w:pStyle w:val="ListBullet"/>
            </w:pPr>
            <w:r w:rsidRPr="00120C85">
              <w:t>wane</w:t>
            </w:r>
          </w:p>
          <w:p w:rsidR="00000000" w:rsidRPr="00120C85" w:rsidP="00120C85">
            <w:pPr>
              <w:pStyle w:val="ListBullet"/>
            </w:pPr>
            <w:r w:rsidRPr="00120C85">
              <w:t>curvat</w:t>
            </w:r>
            <w:r w:rsidRPr="00120C85">
              <w:t>ure</w:t>
            </w:r>
          </w:p>
          <w:p w:rsidR="00000000" w:rsidRPr="00120C85" w:rsidP="00120C85">
            <w:pPr>
              <w:pStyle w:val="ListBullet"/>
            </w:pPr>
            <w:r w:rsidRPr="00120C85">
              <w:t>shakes</w:t>
            </w:r>
          </w:p>
          <w:p w:rsidR="00000000" w:rsidRPr="00120C85" w:rsidP="00120C85">
            <w:pPr>
              <w:pStyle w:val="ListBullet"/>
            </w:pPr>
            <w:r w:rsidRPr="00120C85">
              <w:t>insect defects</w:t>
            </w:r>
          </w:p>
          <w:p w:rsidR="00000000" w:rsidRPr="00120C85" w:rsidP="00120C85">
            <w:pPr>
              <w:pStyle w:val="ListBullet"/>
            </w:pPr>
            <w:r w:rsidRPr="00120C85">
              <w:t>knots</w:t>
            </w:r>
          </w:p>
          <w:p w:rsidR="00000000" w:rsidP="00120C85">
            <w:pPr>
              <w:pStyle w:val="ListBullet"/>
              <w:rPr>
                <w:lang w:val="en-NZ"/>
              </w:rPr>
            </w:pPr>
            <w:r w:rsidRPr="00120C85">
              <w:t>resin pockets</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t>is the amount of moisture maintained in sawn and milled products before and after kiln drying to avoid cracking and deforming</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Disposing of</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 xml:space="preserve">recycling sub-standard material </w:t>
            </w:r>
          </w:p>
          <w:p w:rsidR="00000000" w:rsidRPr="00120C85" w:rsidP="00120C85">
            <w:pPr>
              <w:pStyle w:val="ListBullet"/>
            </w:pPr>
            <w:r w:rsidRPr="00120C85">
              <w:t>re-using sub-standard material</w:t>
            </w:r>
          </w:p>
          <w:p w:rsidR="00000000" w:rsidP="00120C85">
            <w:pPr>
              <w:pStyle w:val="ListBullet"/>
              <w:rPr>
                <w:lang w:val="en-NZ"/>
              </w:rPr>
            </w:pPr>
            <w:r w:rsidRPr="00120C85">
              <w:t>redirecting sub-standard material for energy recovery</w:t>
            </w:r>
          </w:p>
        </w:tc>
      </w:tr>
      <w:tr w:rsidTr="00150DA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Records and reports</w:t>
            </w:r>
            <w:r w:rsidRPr="00120C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20C85" w:rsidP="00120C85">
            <w:pPr>
              <w:pStyle w:val="ListBullet"/>
            </w:pPr>
            <w:r w:rsidRPr="00120C85">
              <w:t>product type and size</w:t>
            </w:r>
          </w:p>
          <w:p w:rsidR="00000000" w:rsidRPr="00120C85" w:rsidP="00120C85">
            <w:pPr>
              <w:pStyle w:val="ListBullet"/>
            </w:pPr>
            <w:r w:rsidRPr="00120C85">
              <w:t>inspection information</w:t>
            </w:r>
          </w:p>
          <w:p w:rsidR="00000000" w:rsidRPr="00120C85" w:rsidP="00120C85">
            <w:pPr>
              <w:pStyle w:val="ListBullet"/>
            </w:pPr>
            <w:r w:rsidRPr="00120C85">
              <w:t>grading and labelling outcomes</w:t>
            </w:r>
          </w:p>
          <w:p w:rsidR="00000000" w:rsidRPr="00120C85" w:rsidP="00120C85">
            <w:pPr>
              <w:pStyle w:val="ListBullet"/>
            </w:pPr>
            <w:r w:rsidRPr="00120C85">
              <w:t>storage locations</w:t>
            </w:r>
          </w:p>
          <w:p w:rsidR="00000000" w:rsidRPr="00120C85" w:rsidP="00120C85">
            <w:pPr>
              <w:pStyle w:val="ListBullet"/>
            </w:pPr>
            <w:r w:rsidRPr="00120C85">
              <w:t>quality outcomes</w:t>
            </w:r>
          </w:p>
          <w:p w:rsidR="00000000" w:rsidRPr="00120C85" w:rsidP="00120C85">
            <w:pPr>
              <w:pStyle w:val="ListBullet"/>
            </w:pPr>
            <w:r w:rsidRPr="00120C85">
              <w:t>hazards</w:t>
            </w:r>
          </w:p>
          <w:p w:rsidR="00000000" w:rsidRPr="00120C85" w:rsidP="00120C85">
            <w:pPr>
              <w:pStyle w:val="ListBullet"/>
            </w:pPr>
            <w:r w:rsidRPr="00120C85">
              <w:t>incidents</w:t>
            </w:r>
          </w:p>
          <w:p w:rsidR="00000000" w:rsidRPr="00120C85" w:rsidP="00120C85">
            <w:pPr>
              <w:pStyle w:val="ListBullet"/>
            </w:pPr>
            <w:r w:rsidRPr="00120C85">
              <w:t>equipment malfunctions</w:t>
            </w:r>
          </w:p>
          <w:p w:rsidR="00000000" w:rsidRPr="00120C85" w:rsidP="00120C85">
            <w:pPr>
              <w:pStyle w:val="BodyText"/>
            </w:pPr>
            <w:r w:rsidRPr="00120C85">
              <w:t xml:space="preserve">and may be: </w:t>
            </w:r>
          </w:p>
          <w:p w:rsidR="00000000" w:rsidRPr="00120C85" w:rsidP="00120C85">
            <w:pPr>
              <w:pStyle w:val="ListBullet"/>
            </w:pPr>
            <w:r w:rsidRPr="00120C85">
              <w:t>manual</w:t>
            </w:r>
          </w:p>
          <w:p w:rsidR="00000000" w:rsidRPr="00120C85" w:rsidP="00120C85">
            <w:pPr>
              <w:pStyle w:val="ListBullet"/>
            </w:pPr>
            <w:r w:rsidRPr="00120C85">
              <w:t>computer-based system</w:t>
            </w:r>
          </w:p>
          <w:p w:rsidR="00000000" w:rsidRPr="00120C85" w:rsidP="00120C85">
            <w:pPr>
              <w:pStyle w:val="ListBullet"/>
            </w:pPr>
            <w:r w:rsidRPr="00120C85">
              <w:t>other appropriate organisational communication system</w:t>
            </w:r>
          </w:p>
        </w:tc>
      </w:tr>
    </w:tbl>
    <w:p w:rsidR="00150DA2" w:rsidP="00120C85">
      <w:pPr>
        <w:pStyle w:val="BodyText"/>
      </w:pPr>
    </w:p>
    <w:p w:rsidR="00150DA2" w:rsidP="00120C85">
      <w:pPr>
        <w:pStyle w:val="BodyText"/>
      </w:pPr>
    </w:p>
    <w:p w:rsidR="00000000" w:rsidRPr="00120C85" w:rsidP="00120C85">
      <w:pPr>
        <w:pStyle w:val="Heading1"/>
      </w:pPr>
      <w:bookmarkStart w:id="12" w:name="O_294531"/>
      <w:bookmarkEnd w:id="12"/>
      <w:r w:rsidRPr="00120C85">
        <w:t>Unit Sector(s)</w:t>
      </w:r>
    </w:p>
    <w:p w:rsidR="00000000" w:rsidRPr="00120C85" w:rsidP="00120C85">
      <w:pPr>
        <w:pStyle w:val="BodyText"/>
      </w:pPr>
      <w:r w:rsidRPr="00120C85">
        <w:t>Not Applicable</w:t>
      </w:r>
    </w:p>
    <w:p w:rsidR="00000000" w:rsidRPr="00120C85" w:rsidP="00120C85">
      <w:pPr>
        <w:pStyle w:val="AllowPageBreak"/>
      </w:pPr>
    </w:p>
    <w:p w:rsidR="00000000" w:rsidRPr="00120C85" w:rsidP="00120C85">
      <w:pPr>
        <w:pStyle w:val="Heading1"/>
      </w:pPr>
      <w:bookmarkStart w:id="13" w:name="O_203154"/>
      <w:bookmarkEnd w:id="13"/>
      <w:r w:rsidRPr="00120C85">
        <w:t>Competency field</w:t>
      </w:r>
    </w:p>
    <w:tbl>
      <w:tblPr>
        <w:tblW w:w="0" w:type="auto"/>
        <w:tblLayout w:type="fixed"/>
        <w:tblCellMar>
          <w:left w:w="62" w:type="dxa"/>
          <w:right w:w="62" w:type="dxa"/>
        </w:tblCellMar>
        <w:tblLook w:val="0000"/>
      </w:tblPr>
      <w:tblGrid>
        <w:gridCol w:w="2777"/>
        <w:gridCol w:w="5745"/>
      </w:tblGrid>
      <w:tr w:rsidTr="00150DA2">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20C85">
            <w:pPr>
              <w:pStyle w:val="BodyText"/>
              <w:rPr>
                <w:lang w:val="en-NZ"/>
              </w:rPr>
            </w:pPr>
            <w:r w:rsidRPr="00120C8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20C85" w:rsidP="00120C85">
            <w:pPr>
              <w:pStyle w:val="BodyText"/>
            </w:pPr>
            <w:r w:rsidRPr="00120C85">
              <w:t>Common Technical</w:t>
            </w:r>
          </w:p>
        </w:tc>
      </w:tr>
    </w:tbl>
    <w:p w:rsidR="00150DA2" w:rsidP="00120C85">
      <w:pPr>
        <w:pStyle w:val="BodyText"/>
      </w:pPr>
    </w:p>
    <w:p w:rsidR="00150DA2" w:rsidP="00120C85">
      <w:pPr>
        <w:pStyle w:val="BodyText"/>
      </w:pPr>
    </w:p>
    <w:p w:rsidR="00000000" w:rsidRPr="00120C85" w:rsidP="00120C85"/>
    <w:sectPr w:rsidSect="0012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DA2" w:rsidP="00150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2" w:rsidP="00120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50DA2" w:rsidP="00120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50DA2" w:rsidP="00120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DA2" w:rsidP="00150D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A2" w:rsidP="00120C85">
    <w:pPr>
      <w:pStyle w:val="Header"/>
      <w:framePr w:wrap="around"/>
    </w:pPr>
    <w:r>
      <w:fldChar w:fldCharType="begin"/>
    </w:r>
    <w:r>
      <w:instrText xml:space="preserve"> TITLE   \* MERGEFORMAT </w:instrText>
    </w:r>
    <w:r>
      <w:fldChar w:fldCharType="separate"/>
    </w:r>
    <w:r>
      <w:t>FPICOT2214B Grade cypress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0DA2" w:rsidP="00120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CD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D88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C85"/>
    <w:pPr>
      <w:spacing w:before="360" w:after="60"/>
      <w:outlineLvl w:val="0"/>
    </w:pPr>
    <w:rPr>
      <w:sz w:val="32"/>
    </w:rPr>
  </w:style>
  <w:style w:type="paragraph" w:styleId="Heading2">
    <w:name w:val="heading 2"/>
    <w:basedOn w:val="HeadingBase"/>
    <w:next w:val="BodyText"/>
    <w:link w:val="Heading2Char"/>
    <w:qFormat/>
    <w:rsid w:val="00120C85"/>
    <w:pPr>
      <w:keepLines/>
      <w:spacing w:before="240" w:after="120"/>
      <w:outlineLvl w:val="1"/>
    </w:pPr>
    <w:rPr>
      <w:sz w:val="28"/>
      <w:szCs w:val="40"/>
    </w:rPr>
  </w:style>
  <w:style w:type="paragraph" w:styleId="Heading3">
    <w:name w:val="heading 3"/>
    <w:basedOn w:val="HeadingBase"/>
    <w:next w:val="BodyText"/>
    <w:link w:val="Heading3Char"/>
    <w:qFormat/>
    <w:rsid w:val="00120C85"/>
    <w:pPr>
      <w:spacing w:before="180" w:after="120"/>
      <w:outlineLvl w:val="2"/>
    </w:pPr>
    <w:rPr>
      <w:spacing w:val="-10"/>
      <w:kern w:val="32"/>
    </w:rPr>
  </w:style>
  <w:style w:type="paragraph" w:styleId="Heading4">
    <w:name w:val="heading 4"/>
    <w:basedOn w:val="HeadingBase"/>
    <w:next w:val="BodyText"/>
    <w:link w:val="Heading4Char"/>
    <w:qFormat/>
    <w:rsid w:val="00120C85"/>
    <w:pPr>
      <w:spacing w:before="160" w:after="120"/>
      <w:outlineLvl w:val="3"/>
    </w:pPr>
    <w:rPr>
      <w:sz w:val="22"/>
    </w:rPr>
  </w:style>
  <w:style w:type="paragraph" w:styleId="Heading5">
    <w:name w:val="heading 5"/>
    <w:basedOn w:val="HeadingBase"/>
    <w:next w:val="Normal"/>
    <w:link w:val="Heading5Char"/>
    <w:qFormat/>
    <w:rsid w:val="00120C85"/>
    <w:pPr>
      <w:spacing w:before="80"/>
      <w:outlineLvl w:val="4"/>
    </w:pPr>
    <w:rPr>
      <w:color w:val="918585"/>
      <w:sz w:val="20"/>
    </w:rPr>
  </w:style>
  <w:style w:type="paragraph" w:styleId="Heading6">
    <w:name w:val="heading 6"/>
    <w:basedOn w:val="HeadingBase"/>
    <w:next w:val="Normal"/>
    <w:link w:val="Heading6Char"/>
    <w:qFormat/>
    <w:rsid w:val="00120C85"/>
    <w:pPr>
      <w:spacing w:before="60"/>
      <w:outlineLvl w:val="5"/>
    </w:pPr>
    <w:rPr>
      <w:color w:val="918585"/>
      <w:sz w:val="20"/>
    </w:rPr>
  </w:style>
  <w:style w:type="paragraph" w:styleId="Heading7">
    <w:name w:val="heading 7"/>
    <w:basedOn w:val="Normal"/>
    <w:next w:val="Normal"/>
    <w:link w:val="Heading7Char"/>
    <w:qFormat/>
    <w:rsid w:val="00120C85"/>
    <w:pPr>
      <w:ind w:left="720"/>
      <w:outlineLvl w:val="6"/>
    </w:pPr>
    <w:rPr>
      <w:i/>
    </w:rPr>
  </w:style>
  <w:style w:type="paragraph" w:styleId="Heading8">
    <w:name w:val="heading 8"/>
    <w:basedOn w:val="Normal"/>
    <w:next w:val="Normal"/>
    <w:link w:val="Heading8Char"/>
    <w:qFormat/>
    <w:rsid w:val="00120C85"/>
    <w:pPr>
      <w:ind w:left="720"/>
      <w:outlineLvl w:val="7"/>
    </w:pPr>
    <w:rPr>
      <w:i/>
    </w:rPr>
  </w:style>
  <w:style w:type="paragraph" w:styleId="Heading9">
    <w:name w:val="heading 9"/>
    <w:basedOn w:val="Normal"/>
    <w:next w:val="Normal"/>
    <w:link w:val="Heading9Char"/>
    <w:qFormat/>
    <w:rsid w:val="00120C85"/>
    <w:pPr>
      <w:ind w:left="720"/>
      <w:outlineLvl w:val="8"/>
    </w:pPr>
    <w:rPr>
      <w:i/>
    </w:rPr>
  </w:style>
  <w:style w:type="character" w:default="1" w:styleId="DefaultParagraphFont">
    <w:name w:val="Default Paragraph Font"/>
    <w:uiPriority w:val="1"/>
    <w:unhideWhenUsed/>
    <w:rsid w:val="0012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C85"/>
  </w:style>
  <w:style w:type="character" w:customStyle="1" w:styleId="Heading1Char">
    <w:name w:val="Heading 1 Char"/>
    <w:basedOn w:val="DefaultParagraphFont"/>
    <w:link w:val="Heading1"/>
    <w:rsid w:val="00120C85"/>
    <w:rPr>
      <w:rFonts w:ascii="Times New Roman" w:eastAsia="Times New Roman" w:hAnsi="Times New Roman" w:cs="Times New Roman"/>
      <w:b/>
      <w:sz w:val="32"/>
      <w:szCs w:val="20"/>
      <w:lang w:eastAsia="en-US"/>
    </w:rPr>
  </w:style>
  <w:style w:type="paragraph" w:styleId="BodyText">
    <w:name w:val="Body Text"/>
    <w:basedOn w:val="Normal"/>
    <w:link w:val="BodyTextChar"/>
    <w:rsid w:val="00120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C85"/>
    <w:rPr>
      <w:rFonts w:ascii="Times New Roman" w:eastAsia="Times New Roman" w:hAnsi="Times New Roman" w:cs="Times New Roman"/>
      <w:sz w:val="24"/>
      <w:lang w:val="en-US" w:eastAsia="en-US"/>
    </w:rPr>
  </w:style>
  <w:style w:type="paragraph" w:styleId="Footer">
    <w:name w:val="footer"/>
    <w:basedOn w:val="Normal"/>
    <w:link w:val="FooterChar"/>
    <w:rsid w:val="0012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C85"/>
    <w:rPr>
      <w:rFonts w:ascii="Times New Roman" w:eastAsia="Times New Roman" w:hAnsi="Times New Roman" w:cs="Times New Roman"/>
      <w:sz w:val="16"/>
      <w:lang w:val="en-US" w:eastAsia="en-US"/>
    </w:rPr>
  </w:style>
  <w:style w:type="paragraph" w:styleId="List">
    <w:name w:val="List"/>
    <w:basedOn w:val="BodyText"/>
    <w:next w:val="BodyText"/>
    <w:rsid w:val="00120C85"/>
    <w:pPr>
      <w:tabs>
        <w:tab w:val="left" w:pos="340"/>
      </w:tabs>
      <w:spacing w:before="60" w:after="60"/>
      <w:ind w:left="340" w:hanging="340"/>
    </w:pPr>
  </w:style>
  <w:style w:type="paragraph" w:styleId="ListBullet">
    <w:name w:val="List Bullet"/>
    <w:basedOn w:val="List"/>
    <w:rsid w:val="00120C85"/>
    <w:pPr>
      <w:numPr>
        <w:numId w:val="13"/>
      </w:numPr>
      <w:tabs>
        <w:tab w:val="clear" w:pos="340"/>
      </w:tabs>
      <w:spacing w:before="40" w:after="40"/>
    </w:pPr>
  </w:style>
  <w:style w:type="character" w:customStyle="1" w:styleId="SpecialBold">
    <w:name w:val="Special Bold"/>
    <w:basedOn w:val="DefaultParagraphFont"/>
    <w:rsid w:val="00120C85"/>
    <w:rPr>
      <w:b/>
      <w:spacing w:val="0"/>
    </w:rPr>
  </w:style>
  <w:style w:type="paragraph" w:styleId="Header">
    <w:name w:val="header"/>
    <w:basedOn w:val="Normal"/>
    <w:link w:val="HeaderChar"/>
    <w:rsid w:val="0012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C85"/>
    <w:pPr>
      <w:spacing w:before="240" w:after="120"/>
      <w:outlineLvl w:val="0"/>
    </w:pPr>
    <w:rPr>
      <w:rFonts w:ascii="Times New Roman" w:hAnsi="Times New Roman"/>
      <w:b/>
      <w:sz w:val="28"/>
    </w:rPr>
  </w:style>
  <w:style w:type="paragraph" w:customStyle="1" w:styleId="AllowPageBreak">
    <w:name w:val="AllowPageBreak"/>
    <w:rsid w:val="00120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0C85"/>
    <w:pPr>
      <w:tabs>
        <w:tab w:val="left" w:pos="680"/>
      </w:tabs>
      <w:spacing w:before="60" w:after="60"/>
      <w:ind w:left="680" w:hanging="340"/>
    </w:pPr>
  </w:style>
  <w:style w:type="paragraph" w:styleId="ListBullet3">
    <w:name w:val="List Bullet 3"/>
    <w:basedOn w:val="List3"/>
    <w:rsid w:val="00120C85"/>
    <w:pPr>
      <w:numPr>
        <w:numId w:val="2"/>
      </w:numPr>
      <w:tabs>
        <w:tab w:val="clear" w:pos="1021"/>
      </w:tabs>
      <w:ind w:left="1037" w:hanging="357"/>
    </w:pPr>
  </w:style>
  <w:style w:type="character" w:customStyle="1" w:styleId="BoldandItalics">
    <w:name w:val="Bold and Italics"/>
    <w:qFormat/>
    <w:rsid w:val="00120C85"/>
    <w:rPr>
      <w:b/>
      <w:i/>
      <w:u w:val="none"/>
    </w:rPr>
  </w:style>
  <w:style w:type="character" w:customStyle="1" w:styleId="Heading2Char">
    <w:name w:val="Heading 2 Char"/>
    <w:basedOn w:val="DefaultParagraphFont"/>
    <w:link w:val="Heading2"/>
    <w:rsid w:val="00120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C85"/>
    <w:rPr>
      <w:rFonts w:ascii="Courier New" w:eastAsia="Times New Roman" w:hAnsi="Courier New" w:cs="Times New Roman"/>
      <w:i/>
      <w:szCs w:val="20"/>
      <w:lang w:val="en-US" w:eastAsia="en-US"/>
    </w:rPr>
  </w:style>
  <w:style w:type="paragraph" w:customStyle="1" w:styleId="HeadingBase">
    <w:name w:val="Heading Base"/>
    <w:rsid w:val="0012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C85"/>
    <w:pPr>
      <w:tabs>
        <w:tab w:val="right" w:leader="dot" w:pos="9072"/>
      </w:tabs>
      <w:ind w:left="567"/>
    </w:pPr>
    <w:rPr>
      <w:szCs w:val="22"/>
    </w:rPr>
  </w:style>
  <w:style w:type="paragraph" w:customStyle="1" w:styleId="TOCBase">
    <w:name w:val="TOC Base"/>
    <w:rsid w:val="0012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C85"/>
    <w:pPr>
      <w:tabs>
        <w:tab w:val="right" w:leader="dot" w:pos="9072"/>
      </w:tabs>
      <w:spacing w:before="40" w:after="40"/>
      <w:ind w:left="284"/>
    </w:pPr>
    <w:rPr>
      <w:rFonts w:ascii="Times New Roman" w:hAnsi="Times New Roman"/>
    </w:rPr>
  </w:style>
  <w:style w:type="paragraph" w:styleId="TOC1">
    <w:name w:val="toc 1"/>
    <w:basedOn w:val="TOCBase"/>
    <w:next w:val="Normal"/>
    <w:rsid w:val="00120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C85"/>
    <w:pPr>
      <w:spacing w:before="5040"/>
      <w:jc w:val="center"/>
    </w:pPr>
    <w:rPr>
      <w:sz w:val="48"/>
      <w:szCs w:val="72"/>
      <w:lang w:val="en-US"/>
    </w:rPr>
  </w:style>
  <w:style w:type="character" w:customStyle="1" w:styleId="TitleChar">
    <w:name w:val="Title Char"/>
    <w:basedOn w:val="DefaultParagraphFont"/>
    <w:link w:val="Title"/>
    <w:rsid w:val="0012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C85"/>
    <w:pPr>
      <w:tabs>
        <w:tab w:val="left" w:pos="3600"/>
        <w:tab w:val="left" w:pos="3958"/>
      </w:tabs>
    </w:pPr>
  </w:style>
  <w:style w:type="paragraph" w:customStyle="1" w:styleId="Note">
    <w:name w:val="Note"/>
    <w:basedOn w:val="BodyText"/>
    <w:rsid w:val="0012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C85"/>
    <w:pPr>
      <w:framePr w:wrap="auto" w:hAnchor="text" w:y="6049"/>
    </w:pPr>
    <w:rPr>
      <w:color w:val="000000"/>
      <w:sz w:val="40"/>
    </w:rPr>
  </w:style>
  <w:style w:type="paragraph" w:customStyle="1" w:styleId="TOCTitle">
    <w:name w:val="TOCTitle"/>
    <w:basedOn w:val="Heading1"/>
    <w:rsid w:val="00120C85"/>
    <w:pPr>
      <w:spacing w:after="240"/>
      <w:jc w:val="center"/>
      <w:outlineLvl w:val="9"/>
    </w:pPr>
    <w:rPr>
      <w:caps/>
    </w:rPr>
  </w:style>
  <w:style w:type="paragraph" w:customStyle="1" w:styleId="Version">
    <w:name w:val="Version"/>
    <w:rsid w:val="00120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C85"/>
    <w:pPr>
      <w:numPr>
        <w:numId w:val="14"/>
      </w:numPr>
      <w:tabs>
        <w:tab w:val="clear" w:pos="680"/>
      </w:tabs>
    </w:pPr>
  </w:style>
  <w:style w:type="paragraph" w:styleId="Index1">
    <w:name w:val="index 1"/>
    <w:basedOn w:val="Normal"/>
    <w:next w:val="Normal"/>
    <w:semiHidden/>
    <w:rsid w:val="00120C85"/>
    <w:pPr>
      <w:keepNext w:val="0"/>
      <w:tabs>
        <w:tab w:val="right" w:pos="4176"/>
      </w:tabs>
      <w:ind w:left="198" w:hanging="198"/>
    </w:pPr>
    <w:rPr>
      <w:rFonts w:ascii="Garamond" w:hAnsi="Garamond"/>
    </w:rPr>
  </w:style>
  <w:style w:type="paragraph" w:styleId="IndexHeading">
    <w:name w:val="index heading"/>
    <w:basedOn w:val="Normal"/>
    <w:next w:val="Index1"/>
    <w:semiHidden/>
    <w:rsid w:val="00120C85"/>
    <w:pPr>
      <w:spacing w:before="120" w:after="120"/>
    </w:pPr>
    <w:rPr>
      <w:rFonts w:ascii="Arial" w:hAnsi="Arial"/>
      <w:b/>
      <w:color w:val="918585"/>
      <w:sz w:val="24"/>
    </w:rPr>
  </w:style>
  <w:style w:type="paragraph" w:customStyle="1" w:styleId="Chapter">
    <w:name w:val="Chapter"/>
    <w:basedOn w:val="Normal"/>
    <w:rsid w:val="00120C85"/>
    <w:pPr>
      <w:spacing w:before="240"/>
    </w:pPr>
    <w:rPr>
      <w:rFonts w:ascii="Times New Roman" w:hAnsi="Times New Roman"/>
      <w:smallCaps/>
      <w:spacing w:val="80"/>
      <w:sz w:val="28"/>
    </w:rPr>
  </w:style>
  <w:style w:type="paragraph" w:customStyle="1" w:styleId="InChapter">
    <w:name w:val="InChapter"/>
    <w:basedOn w:val="Heading3"/>
    <w:rsid w:val="00120C85"/>
    <w:pPr>
      <w:spacing w:after="240"/>
      <w:outlineLvl w:val="9"/>
    </w:pPr>
    <w:rPr>
      <w:noProof/>
    </w:rPr>
  </w:style>
  <w:style w:type="paragraph" w:styleId="Index2">
    <w:name w:val="index 2"/>
    <w:basedOn w:val="Normal"/>
    <w:next w:val="Normal"/>
    <w:semiHidden/>
    <w:rsid w:val="00120C85"/>
    <w:pPr>
      <w:tabs>
        <w:tab w:val="right" w:pos="4176"/>
      </w:tabs>
      <w:ind w:left="568" w:hanging="284"/>
    </w:pPr>
    <w:rPr>
      <w:rFonts w:ascii="Garamond" w:hAnsi="Garamond"/>
    </w:rPr>
  </w:style>
  <w:style w:type="paragraph" w:customStyle="1" w:styleId="Byline">
    <w:name w:val="Byline"/>
    <w:rsid w:val="0012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C85"/>
    <w:pPr>
      <w:tabs>
        <w:tab w:val="clear" w:pos="3600"/>
        <w:tab w:val="clear" w:pos="3958"/>
      </w:tabs>
      <w:jc w:val="right"/>
    </w:pPr>
  </w:style>
  <w:style w:type="character" w:styleId="Emphasis">
    <w:name w:val="Emphasis"/>
    <w:basedOn w:val="DefaultParagraphFont"/>
    <w:qFormat/>
    <w:rsid w:val="00120C85"/>
    <w:rPr>
      <w:i/>
    </w:rPr>
  </w:style>
  <w:style w:type="paragraph" w:styleId="Caption">
    <w:name w:val="caption"/>
    <w:basedOn w:val="BodyText"/>
    <w:next w:val="Normal"/>
    <w:qFormat/>
    <w:rsid w:val="00120C85"/>
    <w:pPr>
      <w:framePr w:w="2268" w:hSpace="181" w:vSpace="181" w:wrap="around" w:vAnchor="text" w:hAnchor="page" w:x="1135" w:y="285" w:anchorLock="1"/>
    </w:pPr>
    <w:rPr>
      <w:i/>
    </w:rPr>
  </w:style>
  <w:style w:type="paragraph" w:customStyle="1" w:styleId="MiniTOCTitle">
    <w:name w:val="MiniTOCTitle"/>
    <w:basedOn w:val="Heading4"/>
    <w:rsid w:val="00120C85"/>
    <w:pPr>
      <w:spacing w:before="240"/>
      <w:outlineLvl w:val="9"/>
    </w:pPr>
    <w:rPr>
      <w:noProof/>
      <w:sz w:val="24"/>
    </w:rPr>
  </w:style>
  <w:style w:type="paragraph" w:customStyle="1" w:styleId="MiniTOCItem">
    <w:name w:val="MiniTOCItem"/>
    <w:basedOn w:val="ListBullet"/>
    <w:rsid w:val="00120C85"/>
    <w:pPr>
      <w:numPr>
        <w:numId w:val="0"/>
      </w:numPr>
      <w:tabs>
        <w:tab w:val="right" w:leader="dot" w:pos="6521"/>
      </w:tabs>
      <w:spacing w:before="0" w:after="0"/>
    </w:pPr>
  </w:style>
  <w:style w:type="paragraph" w:customStyle="1" w:styleId="TOFTitle">
    <w:name w:val="TOFTitle"/>
    <w:basedOn w:val="TOCTitle"/>
    <w:rsid w:val="00120C85"/>
  </w:style>
  <w:style w:type="paragraph" w:styleId="TableofFigures">
    <w:name w:val="table of figures"/>
    <w:basedOn w:val="Normal"/>
    <w:next w:val="Normal"/>
    <w:semiHidden/>
    <w:rsid w:val="00120C85"/>
    <w:pPr>
      <w:tabs>
        <w:tab w:val="right" w:leader="dot" w:pos="9072"/>
      </w:tabs>
      <w:ind w:left="970" w:hanging="403"/>
    </w:pPr>
    <w:rPr>
      <w:rFonts w:ascii="Times New Roman" w:hAnsi="Times New Roman"/>
      <w:b/>
    </w:rPr>
  </w:style>
  <w:style w:type="paragraph" w:styleId="ListNumber">
    <w:name w:val="List Number"/>
    <w:basedOn w:val="List"/>
    <w:rsid w:val="00120C85"/>
    <w:pPr>
      <w:numPr>
        <w:numId w:val="11"/>
      </w:numPr>
    </w:pPr>
  </w:style>
  <w:style w:type="character" w:customStyle="1" w:styleId="WingdingSymbols">
    <w:name w:val="Wingding Symbols"/>
    <w:rsid w:val="00120C85"/>
    <w:rPr>
      <w:rFonts w:ascii="Wingdings" w:hAnsi="Wingdings"/>
    </w:rPr>
  </w:style>
  <w:style w:type="paragraph" w:customStyle="1" w:styleId="TableHeading">
    <w:name w:val="Table Heading"/>
    <w:basedOn w:val="HeadingBase"/>
    <w:rsid w:val="00120C85"/>
    <w:pPr>
      <w:keepLines/>
      <w:pBdr>
        <w:bottom w:val="single" w:sz="6" w:space="1" w:color="918585"/>
      </w:pBdr>
      <w:spacing w:before="240"/>
    </w:pPr>
  </w:style>
  <w:style w:type="character" w:customStyle="1" w:styleId="HotSpot">
    <w:name w:val="HotSpot"/>
    <w:rsid w:val="00120C85"/>
    <w:rPr>
      <w:color w:val="0033CC"/>
      <w:u w:val="none"/>
    </w:rPr>
  </w:style>
  <w:style w:type="paragraph" w:customStyle="1" w:styleId="BodyTextRight">
    <w:name w:val="Body Text Right"/>
    <w:basedOn w:val="BodyText"/>
    <w:rsid w:val="00120C85"/>
    <w:pPr>
      <w:spacing w:before="0" w:after="0"/>
      <w:jc w:val="right"/>
    </w:pPr>
  </w:style>
  <w:style w:type="paragraph" w:styleId="Index3">
    <w:name w:val="index 3"/>
    <w:basedOn w:val="ListNumber2"/>
    <w:next w:val="Normal"/>
    <w:semiHidden/>
    <w:rsid w:val="00120C85"/>
    <w:pPr>
      <w:numPr>
        <w:numId w:val="0"/>
      </w:numPr>
      <w:tabs>
        <w:tab w:val="right" w:leader="dot" w:pos="4176"/>
      </w:tabs>
    </w:pPr>
  </w:style>
  <w:style w:type="paragraph" w:styleId="ListNumber2">
    <w:name w:val="List Number 2"/>
    <w:basedOn w:val="List2"/>
    <w:rsid w:val="00120C85"/>
    <w:pPr>
      <w:numPr>
        <w:numId w:val="10"/>
      </w:numPr>
      <w:tabs>
        <w:tab w:val="clear" w:pos="1060"/>
      </w:tabs>
    </w:pPr>
  </w:style>
  <w:style w:type="paragraph" w:customStyle="1" w:styleId="MarginNote">
    <w:name w:val="Margin Note"/>
    <w:basedOn w:val="BodyText"/>
    <w:rsid w:val="0012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C85"/>
    <w:rPr>
      <w:sz w:val="32"/>
    </w:rPr>
  </w:style>
  <w:style w:type="paragraph" w:customStyle="1" w:styleId="HeadingProcedure">
    <w:name w:val="Heading Procedure"/>
    <w:basedOn w:val="HeadingBase"/>
    <w:next w:val="Normal"/>
    <w:rsid w:val="00120C85"/>
    <w:pPr>
      <w:tabs>
        <w:tab w:val="left" w:pos="0"/>
      </w:tabs>
      <w:spacing w:before="120" w:after="60"/>
    </w:pPr>
    <w:rPr>
      <w:i/>
      <w:color w:val="918585"/>
      <w:sz w:val="22"/>
    </w:rPr>
  </w:style>
  <w:style w:type="paragraph" w:customStyle="1" w:styleId="TableBodyText">
    <w:name w:val="Table Body Text"/>
    <w:basedOn w:val="BodyText"/>
    <w:rsid w:val="00120C85"/>
    <w:pPr>
      <w:spacing w:before="60" w:after="60"/>
    </w:pPr>
  </w:style>
  <w:style w:type="paragraph" w:styleId="ListContinue">
    <w:name w:val="List Continue"/>
    <w:basedOn w:val="List"/>
    <w:rsid w:val="00120C85"/>
    <w:pPr>
      <w:ind w:firstLine="0"/>
    </w:pPr>
  </w:style>
  <w:style w:type="paragraph" w:customStyle="1" w:styleId="ListNote">
    <w:name w:val="List Note"/>
    <w:basedOn w:val="List"/>
    <w:rsid w:val="00120C85"/>
    <w:pPr>
      <w:pBdr>
        <w:top w:val="single" w:sz="6" w:space="2" w:color="918585"/>
        <w:bottom w:val="single" w:sz="6" w:space="2" w:color="918585"/>
      </w:pBdr>
      <w:tabs>
        <w:tab w:val="left" w:pos="1021"/>
      </w:tabs>
      <w:ind w:firstLine="0"/>
    </w:pPr>
  </w:style>
  <w:style w:type="paragraph" w:customStyle="1" w:styleId="Warning">
    <w:name w:val="Warning"/>
    <w:basedOn w:val="BodyText"/>
    <w:rsid w:val="00120C85"/>
    <w:pPr>
      <w:shd w:val="clear" w:color="auto" w:fill="D9D9D9"/>
      <w:tabs>
        <w:tab w:val="left" w:pos="992"/>
      </w:tabs>
      <w:ind w:left="119" w:right="119"/>
    </w:pPr>
    <w:rPr>
      <w:sz w:val="20"/>
    </w:rPr>
  </w:style>
  <w:style w:type="paragraph" w:customStyle="1" w:styleId="MarginIcons">
    <w:name w:val="Margin Icons"/>
    <w:basedOn w:val="BodyText"/>
    <w:rsid w:val="00120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C85"/>
    <w:rPr>
      <w:rFonts w:ascii="Courier New" w:hAnsi="Courier New"/>
    </w:rPr>
  </w:style>
  <w:style w:type="paragraph" w:customStyle="1" w:styleId="NoteBullet">
    <w:name w:val="Note Bullet"/>
    <w:basedOn w:val="Note"/>
    <w:rsid w:val="00120C85"/>
    <w:pPr>
      <w:tabs>
        <w:tab w:val="clear" w:pos="680"/>
      </w:tabs>
      <w:spacing w:before="60" w:after="60"/>
    </w:pPr>
  </w:style>
  <w:style w:type="paragraph" w:customStyle="1" w:styleId="SubHeading2">
    <w:name w:val="SubHeading2"/>
    <w:basedOn w:val="HeadingBase"/>
    <w:rsid w:val="00120C85"/>
    <w:pPr>
      <w:spacing w:before="240" w:after="60"/>
    </w:pPr>
    <w:rPr>
      <w:sz w:val="20"/>
    </w:rPr>
  </w:style>
  <w:style w:type="paragraph" w:customStyle="1" w:styleId="SubHeading1">
    <w:name w:val="SubHeading1"/>
    <w:basedOn w:val="HeadingBase"/>
    <w:rsid w:val="00120C85"/>
    <w:pPr>
      <w:spacing w:before="240" w:after="60"/>
    </w:pPr>
    <w:rPr>
      <w:color w:val="918585"/>
      <w:sz w:val="22"/>
    </w:rPr>
  </w:style>
  <w:style w:type="paragraph" w:customStyle="1" w:styleId="SideHeading">
    <w:name w:val="Side Heading"/>
    <w:basedOn w:val="HeadingBase"/>
    <w:rsid w:val="0012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C85"/>
    <w:pPr>
      <w:numPr>
        <w:numId w:val="12"/>
      </w:numPr>
    </w:pPr>
  </w:style>
  <w:style w:type="paragraph" w:styleId="PlainText">
    <w:name w:val="Plain Text"/>
    <w:basedOn w:val="Normal"/>
    <w:link w:val="PlainTextChar"/>
    <w:rsid w:val="00120C85"/>
    <w:rPr>
      <w:sz w:val="20"/>
    </w:rPr>
  </w:style>
  <w:style w:type="character" w:customStyle="1" w:styleId="PlainTextChar">
    <w:name w:val="Plain Text Char"/>
    <w:basedOn w:val="DefaultParagraphFont"/>
    <w:link w:val="PlainText"/>
    <w:rsid w:val="00120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0C85"/>
    <w:rPr>
      <w:b/>
      <w:smallCaps/>
    </w:rPr>
  </w:style>
  <w:style w:type="paragraph" w:customStyle="1" w:styleId="TableListNumber">
    <w:name w:val="Table List Number"/>
    <w:basedOn w:val="ListNumber"/>
    <w:rsid w:val="00120C85"/>
    <w:pPr>
      <w:numPr>
        <w:numId w:val="0"/>
      </w:numPr>
    </w:pPr>
  </w:style>
  <w:style w:type="paragraph" w:styleId="TOC4">
    <w:name w:val="toc 4"/>
    <w:basedOn w:val="TOCBase"/>
    <w:next w:val="Normal"/>
    <w:semiHidden/>
    <w:rsid w:val="00120C85"/>
    <w:pPr>
      <w:tabs>
        <w:tab w:val="right" w:leader="dot" w:pos="9071"/>
      </w:tabs>
      <w:ind w:left="1701"/>
    </w:pPr>
  </w:style>
  <w:style w:type="paragraph" w:customStyle="1" w:styleId="ListAlpha">
    <w:name w:val="List Alpha"/>
    <w:basedOn w:val="List"/>
    <w:rsid w:val="00120C85"/>
    <w:pPr>
      <w:numPr>
        <w:numId w:val="9"/>
      </w:numPr>
    </w:pPr>
  </w:style>
  <w:style w:type="paragraph" w:customStyle="1" w:styleId="ListAlpha2">
    <w:name w:val="List Alpha 2"/>
    <w:basedOn w:val="List2"/>
    <w:rsid w:val="00120C85"/>
    <w:pPr>
      <w:numPr>
        <w:numId w:val="8"/>
      </w:numPr>
    </w:pPr>
  </w:style>
  <w:style w:type="paragraph" w:styleId="List3">
    <w:name w:val="List 3"/>
    <w:basedOn w:val="BodyText"/>
    <w:rsid w:val="00120C85"/>
    <w:pPr>
      <w:tabs>
        <w:tab w:val="left" w:pos="1021"/>
      </w:tabs>
      <w:spacing w:before="60" w:after="60"/>
      <w:ind w:left="1020" w:hanging="340"/>
    </w:pPr>
  </w:style>
  <w:style w:type="paragraph" w:styleId="List4">
    <w:name w:val="List 4"/>
    <w:basedOn w:val="BodyText"/>
    <w:rsid w:val="00120C85"/>
    <w:pPr>
      <w:tabs>
        <w:tab w:val="left" w:pos="1361"/>
      </w:tabs>
      <w:spacing w:before="60" w:after="60"/>
      <w:ind w:left="1361" w:hanging="340"/>
    </w:pPr>
  </w:style>
  <w:style w:type="paragraph" w:styleId="List5">
    <w:name w:val="List 5"/>
    <w:basedOn w:val="BodyText"/>
    <w:rsid w:val="00120C85"/>
    <w:pPr>
      <w:tabs>
        <w:tab w:val="left" w:pos="1701"/>
      </w:tabs>
      <w:spacing w:before="60" w:after="60"/>
      <w:ind w:left="1701" w:hanging="340"/>
    </w:pPr>
  </w:style>
  <w:style w:type="paragraph" w:styleId="ListBullet4">
    <w:name w:val="List Bullet 4"/>
    <w:basedOn w:val="List4"/>
    <w:rsid w:val="00120C85"/>
    <w:pPr>
      <w:numPr>
        <w:numId w:val="3"/>
      </w:numPr>
    </w:pPr>
  </w:style>
  <w:style w:type="paragraph" w:styleId="ListBullet5">
    <w:name w:val="List Bullet 5"/>
    <w:basedOn w:val="List5"/>
    <w:rsid w:val="00120C85"/>
    <w:pPr>
      <w:numPr>
        <w:numId w:val="4"/>
      </w:numPr>
    </w:pPr>
  </w:style>
  <w:style w:type="paragraph" w:styleId="ListContinue2">
    <w:name w:val="List Continue 2"/>
    <w:basedOn w:val="List2"/>
    <w:rsid w:val="00120C85"/>
    <w:pPr>
      <w:ind w:firstLine="0"/>
    </w:pPr>
  </w:style>
  <w:style w:type="paragraph" w:styleId="ListContinue3">
    <w:name w:val="List Continue 3"/>
    <w:basedOn w:val="List3"/>
    <w:rsid w:val="00120C85"/>
    <w:pPr>
      <w:ind w:left="1021" w:firstLine="0"/>
    </w:pPr>
  </w:style>
  <w:style w:type="paragraph" w:styleId="ListContinue4">
    <w:name w:val="List Continue 4"/>
    <w:basedOn w:val="List4"/>
    <w:rsid w:val="00120C85"/>
    <w:pPr>
      <w:ind w:firstLine="0"/>
    </w:pPr>
  </w:style>
  <w:style w:type="paragraph" w:styleId="ListContinue5">
    <w:name w:val="List Continue 5"/>
    <w:basedOn w:val="List5"/>
    <w:rsid w:val="00120C85"/>
    <w:pPr>
      <w:ind w:firstLine="0"/>
    </w:pPr>
  </w:style>
  <w:style w:type="paragraph" w:styleId="ListNumber3">
    <w:name w:val="List Number 3"/>
    <w:basedOn w:val="List3"/>
    <w:rsid w:val="00120C85"/>
    <w:pPr>
      <w:numPr>
        <w:numId w:val="5"/>
      </w:numPr>
    </w:pPr>
  </w:style>
  <w:style w:type="paragraph" w:styleId="ListNumber4">
    <w:name w:val="List Number 4"/>
    <w:basedOn w:val="List4"/>
    <w:rsid w:val="00120C85"/>
    <w:pPr>
      <w:numPr>
        <w:numId w:val="6"/>
      </w:numPr>
    </w:pPr>
  </w:style>
  <w:style w:type="paragraph" w:styleId="ListNumber5">
    <w:name w:val="List Number 5"/>
    <w:basedOn w:val="List5"/>
    <w:rsid w:val="00120C85"/>
    <w:pPr>
      <w:numPr>
        <w:numId w:val="7"/>
      </w:numPr>
    </w:pPr>
  </w:style>
  <w:style w:type="paragraph" w:styleId="BlockText">
    <w:name w:val="Block Text"/>
    <w:basedOn w:val="Normal"/>
    <w:rsid w:val="00120C85"/>
    <w:pPr>
      <w:spacing w:after="120"/>
      <w:ind w:left="1440" w:right="1440"/>
    </w:pPr>
  </w:style>
  <w:style w:type="character" w:customStyle="1" w:styleId="Subscript">
    <w:name w:val="Subscript"/>
    <w:basedOn w:val="DefaultParagraphFont"/>
    <w:rsid w:val="00120C85"/>
    <w:rPr>
      <w:sz w:val="16"/>
      <w:vertAlign w:val="subscript"/>
    </w:rPr>
  </w:style>
  <w:style w:type="character" w:customStyle="1" w:styleId="Superscript">
    <w:name w:val="Superscript"/>
    <w:basedOn w:val="DefaultParagraphFont"/>
    <w:rsid w:val="00120C85"/>
    <w:rPr>
      <w:sz w:val="16"/>
      <w:vertAlign w:val="superscript"/>
    </w:rPr>
  </w:style>
  <w:style w:type="character" w:customStyle="1" w:styleId="Symbols">
    <w:name w:val="Symbols"/>
    <w:basedOn w:val="DefaultParagraphFont"/>
    <w:rsid w:val="00120C85"/>
    <w:rPr>
      <w:rFonts w:ascii="Symbol" w:hAnsi="Symbol"/>
    </w:rPr>
  </w:style>
  <w:style w:type="character" w:customStyle="1" w:styleId="MenuOptions">
    <w:name w:val="Menu Options"/>
    <w:basedOn w:val="DefaultParagraphFont"/>
    <w:rsid w:val="00120C85"/>
    <w:rPr>
      <w:rFonts w:ascii="Arial Narrow" w:hAnsi="Arial Narrow"/>
      <w:smallCaps/>
    </w:rPr>
  </w:style>
  <w:style w:type="character" w:customStyle="1" w:styleId="Buttons">
    <w:name w:val="Buttons"/>
    <w:basedOn w:val="DefaultParagraphFont"/>
    <w:rsid w:val="00120C85"/>
    <w:rPr>
      <w:b/>
    </w:rPr>
  </w:style>
  <w:style w:type="character" w:customStyle="1" w:styleId="Underlined">
    <w:name w:val="Underlined"/>
    <w:basedOn w:val="DefaultParagraphFont"/>
    <w:rsid w:val="00120C85"/>
    <w:rPr>
      <w:u w:val="single"/>
    </w:rPr>
  </w:style>
  <w:style w:type="paragraph" w:customStyle="1" w:styleId="TableBodyTextRight">
    <w:name w:val="Table Body Text Right"/>
    <w:basedOn w:val="TableBodyText"/>
    <w:rsid w:val="00120C85"/>
    <w:pPr>
      <w:widowControl w:val="0"/>
      <w:autoSpaceDE w:val="0"/>
      <w:autoSpaceDN w:val="0"/>
      <w:adjustRightInd w:val="0"/>
      <w:jc w:val="right"/>
    </w:pPr>
    <w:rPr>
      <w:rFonts w:cs="Arial"/>
      <w:szCs w:val="18"/>
    </w:rPr>
  </w:style>
  <w:style w:type="paragraph" w:customStyle="1" w:styleId="CopyrightText">
    <w:name w:val="Copyright Text"/>
    <w:basedOn w:val="BodyText"/>
    <w:rsid w:val="00120C85"/>
    <w:rPr>
      <w:sz w:val="18"/>
    </w:rPr>
  </w:style>
  <w:style w:type="paragraph" w:customStyle="1" w:styleId="BodySmallRight">
    <w:name w:val="Body Small Right"/>
    <w:basedOn w:val="BodyTextRight"/>
    <w:rsid w:val="00120C85"/>
    <w:rPr>
      <w:sz w:val="18"/>
      <w:szCs w:val="18"/>
    </w:rPr>
  </w:style>
  <w:style w:type="paragraph" w:customStyle="1" w:styleId="MarginEdition">
    <w:name w:val="Margin Edition"/>
    <w:basedOn w:val="MarginNote"/>
    <w:rsid w:val="00120C85"/>
    <w:pPr>
      <w:spacing w:before="0" w:after="0"/>
    </w:pPr>
    <w:rPr>
      <w:rFonts w:ascii="Times New Roman" w:hAnsi="Times New Roman"/>
      <w:color w:val="999999"/>
    </w:rPr>
  </w:style>
  <w:style w:type="paragraph" w:customStyle="1" w:styleId="Spacer">
    <w:name w:val="Spacer"/>
    <w:basedOn w:val="Normal"/>
    <w:rsid w:val="00120C85"/>
    <w:rPr>
      <w:sz w:val="2"/>
      <w:szCs w:val="2"/>
    </w:rPr>
  </w:style>
  <w:style w:type="character" w:customStyle="1" w:styleId="Small">
    <w:name w:val="Small"/>
    <w:basedOn w:val="DefaultParagraphFont"/>
    <w:rsid w:val="00120C85"/>
    <w:rPr>
      <w:sz w:val="16"/>
    </w:rPr>
  </w:style>
  <w:style w:type="paragraph" w:customStyle="1" w:styleId="WideTable">
    <w:name w:val="Wide Table"/>
    <w:basedOn w:val="Normal"/>
    <w:rsid w:val="00120C85"/>
    <w:pPr>
      <w:ind w:left="-1418"/>
    </w:pPr>
    <w:rPr>
      <w:sz w:val="2"/>
      <w:szCs w:val="2"/>
    </w:rPr>
  </w:style>
  <w:style w:type="character" w:styleId="PageNumber">
    <w:name w:val="page number"/>
    <w:basedOn w:val="DefaultParagraphFont"/>
    <w:rsid w:val="00120C85"/>
  </w:style>
  <w:style w:type="paragraph" w:styleId="Quote">
    <w:name w:val="Quote"/>
    <w:basedOn w:val="Heading1"/>
    <w:link w:val="QuoteChar"/>
    <w:qFormat/>
    <w:rsid w:val="00120C85"/>
    <w:rPr>
      <w:b w:val="0"/>
      <w:sz w:val="72"/>
      <w:szCs w:val="72"/>
      <w:lang w:val="en-NZ"/>
    </w:rPr>
  </w:style>
  <w:style w:type="character" w:customStyle="1" w:styleId="QuoteChar">
    <w:name w:val="Quote Char"/>
    <w:basedOn w:val="DefaultParagraphFont"/>
    <w:link w:val="Quote"/>
    <w:rsid w:val="0012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C85"/>
    <w:pPr>
      <w:pageBreakBefore/>
    </w:pPr>
  </w:style>
  <w:style w:type="paragraph" w:customStyle="1" w:styleId="Border">
    <w:name w:val="Border"/>
    <w:basedOn w:val="Normal"/>
    <w:qFormat/>
    <w:rsid w:val="00120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C85"/>
    <w:rPr>
      <w:b/>
      <w:bCs/>
      <w:i/>
      <w:iCs/>
      <w:color w:val="auto"/>
    </w:rPr>
  </w:style>
  <w:style w:type="paragraph" w:styleId="IntenseQuote">
    <w:name w:val="Intense Quote"/>
    <w:basedOn w:val="Normal"/>
    <w:next w:val="Normal"/>
    <w:link w:val="IntenseQuoteChar"/>
    <w:uiPriority w:val="30"/>
    <w:qFormat/>
    <w:rsid w:val="00120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0C85"/>
    <w:rPr>
      <w:smallCaps/>
      <w:color w:val="auto"/>
      <w:u w:val="single"/>
    </w:rPr>
  </w:style>
  <w:style w:type="character" w:styleId="IntenseReference">
    <w:name w:val="Intense Reference"/>
    <w:basedOn w:val="DefaultParagraphFont"/>
    <w:uiPriority w:val="32"/>
    <w:qFormat/>
    <w:rsid w:val="00120C85"/>
    <w:rPr>
      <w:b/>
      <w:bCs/>
      <w:smallCaps/>
      <w:color w:val="auto"/>
      <w:spacing w:val="5"/>
      <w:u w:val="single"/>
    </w:rPr>
  </w:style>
  <w:style w:type="paragraph" w:customStyle="1" w:styleId="2ColumnHeading">
    <w:name w:val="2Column Heading"/>
    <w:basedOn w:val="BodyText"/>
    <w:qFormat/>
    <w:rsid w:val="00120C85"/>
    <w:pPr>
      <w:spacing w:after="60"/>
      <w:ind w:left="-2268"/>
    </w:pPr>
    <w:rPr>
      <w:b/>
    </w:rPr>
  </w:style>
  <w:style w:type="paragraph" w:customStyle="1" w:styleId="Heading1TOC">
    <w:name w:val="Heading1 TOC"/>
    <w:basedOn w:val="Normal"/>
    <w:qFormat/>
    <w:rsid w:val="00120C85"/>
    <w:pPr>
      <w:spacing w:before="240" w:after="120"/>
    </w:pPr>
    <w:rPr>
      <w:rFonts w:ascii="Times New Roman" w:hAnsi="Times New Roman"/>
      <w:b/>
      <w:sz w:val="32"/>
    </w:rPr>
  </w:style>
  <w:style w:type="paragraph" w:customStyle="1" w:styleId="Heading2TOC">
    <w:name w:val="Heading2 TOC"/>
    <w:basedOn w:val="Normal"/>
    <w:qFormat/>
    <w:rsid w:val="00120C85"/>
    <w:pPr>
      <w:spacing w:before="240" w:after="60"/>
    </w:pPr>
    <w:rPr>
      <w:rFonts w:ascii="Times New Roman" w:hAnsi="Times New Roman"/>
      <w:b/>
      <w:sz w:val="28"/>
    </w:rPr>
  </w:style>
  <w:style w:type="character" w:customStyle="1" w:styleId="Underline">
    <w:name w:val="Underline"/>
    <w:basedOn w:val="DefaultParagraphFont"/>
    <w:qFormat/>
    <w:rsid w:val="00120C85"/>
    <w:rPr>
      <w:u w:val="single"/>
    </w:rPr>
  </w:style>
  <w:style w:type="paragraph" w:styleId="BalloonText">
    <w:name w:val="Balloon Text"/>
    <w:basedOn w:val="Normal"/>
    <w:link w:val="BalloonTextChar"/>
    <w:rsid w:val="00120C85"/>
    <w:rPr>
      <w:rFonts w:ascii="Tahoma" w:hAnsi="Tahoma" w:cs="Tahoma"/>
      <w:sz w:val="16"/>
      <w:szCs w:val="16"/>
    </w:rPr>
  </w:style>
  <w:style w:type="character" w:customStyle="1" w:styleId="BalloonTextChar">
    <w:name w:val="Balloon Text Char"/>
    <w:basedOn w:val="DefaultParagraphFont"/>
    <w:link w:val="BalloonText"/>
    <w:rsid w:val="00120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1712</Words>
  <Characters>10935</Characters>
  <Application>Microsoft Office Word</Application>
  <DocSecurity>0</DocSecurity>
  <Lines>382</Lines>
  <Paragraphs>222</Paragraphs>
  <ScaleCrop>false</ScaleCrop>
  <Company>Author-it Software Corporation Ltd.</Company>
  <LinksUpToDate>false</LinksUpToDate>
  <CharactersWithSpaces>12570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FPICOT2214B Grade cypress sawn and milled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2012-05-26T07:03:00Z</dcterms:modified>
</cp:coreProperties>
</file>