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436F" w:rsidP="004B436F">
      <w:pPr>
        <w:pStyle w:val="Title"/>
      </w:pPr>
      <w:r>
        <w:fldChar w:fldCharType="begin"/>
      </w:r>
      <w:r>
        <w:instrText xml:space="preserve"> TITLE   \* MERGEFORMAT </w:instrText>
      </w:r>
      <w:r>
        <w:fldChar w:fldCharType="separate"/>
      </w:r>
      <w:r>
        <w:t>FPICOT2207B Dress boards and timber</w:t>
      </w:r>
      <w:r>
        <w:fldChar w:fldCharType="end"/>
      </w:r>
    </w:p>
    <w:p w:rsidR="004B436F" w:rsidP="004B436F">
      <w:pPr>
        <w:pStyle w:val="Version"/>
        <w:sectPr w:rsidSect="009B39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39DD" w:rsidP="009B39DD">
      <w:pPr>
        <w:pStyle w:val="SuperHeading"/>
      </w:pPr>
      <w:r w:rsidRPr="009B39DD">
        <w:t>FPICOT2207B Dress boards and timber</w:t>
      </w:r>
    </w:p>
    <w:p w:rsidR="00000000" w:rsidRPr="009B39DD" w:rsidP="009B39DD">
      <w:pPr>
        <w:pStyle w:val="Heading1"/>
      </w:pPr>
      <w:bookmarkStart w:id="1" w:name="O_270503"/>
      <w:bookmarkEnd w:id="1"/>
      <w:r w:rsidRPr="009B39DD">
        <w:t>Modification History</w:t>
      </w:r>
    </w:p>
    <w:p w:rsidR="00000000" w:rsidRPr="009B39DD" w:rsidP="009B39DD">
      <w:pPr>
        <w:pStyle w:val="BodyText"/>
      </w:pPr>
      <w:r w:rsidRPr="009B39DD">
        <w:t>Not Applicable</w:t>
      </w:r>
    </w:p>
    <w:p w:rsidR="00000000" w:rsidRPr="009B39DD" w:rsidP="009B39DD">
      <w:pPr>
        <w:pStyle w:val="AllowPageBreak"/>
      </w:pPr>
    </w:p>
    <w:p w:rsidR="00000000" w:rsidRPr="009B39DD" w:rsidP="009B39DD">
      <w:pPr>
        <w:pStyle w:val="Heading1"/>
      </w:pPr>
      <w:bookmarkStart w:id="2" w:name="O_203123"/>
      <w:bookmarkEnd w:id="2"/>
      <w:r w:rsidRPr="009B39DD">
        <w:t>Unit Descriptor</w:t>
      </w:r>
    </w:p>
    <w:tbl>
      <w:tblPr>
        <w:tblW w:w="0" w:type="auto"/>
        <w:tblLayout w:type="fixed"/>
        <w:tblCellMar>
          <w:left w:w="62" w:type="dxa"/>
          <w:right w:w="62" w:type="dxa"/>
        </w:tblCellMar>
        <w:tblLook w:val="0000"/>
      </w:tblPr>
      <w:tblGrid>
        <w:gridCol w:w="2664"/>
        <w:gridCol w:w="5858"/>
      </w:tblGrid>
      <w:tr w:rsidTr="004B436F">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9B39DD">
            <w:pPr>
              <w:pStyle w:val="BodyText"/>
              <w:rPr>
                <w:lang w:val="en-NZ"/>
              </w:rPr>
            </w:pPr>
            <w:r w:rsidRPr="009B39DD">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9B39DD" w:rsidP="009B39DD">
            <w:pPr>
              <w:pStyle w:val="BodyText"/>
            </w:pPr>
            <w:r w:rsidRPr="009B39DD">
              <w:t xml:space="preserve">This unit describes the outcomes required to prepare and dress boards and timber. The unit includes evaluating and </w:t>
            </w:r>
            <w:r w:rsidRPr="009B39DD">
              <w:t>monitoring dressing conditions and processes; and setting, adjusting and maintaining equipment</w:t>
            </w:r>
          </w:p>
          <w:p w:rsidR="00000000" w:rsidRPr="009B39DD" w:rsidP="009B39DD">
            <w:pPr>
              <w:pStyle w:val="BodyText"/>
            </w:pPr>
            <w:r w:rsidRPr="009B39DD">
              <w:t>General workplace legislative and regulatory requirements apply to this unit; however there are no specific licensing or certification requirements at the time o</w:t>
            </w:r>
            <w:r w:rsidRPr="009B39DD">
              <w:t>f publication</w:t>
            </w:r>
          </w:p>
          <w:p w:rsidR="00000000" w:rsidRPr="009B39DD" w:rsidP="009B39DD">
            <w:pPr>
              <w:pStyle w:val="BodyText"/>
            </w:pPr>
            <w:r w:rsidRPr="009B39DD">
              <w:t>This unit replaces FPICOT2207A Dress boards and timber</w:t>
            </w:r>
          </w:p>
        </w:tc>
      </w:tr>
    </w:tbl>
    <w:p w:rsidR="004B436F" w:rsidP="009B39DD">
      <w:pPr>
        <w:pStyle w:val="BodyText"/>
      </w:pPr>
    </w:p>
    <w:p w:rsidR="004B436F" w:rsidP="009B39DD">
      <w:pPr>
        <w:pStyle w:val="BodyText"/>
      </w:pPr>
    </w:p>
    <w:p w:rsidR="00000000" w:rsidRPr="009B39DD" w:rsidP="009B39DD">
      <w:pPr>
        <w:pStyle w:val="Heading1"/>
      </w:pPr>
      <w:bookmarkStart w:id="3" w:name="O_203125"/>
      <w:bookmarkEnd w:id="3"/>
      <w:r w:rsidRPr="009B39DD">
        <w:t>Application of the Unit</w:t>
      </w:r>
    </w:p>
    <w:tbl>
      <w:tblPr>
        <w:tblW w:w="0" w:type="auto"/>
        <w:tblLayout w:type="fixed"/>
        <w:tblCellMar>
          <w:left w:w="62" w:type="dxa"/>
          <w:right w:w="62" w:type="dxa"/>
        </w:tblCellMar>
        <w:tblLook w:val="0000"/>
      </w:tblPr>
      <w:tblGrid>
        <w:gridCol w:w="2755"/>
        <w:gridCol w:w="5767"/>
      </w:tblGrid>
      <w:tr w:rsidTr="004B436F">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9B39DD">
            <w:pPr>
              <w:pStyle w:val="BodyText"/>
              <w:rPr>
                <w:lang w:val="en-NZ"/>
              </w:rPr>
            </w:pPr>
            <w:r w:rsidRPr="009B39DD">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9B39DD" w:rsidP="009B39DD">
            <w:pPr>
              <w:pStyle w:val="BodyText"/>
            </w:pPr>
            <w:r w:rsidRPr="009B39DD">
              <w:t>The unit involves dressing boards and timber in a forest products factory setting</w:t>
            </w:r>
          </w:p>
          <w:p w:rsidR="00000000" w:rsidRPr="009B39DD" w:rsidP="009B39DD">
            <w:pPr>
              <w:pStyle w:val="BodyText"/>
            </w:pPr>
            <w:r w:rsidRPr="009B39DD">
              <w:t>The skills and knowledge required for competent workplace performance are to be used within the scope of the person's job and authority</w:t>
            </w:r>
          </w:p>
        </w:tc>
      </w:tr>
    </w:tbl>
    <w:p w:rsidR="004B436F" w:rsidP="009B39DD">
      <w:pPr>
        <w:pStyle w:val="BodyText"/>
      </w:pPr>
    </w:p>
    <w:p w:rsidR="004B436F" w:rsidP="009B39DD">
      <w:pPr>
        <w:pStyle w:val="BodyText"/>
      </w:pPr>
    </w:p>
    <w:p w:rsidR="00000000" w:rsidRPr="009B39DD" w:rsidP="009B39DD">
      <w:pPr>
        <w:pStyle w:val="Heading1"/>
      </w:pPr>
      <w:bookmarkStart w:id="4" w:name="O_278763"/>
      <w:bookmarkEnd w:id="4"/>
      <w:r w:rsidRPr="009B39DD">
        <w:t>Licensing/Regulatory Information</w:t>
      </w:r>
    </w:p>
    <w:p w:rsidR="00000000" w:rsidRPr="009B39DD" w:rsidP="009B39DD">
      <w:pPr>
        <w:pStyle w:val="BodyText"/>
      </w:pPr>
      <w:r w:rsidRPr="009B39DD">
        <w:t>Refer to Unit Descriptor</w:t>
      </w:r>
    </w:p>
    <w:p w:rsidR="00000000" w:rsidRPr="009B39DD" w:rsidP="009B39DD">
      <w:pPr>
        <w:pStyle w:val="AllowPageBreak"/>
      </w:pPr>
    </w:p>
    <w:p w:rsidR="00000000" w:rsidRPr="009B39DD" w:rsidP="009B39DD">
      <w:pPr>
        <w:pStyle w:val="Heading1"/>
      </w:pPr>
      <w:bookmarkStart w:id="5" w:name="O_283676"/>
      <w:bookmarkEnd w:id="5"/>
      <w:r w:rsidRPr="009B39DD">
        <w:t>Pre-Requisites</w:t>
      </w:r>
    </w:p>
    <w:p w:rsidR="00000000" w:rsidRPr="009B39DD" w:rsidP="009B39DD">
      <w:pPr>
        <w:pStyle w:val="BodyText"/>
      </w:pPr>
      <w:r w:rsidRPr="009B39DD">
        <w:t>Not Applicable</w:t>
      </w:r>
    </w:p>
    <w:p w:rsidR="00000000" w:rsidRPr="009B39DD" w:rsidP="009B39DD">
      <w:pPr>
        <w:pStyle w:val="AllowPageBreak"/>
      </w:pPr>
    </w:p>
    <w:p w:rsidR="00000000" w:rsidRPr="009B39DD" w:rsidP="009B39DD">
      <w:pPr>
        <w:pStyle w:val="Heading1"/>
      </w:pPr>
      <w:bookmarkStart w:id="6" w:name="O_203124"/>
      <w:bookmarkEnd w:id="6"/>
      <w:r w:rsidRPr="009B39DD">
        <w:t>Employability Skills Information</w:t>
      </w:r>
    </w:p>
    <w:tbl>
      <w:tblPr>
        <w:tblW w:w="0" w:type="auto"/>
        <w:tblLayout w:type="fixed"/>
        <w:tblCellMar>
          <w:left w:w="62" w:type="dxa"/>
          <w:right w:w="62" w:type="dxa"/>
        </w:tblCellMar>
        <w:tblLook w:val="0000"/>
      </w:tblPr>
      <w:tblGrid>
        <w:gridCol w:w="2802"/>
        <w:gridCol w:w="5720"/>
      </w:tblGrid>
      <w:tr w:rsidTr="004B436F">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9B39DD">
            <w:pPr>
              <w:pStyle w:val="BodyText"/>
              <w:rPr>
                <w:lang w:val="en-NZ"/>
              </w:rPr>
            </w:pPr>
            <w:r w:rsidRPr="009B39DD">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9B39DD" w:rsidP="009B39DD">
            <w:pPr>
              <w:pStyle w:val="BodyText"/>
            </w:pPr>
            <w:r w:rsidRPr="009B39DD">
              <w:t>This unit contains employability skills</w:t>
            </w:r>
          </w:p>
        </w:tc>
      </w:tr>
    </w:tbl>
    <w:p w:rsidR="004B436F" w:rsidP="009B39DD">
      <w:pPr>
        <w:pStyle w:val="BodyText"/>
      </w:pPr>
    </w:p>
    <w:p w:rsidR="004B436F" w:rsidP="009B39DD">
      <w:pPr>
        <w:pStyle w:val="BodyText"/>
      </w:pPr>
    </w:p>
    <w:p w:rsidR="00000000" w:rsidRPr="009B39DD" w:rsidP="009B39DD">
      <w:pPr>
        <w:pStyle w:val="Heading1"/>
      </w:pPr>
      <w:bookmarkStart w:id="7" w:name="O_288549"/>
      <w:bookmarkEnd w:id="7"/>
      <w:r w:rsidRPr="009B39DD">
        <w:t>Elements and Performance Criteria Pre-Content</w:t>
      </w:r>
    </w:p>
    <w:tbl>
      <w:tblPr>
        <w:tblW w:w="0" w:type="auto"/>
        <w:tblLayout w:type="fixed"/>
        <w:tblCellMar>
          <w:left w:w="62" w:type="dxa"/>
          <w:right w:w="62" w:type="dxa"/>
        </w:tblCellMar>
        <w:tblLook w:val="0000"/>
      </w:tblPr>
      <w:tblGrid>
        <w:gridCol w:w="2551"/>
        <w:gridCol w:w="5971"/>
      </w:tblGrid>
      <w:tr w:rsidTr="004B436F">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9B39DD">
            <w:pPr>
              <w:pStyle w:val="BodyText"/>
              <w:rPr>
                <w:lang w:val="en-NZ"/>
              </w:rPr>
            </w:pPr>
            <w:r w:rsidRPr="009B39DD">
              <w:t>Elements describe the essential outcomes of a unit of competency</w:t>
            </w:r>
            <w:r w:rsidRPr="009B39DD">
              <w:t>.</w:t>
            </w:r>
          </w:p>
        </w:tc>
        <w:tc>
          <w:tcPr>
            <w:tcW w:w="5971" w:type="dxa"/>
            <w:tcBorders>
              <w:top w:val="nil"/>
              <w:left w:val="nil"/>
              <w:bottom w:val="nil"/>
              <w:right w:val="nil"/>
            </w:tcBorders>
            <w:tcMar>
              <w:top w:w="0" w:type="dxa"/>
              <w:left w:w="62" w:type="dxa"/>
              <w:bottom w:w="0" w:type="dxa"/>
              <w:right w:w="62" w:type="dxa"/>
            </w:tcMar>
          </w:tcPr>
          <w:p w:rsidR="00000000" w:rsidRPr="009B39DD" w:rsidP="009B39DD">
            <w:pPr>
              <w:pStyle w:val="BodyText"/>
            </w:pPr>
            <w:r w:rsidRPr="009B39DD">
              <w:t>Performance criteria describe the performance needed to demonstrate achievement of the element. Where bold italicised text is used, further information is detailed in the required skills and knowledge section and the range statement. Assessment of perfor</w:t>
            </w:r>
            <w:r w:rsidRPr="009B39DD">
              <w:t>mance is to be consistent with the evidence guide.</w:t>
            </w:r>
          </w:p>
        </w:tc>
      </w:tr>
    </w:tbl>
    <w:p w:rsidR="00000000" w:rsidRPr="009B39DD" w:rsidP="009B39DD">
      <w:pPr>
        <w:pStyle w:val="BodyText"/>
      </w:pPr>
    </w:p>
    <w:p w:rsidR="00000000" w:rsidRPr="009B39DD" w:rsidP="009B39DD">
      <w:pPr>
        <w:pStyle w:val="AllowPageBreak"/>
      </w:pPr>
    </w:p>
    <w:p w:rsidR="00000000" w:rsidRPr="009B39DD" w:rsidP="009B39DD">
      <w:pPr>
        <w:pStyle w:val="Heading1"/>
      </w:pPr>
      <w:bookmarkStart w:id="8" w:name="O_235216"/>
      <w:bookmarkEnd w:id="8"/>
      <w:r w:rsidRPr="009B39DD">
        <w:t>Elements and Performance Criteria</w:t>
      </w:r>
    </w:p>
    <w:tbl>
      <w:tblPr>
        <w:tblW w:w="0" w:type="auto"/>
        <w:tblLayout w:type="fixed"/>
        <w:tblCellMar>
          <w:left w:w="62" w:type="dxa"/>
          <w:right w:w="62" w:type="dxa"/>
        </w:tblCellMar>
        <w:tblLook w:val="0000"/>
      </w:tblPr>
      <w:tblGrid>
        <w:gridCol w:w="2551"/>
        <w:gridCol w:w="5971"/>
      </w:tblGrid>
      <w:tr w:rsidTr="004B436F">
        <w:tblPrEx>
          <w:tblW w:w="0" w:type="auto"/>
          <w:tblLayout w:type="fixed"/>
          <w:tblCellMar>
            <w:left w:w="62" w:type="dxa"/>
            <w:right w:w="62" w:type="dxa"/>
          </w:tblCellMar>
          <w:tblLook w:val="0000"/>
        </w:tblPrEx>
        <w:trPr>
          <w:tblHeader/>
        </w:trPr>
        <w:tc>
          <w:tcPr>
            <w:tcW w:w="2551" w:type="dxa"/>
            <w:tcBorders>
              <w:top w:val="nil"/>
              <w:left w:val="nil"/>
              <w:bottom w:val="nil"/>
              <w:right w:val="nil"/>
            </w:tcBorders>
            <w:tcMar>
              <w:top w:w="0" w:type="dxa"/>
              <w:left w:w="62" w:type="dxa"/>
              <w:bottom w:w="0" w:type="dxa"/>
              <w:right w:w="62" w:type="dxa"/>
            </w:tcMar>
          </w:tcPr>
          <w:p w:rsidR="00000000" w:rsidRPr="009B39DD" w:rsidP="009B39DD">
            <w:pPr>
              <w:pStyle w:val="BodyText"/>
            </w:pPr>
            <w:r w:rsidRPr="009B39DD">
              <w:rPr>
                <w:rStyle w:val="SpecialBold"/>
              </w:rPr>
              <w:t>ELEMENT</w:t>
            </w:r>
          </w:p>
        </w:tc>
        <w:tc>
          <w:tcPr>
            <w:tcW w:w="5971" w:type="dxa"/>
            <w:tcBorders>
              <w:top w:val="nil"/>
              <w:left w:val="nil"/>
              <w:bottom w:val="nil"/>
              <w:right w:val="nil"/>
            </w:tcBorders>
            <w:tcMar>
              <w:top w:w="0" w:type="dxa"/>
              <w:left w:w="62" w:type="dxa"/>
              <w:bottom w:w="0" w:type="dxa"/>
              <w:right w:w="62" w:type="dxa"/>
            </w:tcMar>
          </w:tcPr>
          <w:p w:rsidR="00000000" w:rsidP="009B39DD">
            <w:pPr>
              <w:pStyle w:val="BodyText"/>
              <w:rPr>
                <w:lang w:val="en-NZ"/>
              </w:rPr>
            </w:pPr>
            <w:r w:rsidRPr="009B39DD">
              <w:rPr>
                <w:rStyle w:val="SpecialBold"/>
              </w:rPr>
              <w:t>PERFORMANCE CRITERIA</w:t>
            </w:r>
          </w:p>
        </w:tc>
      </w:tr>
      <w:tr w:rsidTr="004B436F">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9B39DD">
            <w:pPr>
              <w:pStyle w:val="List"/>
              <w:rPr>
                <w:lang w:val="en-NZ"/>
              </w:rPr>
            </w:pPr>
            <w:r w:rsidRPr="009B39DD">
              <w:t>1.</w:t>
            </w:r>
            <w:r w:rsidRPr="009B39DD">
              <w:tab/>
              <w:t>Prepare for dressing process</w:t>
            </w:r>
          </w:p>
        </w:tc>
        <w:tc>
          <w:tcPr>
            <w:tcW w:w="5971" w:type="dxa"/>
            <w:tcBorders>
              <w:top w:val="nil"/>
              <w:left w:val="nil"/>
              <w:bottom w:val="nil"/>
              <w:right w:val="nil"/>
            </w:tcBorders>
            <w:tcMar>
              <w:top w:w="0" w:type="dxa"/>
              <w:left w:w="62" w:type="dxa"/>
              <w:bottom w:w="0" w:type="dxa"/>
              <w:right w:w="62" w:type="dxa"/>
            </w:tcMar>
          </w:tcPr>
          <w:p w:rsidR="00000000" w:rsidRPr="009B39DD" w:rsidP="009B39DD">
            <w:pPr>
              <w:pStyle w:val="List2"/>
            </w:pPr>
            <w:r w:rsidRPr="009B39DD">
              <w:t>1.1.</w:t>
            </w:r>
            <w:r w:rsidRPr="009B39DD">
              <w:tab/>
              <w:t xml:space="preserve">Applicable </w:t>
            </w:r>
            <w:r w:rsidRPr="009B39DD">
              <w:rPr>
                <w:rStyle w:val="BoldandItalics"/>
              </w:rPr>
              <w:t>occupational health and safety</w:t>
            </w:r>
            <w:r w:rsidRPr="009B39DD">
              <w:t xml:space="preserve"> (OHS), </w:t>
            </w:r>
            <w:r w:rsidRPr="009B39DD">
              <w:rPr>
                <w:rStyle w:val="BoldandItalics"/>
              </w:rPr>
              <w:t>environmental</w:t>
            </w:r>
            <w:r w:rsidRPr="009B39DD">
              <w:t xml:space="preserve">, </w:t>
            </w:r>
            <w:r w:rsidRPr="009B39DD">
              <w:rPr>
                <w:rStyle w:val="BoldandItalics"/>
              </w:rPr>
              <w:t>legislative</w:t>
            </w:r>
            <w:r w:rsidRPr="009B39DD">
              <w:t xml:space="preserve"> and </w:t>
            </w:r>
            <w:r w:rsidRPr="009B39DD">
              <w:rPr>
                <w:rStyle w:val="BoldandItalics"/>
              </w:rPr>
              <w:t>organisational requirements</w:t>
            </w:r>
            <w:r w:rsidRPr="009B39DD">
              <w:t xml:space="preserve"> relevant to dressing boards and </w:t>
            </w:r>
            <w:r w:rsidRPr="009B39DD">
              <w:rPr>
                <w:rStyle w:val="BoldandItalics"/>
              </w:rPr>
              <w:t>timber</w:t>
            </w:r>
            <w:r w:rsidRPr="009B39DD">
              <w:t xml:space="preserve"> are identified and followed</w:t>
            </w:r>
          </w:p>
          <w:p w:rsidR="00000000" w:rsidRPr="009B39DD" w:rsidP="009B39DD">
            <w:pPr>
              <w:pStyle w:val="List2"/>
            </w:pPr>
            <w:r w:rsidRPr="009B39DD">
              <w:t>1.2.</w:t>
            </w:r>
            <w:r w:rsidRPr="009B39DD">
              <w:tab/>
            </w:r>
            <w:r w:rsidRPr="009B39DD">
              <w:rPr>
                <w:rStyle w:val="BoldandItalics"/>
              </w:rPr>
              <w:t>Work order</w:t>
            </w:r>
            <w:r w:rsidRPr="009B39DD">
              <w:t xml:space="preserve"> is reviewed and clarified with </w:t>
            </w:r>
            <w:r w:rsidRPr="009B39DD">
              <w:rPr>
                <w:rStyle w:val="BoldandItalics"/>
              </w:rPr>
              <w:t>appropriate personnel</w:t>
            </w:r>
          </w:p>
          <w:p w:rsidR="00000000" w:rsidRPr="009B39DD" w:rsidP="009B39DD">
            <w:pPr>
              <w:pStyle w:val="List2"/>
            </w:pPr>
            <w:r w:rsidRPr="009B39DD">
              <w:t>1.3.</w:t>
            </w:r>
            <w:r w:rsidRPr="009B39DD">
              <w:tab/>
              <w:t xml:space="preserve">Machinery and </w:t>
            </w:r>
            <w:r w:rsidRPr="009B39DD">
              <w:rPr>
                <w:rStyle w:val="BoldandItalics"/>
              </w:rPr>
              <w:t>equipment</w:t>
            </w:r>
            <w:r w:rsidRPr="009B39DD">
              <w:t xml:space="preserve"> are selected appropriate to work requirements and checked for o</w:t>
            </w:r>
            <w:r w:rsidRPr="009B39DD">
              <w:t>perational effectiveness in line with manufacturer recommendations</w:t>
            </w:r>
          </w:p>
          <w:p w:rsidR="00000000" w:rsidRPr="009B39DD" w:rsidP="009B39DD">
            <w:pPr>
              <w:pStyle w:val="List2"/>
            </w:pPr>
            <w:r w:rsidRPr="009B39DD">
              <w:t>1.4.</w:t>
            </w:r>
            <w:r w:rsidRPr="009B39DD">
              <w:tab/>
              <w:t>Machinery is adjusted to suit size and type of boards or timber to be dressed in line with work order</w:t>
            </w:r>
          </w:p>
          <w:p w:rsidR="00000000" w:rsidRPr="009B39DD" w:rsidP="009B39DD">
            <w:pPr>
              <w:pStyle w:val="List2"/>
            </w:pPr>
            <w:r w:rsidRPr="009B39DD">
              <w:t>1.5.</w:t>
            </w:r>
            <w:r w:rsidRPr="009B39DD">
              <w:tab/>
              <w:t>Pre-operational checks and lock-out procedures are conducted in line with man</w:t>
            </w:r>
            <w:r w:rsidRPr="009B39DD">
              <w:t>ufacturer recommendations</w:t>
            </w:r>
          </w:p>
          <w:p w:rsidR="00000000" w:rsidRPr="009B39DD" w:rsidP="009B39DD">
            <w:pPr>
              <w:pStyle w:val="List2"/>
            </w:pPr>
            <w:r w:rsidRPr="009B39DD">
              <w:t>1.6.</w:t>
            </w:r>
            <w:r w:rsidRPr="009B39DD">
              <w:tab/>
              <w:t>Required dressed board sizes and quantities, and available material for dressing are identified from work orders, schedules and site procedures</w:t>
            </w:r>
          </w:p>
          <w:p w:rsidR="00000000" w:rsidRPr="009B39DD" w:rsidP="009B39DD">
            <w:pPr>
              <w:pStyle w:val="List2"/>
            </w:pPr>
            <w:r w:rsidRPr="009B39DD">
              <w:t>1.7.</w:t>
            </w:r>
            <w:r w:rsidRPr="009B39DD">
              <w:tab/>
              <w:t>Sequence of machining operations is planned where multiple passes are requir</w:t>
            </w:r>
            <w:r w:rsidRPr="009B39DD">
              <w:t>ed</w:t>
            </w:r>
          </w:p>
          <w:p w:rsidR="00000000" w:rsidP="009B39DD">
            <w:pPr>
              <w:pStyle w:val="List2"/>
              <w:rPr>
                <w:lang w:val="en-NZ"/>
              </w:rPr>
            </w:pPr>
            <w:r w:rsidRPr="009B39DD">
              <w:t>1.8.</w:t>
            </w:r>
            <w:r w:rsidRPr="009B39DD">
              <w:tab/>
            </w:r>
            <w:r w:rsidRPr="009B39DD">
              <w:rPr>
                <w:rStyle w:val="BoldandItalics"/>
              </w:rPr>
              <w:t>Communication</w:t>
            </w:r>
            <w:r w:rsidRPr="009B39DD">
              <w:t xml:space="preserve"> with others is established and maintained in line with OHS requirements and site procedures</w:t>
            </w:r>
          </w:p>
        </w:tc>
      </w:tr>
      <w:tr w:rsidTr="004B436F">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9B39DD">
            <w:pPr>
              <w:pStyle w:val="List"/>
              <w:rPr>
                <w:lang w:val="en-NZ"/>
              </w:rPr>
            </w:pPr>
            <w:r w:rsidRPr="009B39DD">
              <w:t>2.</w:t>
            </w:r>
            <w:r w:rsidRPr="009B39DD">
              <w:tab/>
              <w:t>Dress boards and timber</w:t>
            </w:r>
          </w:p>
        </w:tc>
        <w:tc>
          <w:tcPr>
            <w:tcW w:w="5971" w:type="dxa"/>
            <w:tcBorders>
              <w:top w:val="nil"/>
              <w:left w:val="nil"/>
              <w:bottom w:val="nil"/>
              <w:right w:val="nil"/>
            </w:tcBorders>
            <w:tcMar>
              <w:top w:w="0" w:type="dxa"/>
              <w:left w:w="62" w:type="dxa"/>
              <w:bottom w:w="0" w:type="dxa"/>
              <w:right w:w="62" w:type="dxa"/>
            </w:tcMar>
          </w:tcPr>
          <w:p w:rsidR="00000000" w:rsidRPr="009B39DD" w:rsidP="009B39DD">
            <w:pPr>
              <w:pStyle w:val="List2"/>
            </w:pPr>
            <w:r w:rsidRPr="009B39DD">
              <w:t>2.1.</w:t>
            </w:r>
            <w:r w:rsidRPr="009B39DD">
              <w:tab/>
            </w:r>
            <w:r w:rsidRPr="009B39DD">
              <w:t>Boards and timber are dressed in line with work order, environmental and OHS requirements, and site procedures</w:t>
            </w:r>
          </w:p>
          <w:p w:rsidR="00000000" w:rsidRPr="009B39DD" w:rsidP="009B39DD">
            <w:pPr>
              <w:pStyle w:val="List2"/>
            </w:pPr>
            <w:r w:rsidRPr="009B39DD">
              <w:t>2.2.</w:t>
            </w:r>
            <w:r w:rsidRPr="009B39DD">
              <w:tab/>
              <w:t>Pre-operational checks and lock-out procedures are conducted in line with manufacturer recommendations</w:t>
            </w:r>
          </w:p>
          <w:p w:rsidR="00000000" w:rsidRPr="009B39DD" w:rsidP="009B39DD">
            <w:pPr>
              <w:pStyle w:val="List2"/>
            </w:pPr>
            <w:r w:rsidRPr="009B39DD">
              <w:t>2.3.</w:t>
            </w:r>
            <w:r w:rsidRPr="009B39DD">
              <w:tab/>
              <w:t>Boards and timber are dressed us</w:t>
            </w:r>
            <w:r w:rsidRPr="009B39DD">
              <w:t>ing appropriate equipment in line with site procedures and manufacturer recommendations</w:t>
            </w:r>
          </w:p>
          <w:p w:rsidR="00000000" w:rsidRPr="009B39DD" w:rsidP="009B39DD">
            <w:pPr>
              <w:pStyle w:val="List2"/>
            </w:pPr>
            <w:r w:rsidRPr="009B39DD">
              <w:t>2.4.</w:t>
            </w:r>
            <w:r w:rsidRPr="009B39DD">
              <w:tab/>
              <w:t>Guides, conveyors, speeds and feeds are adjusted to suit dimensions and grade outcomes, and cutting sequence is selected</w:t>
            </w:r>
          </w:p>
          <w:p w:rsidR="00000000" w:rsidRPr="009B39DD" w:rsidP="009B39DD">
            <w:pPr>
              <w:pStyle w:val="List2"/>
            </w:pPr>
            <w:r w:rsidRPr="009B39DD">
              <w:t>2.5.</w:t>
            </w:r>
            <w:r w:rsidRPr="009B39DD">
              <w:tab/>
              <w:t>Boards not meeting processing require</w:t>
            </w:r>
            <w:r w:rsidRPr="009B39DD">
              <w:t xml:space="preserve">ments are identified prior to dressing, and rejected and </w:t>
            </w:r>
            <w:r w:rsidRPr="009B39DD">
              <w:rPr>
                <w:rStyle w:val="BoldandItalics"/>
              </w:rPr>
              <w:t>disposed of</w:t>
            </w:r>
            <w:r w:rsidRPr="009B39DD">
              <w:t xml:space="preserve"> in line with site procedures</w:t>
            </w:r>
          </w:p>
          <w:p w:rsidR="00000000" w:rsidRPr="009B39DD" w:rsidP="009B39DD">
            <w:pPr>
              <w:pStyle w:val="List2"/>
            </w:pPr>
            <w:r w:rsidRPr="009B39DD">
              <w:t>2.6.</w:t>
            </w:r>
            <w:r w:rsidRPr="009B39DD">
              <w:tab/>
            </w:r>
            <w:r w:rsidRPr="009B39DD">
              <w:rPr>
                <w:rStyle w:val="BoldandItalics"/>
              </w:rPr>
              <w:t>Work area is regularly cleared</w:t>
            </w:r>
            <w:r w:rsidRPr="009B39DD">
              <w:t xml:space="preserve"> in line with site standards, and environmental and OHS requirements</w:t>
            </w:r>
          </w:p>
          <w:p w:rsidR="00000000" w:rsidRPr="009B39DD" w:rsidP="009B39DD">
            <w:pPr>
              <w:pStyle w:val="List2"/>
            </w:pPr>
            <w:r w:rsidRPr="009B39DD">
              <w:t>2.7.</w:t>
            </w:r>
            <w:r w:rsidRPr="009B39DD">
              <w:tab/>
            </w:r>
            <w:r w:rsidRPr="009B39DD">
              <w:rPr>
                <w:rStyle w:val="BoldandItalics"/>
              </w:rPr>
              <w:t>Problems</w:t>
            </w:r>
            <w:r w:rsidRPr="009B39DD">
              <w:t xml:space="preserve"> are identified and resolved in line with</w:t>
            </w:r>
            <w:r w:rsidRPr="009B39DD">
              <w:t xml:space="preserve"> site procedures</w:t>
            </w:r>
          </w:p>
          <w:p w:rsidR="00000000" w:rsidP="009B39DD">
            <w:pPr>
              <w:pStyle w:val="List2"/>
              <w:rPr>
                <w:lang w:val="en-NZ"/>
              </w:rPr>
            </w:pPr>
            <w:r w:rsidRPr="009B39DD">
              <w:t>2.8.</w:t>
            </w:r>
            <w:r w:rsidRPr="009B39DD">
              <w:tab/>
              <w:t>Dressed boards are tallied and monitored against work orders</w:t>
            </w:r>
          </w:p>
        </w:tc>
      </w:tr>
      <w:tr w:rsidTr="004B436F">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9B39DD">
            <w:pPr>
              <w:pStyle w:val="List"/>
              <w:rPr>
                <w:lang w:val="en-NZ"/>
              </w:rPr>
            </w:pPr>
            <w:r w:rsidRPr="009B39DD">
              <w:t>3.</w:t>
            </w:r>
            <w:r w:rsidRPr="009B39DD">
              <w:tab/>
              <w:t>Assess dressing conditions</w:t>
            </w:r>
          </w:p>
        </w:tc>
        <w:tc>
          <w:tcPr>
            <w:tcW w:w="5971" w:type="dxa"/>
            <w:tcBorders>
              <w:top w:val="nil"/>
              <w:left w:val="nil"/>
              <w:bottom w:val="nil"/>
              <w:right w:val="nil"/>
            </w:tcBorders>
            <w:tcMar>
              <w:top w:w="0" w:type="dxa"/>
              <w:left w:w="62" w:type="dxa"/>
              <w:bottom w:w="0" w:type="dxa"/>
              <w:right w:w="62" w:type="dxa"/>
            </w:tcMar>
          </w:tcPr>
          <w:p w:rsidR="00000000" w:rsidRPr="009B39DD" w:rsidP="009B39DD">
            <w:pPr>
              <w:pStyle w:val="List2"/>
            </w:pPr>
            <w:r w:rsidRPr="009B39DD">
              <w:t>3.1.</w:t>
            </w:r>
            <w:r w:rsidRPr="009B39DD">
              <w:tab/>
              <w:t>Dressing conditions are regularly assessed to ensure product quality, continuity of supply and processing in line with site standards and</w:t>
            </w:r>
            <w:r w:rsidRPr="009B39DD">
              <w:t xml:space="preserve"> procedures</w:t>
            </w:r>
          </w:p>
          <w:p w:rsidR="00000000" w:rsidRPr="009B39DD" w:rsidP="009B39DD">
            <w:pPr>
              <w:pStyle w:val="List2"/>
            </w:pPr>
            <w:r w:rsidRPr="009B39DD">
              <w:t>3.2.</w:t>
            </w:r>
            <w:r w:rsidRPr="009B39DD">
              <w:tab/>
              <w:t>Dressing feed rates and finish are evaluated to determine board size, timber condition and other relevant characteristics in line with site procedures</w:t>
            </w:r>
          </w:p>
          <w:p w:rsidR="00000000" w:rsidRPr="009B39DD" w:rsidP="009B39DD">
            <w:pPr>
              <w:pStyle w:val="List2"/>
            </w:pPr>
            <w:r w:rsidRPr="009B39DD">
              <w:t>3.3.</w:t>
            </w:r>
            <w:r w:rsidRPr="009B39DD">
              <w:tab/>
              <w:t>Dressed board dimensions and profiles are regularly measured and recorded in line w</w:t>
            </w:r>
            <w:r w:rsidRPr="009B39DD">
              <w:t>ith site procedures</w:t>
            </w:r>
          </w:p>
          <w:p w:rsidR="00000000" w:rsidP="009B39DD">
            <w:pPr>
              <w:pStyle w:val="List2"/>
              <w:rPr>
                <w:lang w:val="en-NZ"/>
              </w:rPr>
            </w:pPr>
            <w:r w:rsidRPr="009B39DD">
              <w:t>3.4.</w:t>
            </w:r>
            <w:r w:rsidRPr="009B39DD">
              <w:tab/>
              <w:t xml:space="preserve">Routine processing and equipment </w:t>
            </w:r>
            <w:r w:rsidRPr="009B39DD">
              <w:rPr>
                <w:rStyle w:val="BoldandItalics"/>
              </w:rPr>
              <w:t>faults</w:t>
            </w:r>
            <w:r w:rsidRPr="009B39DD">
              <w:t xml:space="preserve"> are recognised and resolved or reported in line with site procedures</w:t>
            </w:r>
          </w:p>
        </w:tc>
      </w:tr>
      <w:tr w:rsidTr="004B436F">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9B39DD">
            <w:pPr>
              <w:pStyle w:val="List"/>
              <w:rPr>
                <w:lang w:val="en-NZ"/>
              </w:rPr>
            </w:pPr>
            <w:r w:rsidRPr="009B39DD">
              <w:t>4.</w:t>
            </w:r>
            <w:r w:rsidRPr="009B39DD">
              <w:tab/>
              <w:t>Maintain simple dressing processes</w:t>
            </w:r>
          </w:p>
        </w:tc>
        <w:tc>
          <w:tcPr>
            <w:tcW w:w="5971" w:type="dxa"/>
            <w:tcBorders>
              <w:top w:val="nil"/>
              <w:left w:val="nil"/>
              <w:bottom w:val="nil"/>
              <w:right w:val="nil"/>
            </w:tcBorders>
            <w:tcMar>
              <w:top w:w="0" w:type="dxa"/>
              <w:left w:w="62" w:type="dxa"/>
              <w:bottom w:w="0" w:type="dxa"/>
              <w:right w:w="62" w:type="dxa"/>
            </w:tcMar>
          </w:tcPr>
          <w:p w:rsidR="00000000" w:rsidRPr="009B39DD" w:rsidP="009B39DD">
            <w:pPr>
              <w:pStyle w:val="List2"/>
            </w:pPr>
            <w:r w:rsidRPr="009B39DD">
              <w:t>4.1.</w:t>
            </w:r>
            <w:r w:rsidRPr="009B39DD">
              <w:tab/>
              <w:t>Dressing conditions are adjusted to optimise feed rate and finish and to maint</w:t>
            </w:r>
            <w:r w:rsidRPr="009B39DD">
              <w:t>ain finished dimensions, in line with work order and site standards</w:t>
            </w:r>
          </w:p>
          <w:p w:rsidR="00000000" w:rsidRPr="009B39DD" w:rsidP="009B39DD">
            <w:pPr>
              <w:pStyle w:val="List2"/>
            </w:pPr>
            <w:r w:rsidRPr="009B39DD">
              <w:t>4.2.</w:t>
            </w:r>
            <w:r w:rsidRPr="009B39DD">
              <w:tab/>
              <w:t>Equipment lock-out procedures are applied in line with OHS requirements and site procedures</w:t>
            </w:r>
          </w:p>
          <w:p w:rsidR="00000000" w:rsidRPr="009B39DD" w:rsidP="009B39DD">
            <w:pPr>
              <w:pStyle w:val="List2"/>
            </w:pPr>
            <w:r w:rsidRPr="009B39DD">
              <w:t>4.3.</w:t>
            </w:r>
            <w:r w:rsidRPr="009B39DD">
              <w:tab/>
              <w:t xml:space="preserve">Equipment is </w:t>
            </w:r>
            <w:r w:rsidRPr="009B39DD">
              <w:rPr>
                <w:rStyle w:val="BoldandItalics"/>
              </w:rPr>
              <w:t>maintained</w:t>
            </w:r>
            <w:r w:rsidRPr="009B39DD">
              <w:t xml:space="preserve"> in line with OHS requirements, site procedures, manufacturer recommendations and environmental requirements</w:t>
            </w:r>
          </w:p>
          <w:p w:rsidR="00000000" w:rsidRPr="009B39DD" w:rsidP="009B39DD">
            <w:pPr>
              <w:pStyle w:val="List2"/>
            </w:pPr>
            <w:r w:rsidRPr="009B39DD">
              <w:t>4.4.</w:t>
            </w:r>
            <w:r w:rsidRPr="009B39DD">
              <w:tab/>
              <w:t>Problems and faults are identified, resolved and reported in line with site procedures</w:t>
            </w:r>
          </w:p>
          <w:p w:rsidR="00000000" w:rsidRPr="009B39DD" w:rsidP="009B39DD">
            <w:pPr>
              <w:pStyle w:val="List2"/>
            </w:pPr>
            <w:r w:rsidRPr="009B39DD">
              <w:t>4.5.</w:t>
            </w:r>
            <w:r w:rsidRPr="009B39DD">
              <w:tab/>
              <w:t xml:space="preserve">Blunt cutters or saw blades are </w:t>
            </w:r>
            <w:r w:rsidRPr="009B39DD">
              <w:rPr>
                <w:rStyle w:val="BoldandItalics"/>
              </w:rPr>
              <w:t>dealt with</w:t>
            </w:r>
            <w:r w:rsidRPr="009B39DD">
              <w:t xml:space="preserve"> in line</w:t>
            </w:r>
            <w:r w:rsidRPr="009B39DD">
              <w:t xml:space="preserve"> with site procedures, manufacturer recommendations and environmental requirements</w:t>
            </w:r>
          </w:p>
          <w:p w:rsidR="00000000" w:rsidRPr="009B39DD" w:rsidP="009B39DD">
            <w:pPr>
              <w:pStyle w:val="List2"/>
            </w:pPr>
            <w:r w:rsidRPr="009B39DD">
              <w:t>4.6.</w:t>
            </w:r>
            <w:r w:rsidRPr="009B39DD">
              <w:tab/>
              <w:t xml:space="preserve">Production and quality </w:t>
            </w:r>
            <w:r w:rsidRPr="009B39DD">
              <w:rPr>
                <w:rStyle w:val="BoldandItalics"/>
              </w:rPr>
              <w:t>records and reports</w:t>
            </w:r>
            <w:r w:rsidRPr="009B39DD">
              <w:t xml:space="preserve"> are processed in line with site procedures and organisational requirements</w:t>
            </w:r>
          </w:p>
        </w:tc>
      </w:tr>
    </w:tbl>
    <w:p w:rsidR="004B436F" w:rsidP="009B39DD">
      <w:pPr>
        <w:pStyle w:val="BodyText"/>
      </w:pPr>
    </w:p>
    <w:p w:rsidR="004B436F" w:rsidP="009B39DD">
      <w:pPr>
        <w:pStyle w:val="BodyText"/>
      </w:pPr>
    </w:p>
    <w:p w:rsidR="00000000" w:rsidRPr="009B39DD" w:rsidP="009B39DD">
      <w:pPr>
        <w:pStyle w:val="Heading1"/>
      </w:pPr>
      <w:bookmarkStart w:id="9" w:name="O_259166"/>
      <w:bookmarkEnd w:id="9"/>
      <w:r w:rsidRPr="009B39DD">
        <w:t>Required Skills and Knowledge</w:t>
      </w:r>
    </w:p>
    <w:tbl>
      <w:tblPr>
        <w:tblW w:w="0" w:type="auto"/>
        <w:tblLayout w:type="fixed"/>
        <w:tblCellMar>
          <w:left w:w="62" w:type="dxa"/>
          <w:right w:w="62" w:type="dxa"/>
        </w:tblCellMar>
        <w:tblLook w:val="0000"/>
      </w:tblPr>
      <w:tblGrid>
        <w:gridCol w:w="8522"/>
      </w:tblGrid>
      <w:tr w:rsidTr="004B436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9B39DD">
            <w:pPr>
              <w:pStyle w:val="BodyText"/>
              <w:rPr>
                <w:lang w:val="en-NZ"/>
              </w:rPr>
            </w:pPr>
            <w:r w:rsidRPr="009B39DD">
              <w:rPr>
                <w:rStyle w:val="SpecialBold"/>
              </w:rPr>
              <w:t>REQUIRED SKILLS AND KNOWLEDGE</w:t>
            </w:r>
          </w:p>
        </w:tc>
      </w:tr>
      <w:tr w:rsidTr="004B436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B39DD">
            <w:pPr>
              <w:pStyle w:val="BodyText"/>
              <w:rPr>
                <w:lang w:val="en-NZ"/>
              </w:rPr>
            </w:pPr>
            <w:r w:rsidRPr="009B39DD">
              <w:t>This describes the essential skills and knowledge and their level required for this unit.</w:t>
            </w:r>
          </w:p>
        </w:tc>
      </w:tr>
      <w:tr w:rsidTr="004B436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B39DD">
            <w:pPr>
              <w:pStyle w:val="BodyText"/>
              <w:rPr>
                <w:lang w:val="en-NZ"/>
              </w:rPr>
            </w:pPr>
            <w:r w:rsidRPr="009B39DD">
              <w:rPr>
                <w:rStyle w:val="SpecialBold"/>
              </w:rPr>
              <w:t>Required skills</w:t>
            </w:r>
          </w:p>
        </w:tc>
      </w:tr>
      <w:tr w:rsidTr="004B436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B39DD" w:rsidP="009B39DD">
            <w:pPr>
              <w:pStyle w:val="ListBullet"/>
            </w:pPr>
            <w:r w:rsidRPr="009B39DD">
              <w:t>Technical skills sufficient to use and maintain relevant tools, machinery and equipmen</w:t>
            </w:r>
            <w:r w:rsidRPr="009B39DD">
              <w:t>t, including to carry out lock-out procedures; efficiently and safely dress boards and timber at optimum rate and finish quality; conduct lock-out procedures</w:t>
            </w:r>
          </w:p>
          <w:p w:rsidR="00000000" w:rsidRPr="009B39DD" w:rsidP="009B39DD">
            <w:pPr>
              <w:pStyle w:val="ListBullet"/>
            </w:pPr>
            <w:r w:rsidRPr="009B39DD">
              <w:t>Communication skills and interpersonal techniques sufficient to interact appropriately with colleagues and others in the workplace; locate, record and report information</w:t>
            </w:r>
          </w:p>
          <w:p w:rsidR="00000000" w:rsidRPr="009B39DD" w:rsidP="009B39DD">
            <w:pPr>
              <w:pStyle w:val="ListBullet"/>
            </w:pPr>
            <w:r w:rsidRPr="009B39DD">
              <w:t>Literacy skills sufficient to comply with legislation, regulations, standards, codes o</w:t>
            </w:r>
            <w:r w:rsidRPr="009B39DD">
              <w:t>f practice and established safe practices and procedures for dressing boards and timber</w:t>
            </w:r>
          </w:p>
          <w:p w:rsidR="00000000" w:rsidRPr="009B39DD" w:rsidP="009B39DD">
            <w:pPr>
              <w:pStyle w:val="ListBullet"/>
            </w:pPr>
            <w:r w:rsidRPr="009B39DD">
              <w:t>Numeracy skills sufficient to apply mathematical processes to measure finished dimensions and profiles with accuracy appropriate to tolerances; estimate, measure and ca</w:t>
            </w:r>
            <w:r w:rsidRPr="009B39DD">
              <w:t>lculate time required to complete a task</w:t>
            </w:r>
          </w:p>
          <w:p w:rsidR="00000000" w:rsidP="009B39DD">
            <w:pPr>
              <w:pStyle w:val="ListBullet"/>
              <w:rPr>
                <w:lang w:val="en-NZ"/>
              </w:rPr>
            </w:pPr>
            <w:r w:rsidRPr="009B39DD">
              <w:t xml:space="preserve">Problem solving skills sufficient to review and identify work requirements; identify problems and equipment faults; demonstrate appropriate response procedures </w:t>
            </w:r>
          </w:p>
        </w:tc>
      </w:tr>
      <w:tr w:rsidTr="004B436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B39DD">
            <w:pPr>
              <w:pStyle w:val="BodyText"/>
              <w:rPr>
                <w:lang w:val="en-NZ"/>
              </w:rPr>
            </w:pPr>
            <w:r w:rsidRPr="009B39DD">
              <w:rPr>
                <w:rStyle w:val="SpecialBold"/>
              </w:rPr>
              <w:t>Required knowledge</w:t>
            </w:r>
          </w:p>
        </w:tc>
      </w:tr>
      <w:tr w:rsidTr="004B436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B39DD" w:rsidP="009B39DD">
            <w:pPr>
              <w:pStyle w:val="ListBullet"/>
            </w:pPr>
            <w:r w:rsidRPr="009B39DD">
              <w:t>Applicable commonwealth, state or territory legislation, regulations, standards, codes of practice and established safe practices relevant to the full range of processes for dressing boards and timber</w:t>
            </w:r>
          </w:p>
          <w:p w:rsidR="00000000" w:rsidRPr="009B39DD" w:rsidP="009B39DD">
            <w:pPr>
              <w:pStyle w:val="ListBullet"/>
            </w:pPr>
            <w:r w:rsidRPr="009B39DD">
              <w:t>Environmental protection requirements, including the sa</w:t>
            </w:r>
            <w:r w:rsidRPr="009B39DD">
              <w:t>fe disposal of waste material and the cleaning of plant, tools and equipment</w:t>
            </w:r>
          </w:p>
          <w:p w:rsidR="00000000" w:rsidRPr="009B39DD" w:rsidP="009B39DD">
            <w:pPr>
              <w:pStyle w:val="ListBullet"/>
            </w:pPr>
            <w:r w:rsidRPr="009B39DD">
              <w:t>Organisational and site standards, requirements, policies and procedures for dressing boards and timber</w:t>
            </w:r>
          </w:p>
          <w:p w:rsidR="00000000" w:rsidRPr="009B39DD" w:rsidP="009B39DD">
            <w:pPr>
              <w:pStyle w:val="ListBullet"/>
            </w:pPr>
            <w:r w:rsidRPr="009B39DD">
              <w:t>Environmental risks and hazards</w:t>
            </w:r>
          </w:p>
          <w:p w:rsidR="00000000" w:rsidRPr="009B39DD" w:rsidP="009B39DD">
            <w:pPr>
              <w:pStyle w:val="ListBullet"/>
            </w:pPr>
            <w:r w:rsidRPr="009B39DD">
              <w:t>Recycling and re-using procedures for dress</w:t>
            </w:r>
            <w:r w:rsidRPr="009B39DD">
              <w:t>ed boards not meeting processing requirements</w:t>
            </w:r>
          </w:p>
          <w:p w:rsidR="00000000" w:rsidRPr="009B39DD" w:rsidP="009B39DD">
            <w:pPr>
              <w:pStyle w:val="ListBullet"/>
            </w:pPr>
            <w:r w:rsidRPr="009B39DD">
              <w:t>Typical timber defects and dressing problems which require action to be taken</w:t>
            </w:r>
          </w:p>
          <w:p w:rsidR="00000000" w:rsidRPr="009B39DD" w:rsidP="009B39DD">
            <w:pPr>
              <w:pStyle w:val="ListBullet"/>
            </w:pPr>
            <w:r w:rsidRPr="009B39DD">
              <w:t>Industry standard cross section and length dimensions and tolerances, profiles and terminology</w:t>
            </w:r>
          </w:p>
          <w:p w:rsidR="00000000" w:rsidRPr="009B39DD" w:rsidP="009B39DD">
            <w:pPr>
              <w:pStyle w:val="ListBullet"/>
            </w:pPr>
            <w:r w:rsidRPr="009B39DD">
              <w:t>Purpose of lock-out procedures</w:t>
            </w:r>
          </w:p>
          <w:p w:rsidR="00000000" w:rsidRPr="009B39DD" w:rsidP="009B39DD">
            <w:pPr>
              <w:pStyle w:val="ListBullet"/>
            </w:pPr>
            <w:r w:rsidRPr="009B39DD">
              <w:t>Established communication channels and protocols</w:t>
            </w:r>
          </w:p>
          <w:p w:rsidR="00000000" w:rsidRPr="009B39DD" w:rsidP="009B39DD">
            <w:pPr>
              <w:pStyle w:val="ListBullet"/>
            </w:pPr>
            <w:r w:rsidRPr="009B39DD">
              <w:t>Problem identification and resolution strategies, and common fault finding techniques</w:t>
            </w:r>
          </w:p>
          <w:p w:rsidR="00000000" w:rsidRPr="009B39DD" w:rsidP="009B39DD">
            <w:pPr>
              <w:pStyle w:val="ListBullet"/>
            </w:pPr>
            <w:r w:rsidRPr="009B39DD">
              <w:t>Types of tools and equipment, and procedures for their safe use, operation and maintenance</w:t>
            </w:r>
          </w:p>
          <w:p w:rsidR="00000000" w:rsidRPr="009B39DD" w:rsidP="009B39DD">
            <w:pPr>
              <w:pStyle w:val="ListBullet"/>
            </w:pPr>
            <w:r w:rsidRPr="009B39DD">
              <w:t>Appropriate mathematical proce</w:t>
            </w:r>
            <w:r w:rsidRPr="009B39DD">
              <w:t>dures for estimating and measuring, including calculating time to complete tasks</w:t>
            </w:r>
          </w:p>
          <w:p w:rsidR="00000000" w:rsidRPr="009B39DD" w:rsidP="009B39DD">
            <w:pPr>
              <w:pStyle w:val="ListBullet"/>
            </w:pPr>
            <w:r w:rsidRPr="009B39DD">
              <w:t>Procedures for recording and reporting workplace information</w:t>
            </w:r>
          </w:p>
        </w:tc>
      </w:tr>
    </w:tbl>
    <w:p w:rsidR="004B436F" w:rsidP="009B39DD">
      <w:pPr>
        <w:pStyle w:val="BodyText"/>
      </w:pPr>
    </w:p>
    <w:p w:rsidR="004B436F" w:rsidP="009B39DD">
      <w:pPr>
        <w:pStyle w:val="BodyText"/>
      </w:pPr>
    </w:p>
    <w:p w:rsidR="00000000" w:rsidRPr="009B39DD" w:rsidP="009B39DD">
      <w:pPr>
        <w:pStyle w:val="AllowPageBreak"/>
      </w:pPr>
    </w:p>
    <w:p w:rsidR="00000000" w:rsidRPr="009B39DD" w:rsidP="009B39DD">
      <w:pPr>
        <w:pStyle w:val="Heading1"/>
      </w:pPr>
      <w:bookmarkStart w:id="10" w:name="O_243200"/>
      <w:bookmarkEnd w:id="10"/>
      <w:r w:rsidRPr="009B39DD">
        <w:t>Evidence Guide</w:t>
      </w:r>
    </w:p>
    <w:tbl>
      <w:tblPr>
        <w:tblW w:w="9570" w:type="dxa"/>
        <w:tblLayout w:type="fixed"/>
        <w:tblCellMar>
          <w:left w:w="62" w:type="dxa"/>
          <w:right w:w="62" w:type="dxa"/>
        </w:tblCellMar>
        <w:tblLook w:val="0000"/>
      </w:tblPr>
      <w:tblGrid>
        <w:gridCol w:w="3908"/>
        <w:gridCol w:w="5662"/>
      </w:tblGrid>
      <w:tr w:rsidTr="004B436F">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9B39DD">
            <w:pPr>
              <w:pStyle w:val="BodyText"/>
              <w:rPr>
                <w:lang w:val="en-NZ"/>
              </w:rPr>
            </w:pPr>
            <w:r w:rsidRPr="009B39DD">
              <w:rPr>
                <w:rStyle w:val="SpecialBold"/>
              </w:rPr>
              <w:t>EVIDENCE GUIDE</w:t>
            </w:r>
          </w:p>
        </w:tc>
      </w:tr>
      <w:tr w:rsidTr="004B436F">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9B39DD">
            <w:pPr>
              <w:pStyle w:val="BodyText"/>
              <w:rPr>
                <w:lang w:val="en-NZ"/>
              </w:rPr>
            </w:pPr>
            <w:r w:rsidRPr="009B39DD">
              <w:t>The evidence guide provides advice on assessment and must be read in conjunction with the performance criteria, required skills and knowledge, range statement and the Assessment Guidelines for the Training Package.</w:t>
            </w:r>
          </w:p>
        </w:tc>
      </w:tr>
      <w:tr w:rsidTr="004B436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B39DD">
            <w:pPr>
              <w:pStyle w:val="BodyText"/>
              <w:rPr>
                <w:lang w:val="en-NZ"/>
              </w:rPr>
            </w:pPr>
            <w:r w:rsidRPr="009B39DD">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RPr="009B39DD" w:rsidP="009B39DD">
            <w:pPr>
              <w:pStyle w:val="BodyText"/>
            </w:pPr>
            <w:r w:rsidRPr="009B39DD">
              <w:t>A person who demonstrates competency in this unit must be able to provide evidence that they can safely and efficiently:</w:t>
            </w:r>
          </w:p>
          <w:p w:rsidR="00000000" w:rsidRPr="009B39DD" w:rsidP="009B39DD">
            <w:pPr>
              <w:pStyle w:val="ListBullet"/>
            </w:pPr>
            <w:r w:rsidRPr="009B39DD">
              <w:t>dress boards and timber</w:t>
            </w:r>
          </w:p>
          <w:p w:rsidR="00000000" w:rsidP="009B39DD">
            <w:pPr>
              <w:pStyle w:val="ListBullet"/>
              <w:rPr>
                <w:lang w:val="en-NZ"/>
              </w:rPr>
            </w:pPr>
            <w:r w:rsidRPr="009B39DD">
              <w:t>maintain equipment in line with organisational guidelines</w:t>
            </w:r>
          </w:p>
        </w:tc>
      </w:tr>
      <w:tr w:rsidTr="004B436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B39DD">
            <w:pPr>
              <w:pStyle w:val="BodyText"/>
              <w:rPr>
                <w:lang w:val="en-NZ"/>
              </w:rPr>
            </w:pPr>
            <w:r w:rsidRPr="009B39DD">
              <w:rPr>
                <w:rStyle w:val="SpecialBold"/>
              </w:rPr>
              <w:t>Critical aspects for assessment and evidence requir</w:t>
            </w:r>
            <w:r w:rsidRPr="009B39DD">
              <w:rPr>
                <w:rStyle w:val="SpecialBold"/>
              </w:rPr>
              <w:t>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9B39DD" w:rsidP="009B39DD">
            <w:pPr>
              <w:pStyle w:val="BodyText"/>
            </w:pPr>
            <w:r w:rsidRPr="009B39DD">
              <w:t xml:space="preserve">The evidence required to demonstrate competency in this unit must be relevant to, and satisfy, all of the requirements of the elements of this unit and include demonstration of: </w:t>
            </w:r>
          </w:p>
          <w:p w:rsidR="00000000" w:rsidRPr="009B39DD" w:rsidP="009B39DD">
            <w:pPr>
              <w:pStyle w:val="ListBullet"/>
            </w:pPr>
            <w:r w:rsidRPr="009B39DD">
              <w:t>following applicable commonwealth,</w:t>
            </w:r>
            <w:r w:rsidRPr="009B39DD">
              <w:t xml:space="preserve"> state or territory legislative and regulatory requirements and codes of practice relevant to dressing boards and timber</w:t>
            </w:r>
          </w:p>
          <w:p w:rsidR="00000000" w:rsidRPr="009B39DD" w:rsidP="009B39DD">
            <w:pPr>
              <w:pStyle w:val="ListBullet"/>
            </w:pPr>
            <w:r w:rsidRPr="009B39DD">
              <w:t>following organisational policies and procedures relevant to dressing boards and timber</w:t>
            </w:r>
          </w:p>
          <w:p w:rsidR="00000000" w:rsidRPr="009B39DD" w:rsidP="009B39DD">
            <w:pPr>
              <w:pStyle w:val="ListBullet"/>
            </w:pPr>
            <w:r w:rsidRPr="009B39DD">
              <w:t>communicating and working safely with others in the work area</w:t>
            </w:r>
          </w:p>
          <w:p w:rsidR="00000000" w:rsidRPr="009B39DD" w:rsidP="009B39DD">
            <w:pPr>
              <w:pStyle w:val="ListBullet"/>
            </w:pPr>
            <w:r w:rsidRPr="009B39DD">
              <w:t>preparing for, evaluating and maintaining dressing processes and conditions</w:t>
            </w:r>
          </w:p>
          <w:p w:rsidR="00000000" w:rsidP="009B39DD">
            <w:pPr>
              <w:pStyle w:val="ListBullet"/>
              <w:rPr>
                <w:lang w:val="en-NZ"/>
              </w:rPr>
            </w:pPr>
            <w:r w:rsidRPr="009B39DD">
              <w:t xml:space="preserve">setting, adjusting, operating and maintaining equipment to suit required dimensions, cutting sequence, feed rates and </w:t>
            </w:r>
            <w:r w:rsidRPr="009B39DD">
              <w:t>finish</w:t>
            </w:r>
          </w:p>
        </w:tc>
      </w:tr>
      <w:tr w:rsidTr="004B436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B39DD">
            <w:pPr>
              <w:pStyle w:val="BodyText"/>
              <w:rPr>
                <w:lang w:val="en-NZ"/>
              </w:rPr>
            </w:pPr>
            <w:r w:rsidRPr="009B39DD">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9B39DD" w:rsidP="009B39DD">
            <w:pPr>
              <w:pStyle w:val="ListBullet"/>
            </w:pPr>
            <w:r w:rsidRPr="009B39DD">
              <w:t>Competency is to be assessed in the workplace or realistically simulated workplace</w:t>
            </w:r>
          </w:p>
          <w:p w:rsidR="00000000" w:rsidRPr="009B39DD" w:rsidP="009B39DD">
            <w:pPr>
              <w:pStyle w:val="ListBullet"/>
            </w:pPr>
            <w:r w:rsidRPr="009B39DD">
              <w:t>Assessment is to occur under standard and authorised work practices, safety requirements and environmental constrai</w:t>
            </w:r>
            <w:r w:rsidRPr="009B39DD">
              <w:t>nts</w:t>
            </w:r>
          </w:p>
          <w:p w:rsidR="00000000" w:rsidRPr="009B39DD" w:rsidP="009B39DD">
            <w:pPr>
              <w:pStyle w:val="ListBullet"/>
            </w:pPr>
            <w:r w:rsidRPr="009B39DD">
              <w:t>Assessment of required knowledge, other than confirmatory questions, will usually be conducted in an off-site context</w:t>
            </w:r>
          </w:p>
          <w:p w:rsidR="00000000" w:rsidRPr="009B39DD" w:rsidP="009B39DD">
            <w:pPr>
              <w:pStyle w:val="ListBullet"/>
            </w:pPr>
            <w:r w:rsidRPr="009B39DD">
              <w:t>Assessment is to comply with relevant regulatory or Australian Standards requirements</w:t>
            </w:r>
          </w:p>
          <w:p w:rsidR="00000000" w:rsidRPr="009B39DD" w:rsidP="009B39DD">
            <w:pPr>
              <w:pStyle w:val="ListBullet"/>
            </w:pPr>
            <w:r w:rsidRPr="009B39DD">
              <w:t>The following resources should be made available</w:t>
            </w:r>
            <w:r w:rsidRPr="009B39DD">
              <w:t>:</w:t>
            </w:r>
          </w:p>
          <w:p w:rsidR="00000000" w:rsidRPr="009B39DD" w:rsidP="009B39DD">
            <w:pPr>
              <w:pStyle w:val="ListBullet3"/>
            </w:pPr>
            <w:r w:rsidRPr="009B39DD">
              <w:t>workplace location or simulated workplace</w:t>
            </w:r>
          </w:p>
          <w:p w:rsidR="00000000" w:rsidRPr="009B39DD" w:rsidP="009B39DD">
            <w:pPr>
              <w:pStyle w:val="ListBullet3"/>
            </w:pPr>
            <w:r w:rsidRPr="009B39DD">
              <w:t>materials and equipment relevant to undertaking work applicable to this unit</w:t>
            </w:r>
          </w:p>
          <w:p w:rsidR="00000000" w:rsidP="009B39DD">
            <w:pPr>
              <w:pStyle w:val="ListBullet3"/>
              <w:rPr>
                <w:lang w:val="en-NZ"/>
              </w:rPr>
            </w:pPr>
            <w:r w:rsidRPr="009B39DD">
              <w:t>specifications and work instructions</w:t>
            </w:r>
          </w:p>
        </w:tc>
      </w:tr>
      <w:tr w:rsidTr="004B436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B39DD">
            <w:pPr>
              <w:pStyle w:val="BodyText"/>
              <w:rPr>
                <w:lang w:val="en-NZ"/>
              </w:rPr>
            </w:pPr>
            <w:r w:rsidRPr="009B39DD">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9B39DD" w:rsidP="009B39DD">
            <w:pPr>
              <w:pStyle w:val="ListBullet"/>
            </w:pPr>
            <w:r w:rsidRPr="009B39DD">
              <w:t>Assessment must satisfy the endorsed Assessment Guidelines of the FPI11 Training Package</w:t>
            </w:r>
          </w:p>
          <w:p w:rsidR="00000000" w:rsidRPr="009B39DD" w:rsidP="009B39DD">
            <w:pPr>
              <w:pStyle w:val="ListBullet"/>
            </w:pPr>
            <w:r w:rsidRPr="009B39DD">
              <w:t>Assessment methods must confirm consistency and accuracy of performance (over time and in a range of workplace relevant contexts) together with application of required</w:t>
            </w:r>
            <w:r w:rsidRPr="009B39DD">
              <w:t xml:space="preserve"> knowledge</w:t>
            </w:r>
          </w:p>
          <w:p w:rsidR="00000000" w:rsidRPr="009B39DD" w:rsidP="009B39DD">
            <w:pPr>
              <w:pStyle w:val="ListBullet"/>
            </w:pPr>
            <w:r w:rsidRPr="009B39DD">
              <w:t>Assessment must be by direct observation of tasks, with questioning on required knowledge and it must also reinforce the integration of employability skills</w:t>
            </w:r>
          </w:p>
          <w:p w:rsidR="00000000" w:rsidRPr="009B39DD" w:rsidP="009B39DD">
            <w:pPr>
              <w:pStyle w:val="ListBullet"/>
            </w:pPr>
            <w:r w:rsidRPr="009B39DD">
              <w:t>Assessment methods must confirm the ability to access and correctly interpret and apply the required knowledge</w:t>
            </w:r>
          </w:p>
          <w:p w:rsidR="00000000" w:rsidRPr="009B39DD" w:rsidP="009B39DD">
            <w:pPr>
              <w:pStyle w:val="ListBullet"/>
            </w:pPr>
            <w:r w:rsidRPr="009B39DD">
              <w:t>Assessment may be applied under project-related conditions (real or simulated) and require evidence of process</w:t>
            </w:r>
          </w:p>
          <w:p w:rsidR="00000000" w:rsidRPr="009B39DD" w:rsidP="009B39DD">
            <w:pPr>
              <w:pStyle w:val="ListBullet"/>
            </w:pPr>
            <w:r w:rsidRPr="009B39DD">
              <w:t>Assessment must confirm a reasonab</w:t>
            </w:r>
            <w:r w:rsidRPr="009B39DD">
              <w:t>le inference that competency is able not only to be satisfied under the particular circumstance, but is able to be transferred to other circumstances</w:t>
            </w:r>
          </w:p>
          <w:p w:rsidR="00000000" w:rsidRPr="009B39DD" w:rsidP="009B39DD">
            <w:pPr>
              <w:pStyle w:val="ListBullet"/>
            </w:pPr>
            <w:r w:rsidRPr="009B39DD">
              <w:t>Assessment may be in conjunction with assessment of other units of competency</w:t>
            </w:r>
          </w:p>
          <w:p w:rsidR="00000000" w:rsidRPr="009B39DD" w:rsidP="009B39DD">
            <w:pPr>
              <w:pStyle w:val="ListBullet"/>
            </w:pPr>
            <w:r w:rsidRPr="009B39DD">
              <w:t>The assessment environment s</w:t>
            </w:r>
            <w:r w:rsidRPr="009B39DD">
              <w:t>hould not disadvantage the candidate</w:t>
            </w:r>
          </w:p>
          <w:p w:rsidR="00000000" w:rsidRPr="009B39DD" w:rsidP="009B39DD">
            <w:pPr>
              <w:pStyle w:val="ListBullet"/>
            </w:pPr>
            <w:r w:rsidRPr="009B39DD">
              <w:t>Assessment practices should take into account any relevant language or cultural issues related to Aboriginality, gender or language backgrounds other than English</w:t>
            </w:r>
          </w:p>
          <w:p w:rsidR="00000000" w:rsidRPr="009B39DD" w:rsidP="009B39DD">
            <w:pPr>
              <w:pStyle w:val="ListBullet"/>
            </w:pPr>
            <w:r w:rsidRPr="009B39DD">
              <w:t>Where the participant has a disability, reasonable adjus</w:t>
            </w:r>
            <w:r w:rsidRPr="009B39DD">
              <w:t>tment may be applied during assessment</w:t>
            </w:r>
          </w:p>
          <w:p w:rsidR="00000000" w:rsidRPr="009B39DD" w:rsidP="009B39DD">
            <w:pPr>
              <w:pStyle w:val="ListBullet"/>
            </w:pPr>
            <w:r w:rsidRPr="009B39DD">
              <w:t>Language and literacy demands of the assessment task should not be higher than those of the work role</w:t>
            </w:r>
          </w:p>
        </w:tc>
      </w:tr>
    </w:tbl>
    <w:p w:rsidR="004B436F" w:rsidP="009B39DD">
      <w:pPr>
        <w:pStyle w:val="BodyText"/>
      </w:pPr>
    </w:p>
    <w:p w:rsidR="004B436F" w:rsidP="009B39DD">
      <w:pPr>
        <w:pStyle w:val="BodyText"/>
      </w:pPr>
    </w:p>
    <w:p w:rsidR="00000000" w:rsidRPr="009B39DD" w:rsidP="009B39DD">
      <w:pPr>
        <w:pStyle w:val="Heading1"/>
      </w:pPr>
      <w:bookmarkStart w:id="11" w:name="O_251183"/>
      <w:bookmarkEnd w:id="11"/>
      <w:r w:rsidRPr="009B39DD">
        <w:t>Range Statement</w:t>
      </w:r>
    </w:p>
    <w:tbl>
      <w:tblPr>
        <w:tblW w:w="0" w:type="auto"/>
        <w:tblLayout w:type="fixed"/>
        <w:tblCellMar>
          <w:left w:w="62" w:type="dxa"/>
          <w:right w:w="62" w:type="dxa"/>
        </w:tblCellMar>
        <w:tblLook w:val="0000"/>
      </w:tblPr>
      <w:tblGrid>
        <w:gridCol w:w="3537"/>
        <w:gridCol w:w="4985"/>
      </w:tblGrid>
      <w:tr w:rsidTr="004B436F">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9B39DD">
            <w:pPr>
              <w:pStyle w:val="BodyText"/>
              <w:rPr>
                <w:lang w:val="en-NZ"/>
              </w:rPr>
            </w:pPr>
            <w:r w:rsidRPr="009B39DD">
              <w:rPr>
                <w:rStyle w:val="SpecialBold"/>
              </w:rPr>
              <w:t>RANGE STATEMENT</w:t>
            </w:r>
          </w:p>
        </w:tc>
      </w:tr>
      <w:tr w:rsidTr="004B436F">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9B39DD">
            <w:pPr>
              <w:pStyle w:val="BodyText"/>
              <w:rPr>
                <w:lang w:val="en-NZ"/>
              </w:rPr>
            </w:pPr>
            <w:r w:rsidRPr="009B39DD">
              <w:t>The range statement relates to the unit of competency as a whole. It allows for different work environments and situations that may affect performance. Bold italicised wording, if used in the performance criteria, is detailed below. Essential operating con</w:t>
            </w:r>
            <w:r w:rsidRPr="009B39DD">
              <w:t>ditions that may be present with training and assessment (depending on the work situation, needs of the candidate, accessibility of the item, and local industry and regional contexts) may also be included.</w:t>
            </w:r>
          </w:p>
        </w:tc>
      </w:tr>
      <w:tr w:rsidTr="004B436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B39DD">
            <w:pPr>
              <w:pStyle w:val="BodyText"/>
              <w:rPr>
                <w:lang w:val="en-NZ"/>
              </w:rPr>
            </w:pPr>
            <w:r w:rsidRPr="009B39DD">
              <w:rPr>
                <w:rStyle w:val="SpecialBold"/>
              </w:rPr>
              <w:t>OHS requirements</w:t>
            </w:r>
            <w:r w:rsidRPr="009B39DD">
              <w:t>:</w:t>
            </w:r>
          </w:p>
        </w:tc>
        <w:tc>
          <w:tcPr>
            <w:tcW w:w="4985" w:type="dxa"/>
            <w:tcBorders>
              <w:top w:val="nil"/>
              <w:left w:val="nil"/>
              <w:bottom w:val="nil"/>
              <w:right w:val="nil"/>
            </w:tcBorders>
            <w:tcMar>
              <w:top w:w="0" w:type="dxa"/>
              <w:left w:w="62" w:type="dxa"/>
              <w:bottom w:w="0" w:type="dxa"/>
              <w:right w:w="62" w:type="dxa"/>
            </w:tcMar>
          </w:tcPr>
          <w:p w:rsidR="00000000" w:rsidRPr="009B39DD" w:rsidP="009B39DD">
            <w:pPr>
              <w:pStyle w:val="BodyText"/>
            </w:pPr>
            <w:r w:rsidRPr="009B39DD">
              <w:t>are to be in line with applica</w:t>
            </w:r>
            <w:r w:rsidRPr="009B39DD">
              <w:t>ble commonwealth, state or territory legislation and regulations, and organisational safety policies and procedures, and may include:</w:t>
            </w:r>
          </w:p>
          <w:p w:rsidR="00000000" w:rsidRPr="009B39DD" w:rsidP="009B39DD">
            <w:pPr>
              <w:pStyle w:val="ListBullet"/>
            </w:pPr>
            <w:r w:rsidRPr="009B39DD">
              <w:t>personal protective equipment and clothing</w:t>
            </w:r>
          </w:p>
          <w:p w:rsidR="00000000" w:rsidRPr="009B39DD" w:rsidP="009B39DD">
            <w:pPr>
              <w:pStyle w:val="ListBullet"/>
            </w:pPr>
            <w:r w:rsidRPr="009B39DD">
              <w:t>safety equipment</w:t>
            </w:r>
          </w:p>
          <w:p w:rsidR="00000000" w:rsidRPr="009B39DD" w:rsidP="009B39DD">
            <w:pPr>
              <w:pStyle w:val="ListBullet"/>
            </w:pPr>
            <w:r w:rsidRPr="009B39DD">
              <w:t>first aid equipment</w:t>
            </w:r>
          </w:p>
          <w:p w:rsidR="00000000" w:rsidRPr="009B39DD" w:rsidP="009B39DD">
            <w:pPr>
              <w:pStyle w:val="ListBullet"/>
            </w:pPr>
            <w:r w:rsidRPr="009B39DD">
              <w:t>fire fighting equipment</w:t>
            </w:r>
          </w:p>
          <w:p w:rsidR="00000000" w:rsidRPr="009B39DD" w:rsidP="009B39DD">
            <w:pPr>
              <w:pStyle w:val="ListBullet"/>
            </w:pPr>
            <w:r w:rsidRPr="009B39DD">
              <w:t>hazard and risk control</w:t>
            </w:r>
          </w:p>
          <w:p w:rsidR="00000000" w:rsidRPr="009B39DD" w:rsidP="009B39DD">
            <w:pPr>
              <w:pStyle w:val="ListBullet"/>
            </w:pPr>
            <w:r w:rsidRPr="009B39DD">
              <w:t>fatigue management</w:t>
            </w:r>
          </w:p>
          <w:p w:rsidR="00000000" w:rsidRPr="009B39DD" w:rsidP="009B39DD">
            <w:pPr>
              <w:pStyle w:val="ListBullet"/>
            </w:pPr>
            <w:r w:rsidRPr="009B39DD">
              <w:t>elimination of hazardous materials and substances</w:t>
            </w:r>
          </w:p>
          <w:p w:rsidR="00000000" w:rsidP="009B39DD">
            <w:pPr>
              <w:pStyle w:val="ListBullet"/>
              <w:rPr>
                <w:lang w:val="en-NZ"/>
              </w:rPr>
            </w:pPr>
            <w:r w:rsidRPr="009B39DD">
              <w:t>manual handling including shifting, lifting and carrying</w:t>
            </w:r>
          </w:p>
        </w:tc>
      </w:tr>
      <w:tr w:rsidTr="004B436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B39DD">
            <w:pPr>
              <w:pStyle w:val="BodyText"/>
              <w:rPr>
                <w:lang w:val="en-NZ"/>
              </w:rPr>
            </w:pPr>
            <w:r w:rsidRPr="009B39DD">
              <w:rPr>
                <w:rStyle w:val="SpecialBold"/>
              </w:rPr>
              <w:t>Environmental requirements may include</w:t>
            </w:r>
            <w:r w:rsidRPr="009B39DD">
              <w:t>:</w:t>
            </w:r>
          </w:p>
        </w:tc>
        <w:tc>
          <w:tcPr>
            <w:tcW w:w="4985" w:type="dxa"/>
            <w:tcBorders>
              <w:top w:val="nil"/>
              <w:left w:val="nil"/>
              <w:bottom w:val="nil"/>
              <w:right w:val="nil"/>
            </w:tcBorders>
            <w:tcMar>
              <w:top w:w="0" w:type="dxa"/>
              <w:left w:w="62" w:type="dxa"/>
              <w:bottom w:w="0" w:type="dxa"/>
              <w:right w:w="62" w:type="dxa"/>
            </w:tcMar>
          </w:tcPr>
          <w:p w:rsidR="00000000" w:rsidRPr="009B39DD" w:rsidP="009B39DD">
            <w:pPr>
              <w:pStyle w:val="ListBullet"/>
            </w:pPr>
            <w:r w:rsidRPr="009B39DD">
              <w:t>legislation</w:t>
            </w:r>
          </w:p>
          <w:p w:rsidR="00000000" w:rsidRPr="009B39DD" w:rsidP="009B39DD">
            <w:pPr>
              <w:pStyle w:val="ListBullet"/>
            </w:pPr>
            <w:r w:rsidRPr="009B39DD">
              <w:t>organisational policies and procedures</w:t>
            </w:r>
          </w:p>
          <w:p w:rsidR="00000000" w:rsidP="009B39DD">
            <w:pPr>
              <w:pStyle w:val="ListBullet"/>
              <w:rPr>
                <w:lang w:val="en-NZ"/>
              </w:rPr>
            </w:pPr>
            <w:r w:rsidRPr="009B39DD">
              <w:t>workplace pra</w:t>
            </w:r>
            <w:r w:rsidRPr="009B39DD">
              <w:t>ctices</w:t>
            </w:r>
          </w:p>
        </w:tc>
      </w:tr>
      <w:tr w:rsidTr="004B436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B39DD">
            <w:pPr>
              <w:pStyle w:val="BodyText"/>
              <w:rPr>
                <w:lang w:val="en-NZ"/>
              </w:rPr>
            </w:pPr>
            <w:r w:rsidRPr="009B39DD">
              <w:rPr>
                <w:rStyle w:val="SpecialBold"/>
              </w:rPr>
              <w:t>Legislative requirements</w:t>
            </w:r>
            <w:r w:rsidRPr="009B39DD">
              <w:t>:</w:t>
            </w:r>
          </w:p>
        </w:tc>
        <w:tc>
          <w:tcPr>
            <w:tcW w:w="4985" w:type="dxa"/>
            <w:tcBorders>
              <w:top w:val="nil"/>
              <w:left w:val="nil"/>
              <w:bottom w:val="nil"/>
              <w:right w:val="nil"/>
            </w:tcBorders>
            <w:tcMar>
              <w:top w:w="0" w:type="dxa"/>
              <w:left w:w="62" w:type="dxa"/>
              <w:bottom w:w="0" w:type="dxa"/>
              <w:right w:w="62" w:type="dxa"/>
            </w:tcMar>
          </w:tcPr>
          <w:p w:rsidR="00000000" w:rsidRPr="009B39DD" w:rsidP="009B39DD">
            <w:pPr>
              <w:pStyle w:val="BodyText"/>
            </w:pPr>
            <w:r w:rsidRPr="009B39DD">
              <w:t>are to be in line with applicable commonwealth, state or territory legislation, regulations, certification requirements and codes of practice and may include:</w:t>
            </w:r>
          </w:p>
          <w:p w:rsidR="00000000" w:rsidRPr="009B39DD" w:rsidP="009B39DD">
            <w:pPr>
              <w:pStyle w:val="ListBullet"/>
            </w:pPr>
            <w:r w:rsidRPr="009B39DD">
              <w:t>award and enterprise agreements</w:t>
            </w:r>
          </w:p>
          <w:p w:rsidR="00000000" w:rsidRPr="009B39DD" w:rsidP="009B39DD">
            <w:pPr>
              <w:pStyle w:val="ListBullet"/>
            </w:pPr>
            <w:r w:rsidRPr="009B39DD">
              <w:t>industrial relations</w:t>
            </w:r>
          </w:p>
          <w:p w:rsidR="00000000" w:rsidRPr="009B39DD" w:rsidP="009B39DD">
            <w:pPr>
              <w:pStyle w:val="ListBullet"/>
            </w:pPr>
            <w:r w:rsidRPr="009B39DD">
              <w:t>Australian Standards</w:t>
            </w:r>
          </w:p>
          <w:p w:rsidR="00000000" w:rsidRPr="009B39DD" w:rsidP="009B39DD">
            <w:pPr>
              <w:pStyle w:val="ListBullet"/>
            </w:pPr>
            <w:r w:rsidRPr="009B39DD">
              <w:t>confidentiality and privacy</w:t>
            </w:r>
          </w:p>
          <w:p w:rsidR="00000000" w:rsidRPr="009B39DD" w:rsidP="009B39DD">
            <w:pPr>
              <w:pStyle w:val="ListBullet"/>
            </w:pPr>
            <w:r w:rsidRPr="009B39DD">
              <w:t>OHS</w:t>
            </w:r>
          </w:p>
          <w:p w:rsidR="00000000" w:rsidRPr="009B39DD" w:rsidP="009B39DD">
            <w:pPr>
              <w:pStyle w:val="ListBullet"/>
            </w:pPr>
            <w:r w:rsidRPr="009B39DD">
              <w:t>the environment</w:t>
            </w:r>
          </w:p>
          <w:p w:rsidR="00000000" w:rsidRPr="009B39DD" w:rsidP="009B39DD">
            <w:pPr>
              <w:pStyle w:val="ListBullet"/>
            </w:pPr>
            <w:r w:rsidRPr="009B39DD">
              <w:t>equal opportunity</w:t>
            </w:r>
          </w:p>
          <w:p w:rsidR="00000000" w:rsidRPr="009B39DD" w:rsidP="009B39DD">
            <w:pPr>
              <w:pStyle w:val="ListBullet"/>
            </w:pPr>
            <w:r w:rsidRPr="009B39DD">
              <w:t>anti-discrimination</w:t>
            </w:r>
          </w:p>
          <w:p w:rsidR="00000000" w:rsidRPr="009B39DD" w:rsidP="009B39DD">
            <w:pPr>
              <w:pStyle w:val="ListBullet"/>
            </w:pPr>
            <w:r w:rsidRPr="009B39DD">
              <w:t>relevant industry codes of practice</w:t>
            </w:r>
          </w:p>
          <w:p w:rsidR="00000000" w:rsidP="009B39DD">
            <w:pPr>
              <w:pStyle w:val="ListBullet"/>
              <w:rPr>
                <w:lang w:val="en-NZ"/>
              </w:rPr>
            </w:pPr>
            <w:r w:rsidRPr="009B39DD">
              <w:t>duty of care</w:t>
            </w:r>
          </w:p>
        </w:tc>
      </w:tr>
      <w:tr w:rsidTr="004B436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B39DD">
            <w:pPr>
              <w:pStyle w:val="BodyText"/>
              <w:rPr>
                <w:lang w:val="en-NZ"/>
              </w:rPr>
            </w:pPr>
            <w:r w:rsidRPr="009B39DD">
              <w:rPr>
                <w:rStyle w:val="SpecialBold"/>
              </w:rPr>
              <w:t>Organisational requirements</w:t>
            </w:r>
            <w:r w:rsidRPr="009B39DD">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9B39DD" w:rsidP="009B39DD">
            <w:pPr>
              <w:pStyle w:val="ListBullet"/>
            </w:pPr>
            <w:r w:rsidRPr="009B39DD">
              <w:t xml:space="preserve">legal </w:t>
            </w:r>
          </w:p>
          <w:p w:rsidR="00000000" w:rsidRPr="009B39DD" w:rsidP="009B39DD">
            <w:pPr>
              <w:pStyle w:val="ListBullet"/>
            </w:pPr>
            <w:r w:rsidRPr="009B39DD">
              <w:t>organisational and site guidelines</w:t>
            </w:r>
          </w:p>
          <w:p w:rsidR="00000000" w:rsidRPr="009B39DD" w:rsidP="009B39DD">
            <w:pPr>
              <w:pStyle w:val="ListBullet"/>
            </w:pPr>
            <w:r w:rsidRPr="009B39DD">
              <w:t>policies and pr</w:t>
            </w:r>
            <w:r w:rsidRPr="009B39DD">
              <w:t>ocedures relating to own role and responsibility</w:t>
            </w:r>
          </w:p>
          <w:p w:rsidR="00000000" w:rsidRPr="009B39DD" w:rsidP="009B39DD">
            <w:pPr>
              <w:pStyle w:val="ListBullet"/>
            </w:pPr>
            <w:r w:rsidRPr="009B39DD">
              <w:t>quality assurance</w:t>
            </w:r>
          </w:p>
          <w:p w:rsidR="00000000" w:rsidRPr="009B39DD" w:rsidP="009B39DD">
            <w:pPr>
              <w:pStyle w:val="ListBullet"/>
            </w:pPr>
            <w:r w:rsidRPr="009B39DD">
              <w:t>procedural manuals</w:t>
            </w:r>
          </w:p>
          <w:p w:rsidR="00000000" w:rsidRPr="009B39DD" w:rsidP="009B39DD">
            <w:pPr>
              <w:pStyle w:val="ListBullet"/>
            </w:pPr>
            <w:r w:rsidRPr="009B39DD">
              <w:t>quality and continuous improvement processes and standards</w:t>
            </w:r>
          </w:p>
          <w:p w:rsidR="00000000" w:rsidRPr="009B39DD" w:rsidP="009B39DD">
            <w:pPr>
              <w:pStyle w:val="ListBullet"/>
            </w:pPr>
            <w:r w:rsidRPr="009B39DD">
              <w:t>OHS, emergency and evacuation procedures</w:t>
            </w:r>
          </w:p>
          <w:p w:rsidR="00000000" w:rsidRPr="009B39DD" w:rsidP="009B39DD">
            <w:pPr>
              <w:pStyle w:val="ListBullet"/>
            </w:pPr>
            <w:r w:rsidRPr="009B39DD">
              <w:t>ethical standards</w:t>
            </w:r>
          </w:p>
          <w:p w:rsidR="00000000" w:rsidRPr="009B39DD" w:rsidP="009B39DD">
            <w:pPr>
              <w:pStyle w:val="ListBullet"/>
            </w:pPr>
            <w:r w:rsidRPr="009B39DD">
              <w:t>recording and reporting requirements</w:t>
            </w:r>
          </w:p>
          <w:p w:rsidR="00000000" w:rsidRPr="009B39DD" w:rsidP="009B39DD">
            <w:pPr>
              <w:pStyle w:val="ListBullet"/>
            </w:pPr>
            <w:r w:rsidRPr="009B39DD">
              <w:t>equipment use, maintenance and storage requirements</w:t>
            </w:r>
          </w:p>
          <w:p w:rsidR="00000000" w:rsidP="009B39DD">
            <w:pPr>
              <w:pStyle w:val="ListBullet"/>
              <w:rPr>
                <w:lang w:val="en-NZ"/>
              </w:rPr>
            </w:pPr>
            <w:r w:rsidRPr="009B39DD">
              <w:t>environmental management requirements (waste minimisation and disposal, recycling and re-use guidelines)</w:t>
            </w:r>
          </w:p>
        </w:tc>
      </w:tr>
      <w:tr w:rsidTr="004B436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B39DD">
            <w:pPr>
              <w:pStyle w:val="BodyText"/>
              <w:rPr>
                <w:lang w:val="en-NZ"/>
              </w:rPr>
            </w:pPr>
            <w:r w:rsidRPr="009B39DD">
              <w:rPr>
                <w:rStyle w:val="SpecialBold"/>
              </w:rPr>
              <w:t>Timber</w:t>
            </w:r>
            <w:r w:rsidRPr="009B39DD">
              <w:t xml:space="preserve"> may be:</w:t>
            </w:r>
          </w:p>
        </w:tc>
        <w:tc>
          <w:tcPr>
            <w:tcW w:w="4985" w:type="dxa"/>
            <w:tcBorders>
              <w:top w:val="nil"/>
              <w:left w:val="nil"/>
              <w:bottom w:val="nil"/>
              <w:right w:val="nil"/>
            </w:tcBorders>
            <w:tcMar>
              <w:top w:w="0" w:type="dxa"/>
              <w:left w:w="62" w:type="dxa"/>
              <w:bottom w:w="0" w:type="dxa"/>
              <w:right w:w="62" w:type="dxa"/>
            </w:tcMar>
          </w:tcPr>
          <w:p w:rsidR="00000000" w:rsidRPr="009B39DD" w:rsidP="009B39DD">
            <w:pPr>
              <w:pStyle w:val="ListBullet"/>
            </w:pPr>
            <w:r w:rsidRPr="009B39DD">
              <w:t>softwood or hardwood</w:t>
            </w:r>
          </w:p>
          <w:p w:rsidR="00000000" w:rsidRPr="009B39DD" w:rsidP="009B39DD">
            <w:pPr>
              <w:pStyle w:val="ListBullet"/>
            </w:pPr>
            <w:r w:rsidRPr="009B39DD">
              <w:t>treated or untreated</w:t>
            </w:r>
          </w:p>
          <w:p w:rsidR="00000000" w:rsidRPr="009B39DD" w:rsidP="009B39DD">
            <w:pPr>
              <w:pStyle w:val="ListBullet"/>
            </w:pPr>
            <w:r w:rsidRPr="009B39DD">
              <w:t>planed or sized along its length</w:t>
            </w:r>
          </w:p>
          <w:p w:rsidR="00000000" w:rsidP="009B39DD">
            <w:pPr>
              <w:pStyle w:val="ListBullet"/>
              <w:rPr>
                <w:lang w:val="en-NZ"/>
              </w:rPr>
            </w:pPr>
            <w:r w:rsidRPr="009B39DD">
              <w:t>cross s</w:t>
            </w:r>
            <w:r w:rsidRPr="009B39DD">
              <w:t>ections produced to standard industry profiles within the enterprise's normal range</w:t>
            </w:r>
          </w:p>
        </w:tc>
      </w:tr>
      <w:tr w:rsidTr="004B436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B39DD">
            <w:pPr>
              <w:pStyle w:val="BodyText"/>
              <w:rPr>
                <w:lang w:val="en-NZ"/>
              </w:rPr>
            </w:pPr>
            <w:r w:rsidRPr="009B39DD">
              <w:rPr>
                <w:rStyle w:val="SpecialBold"/>
              </w:rPr>
              <w:t>Work order</w:t>
            </w:r>
            <w:r w:rsidRPr="009B39DD">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9B39DD" w:rsidP="009B39DD">
            <w:pPr>
              <w:pStyle w:val="ListBullet"/>
            </w:pPr>
            <w:r w:rsidRPr="009B39DD">
              <w:t>details of material to be dressed</w:t>
            </w:r>
          </w:p>
          <w:p w:rsidR="00000000" w:rsidRPr="009B39DD" w:rsidP="009B39DD">
            <w:pPr>
              <w:pStyle w:val="ListBullet"/>
            </w:pPr>
            <w:r w:rsidRPr="009B39DD">
              <w:t>special client requirements</w:t>
            </w:r>
          </w:p>
          <w:p w:rsidR="00000000" w:rsidRPr="009B39DD" w:rsidP="009B39DD">
            <w:pPr>
              <w:pStyle w:val="ListBullet"/>
            </w:pPr>
            <w:r w:rsidRPr="009B39DD">
              <w:t>production timelines</w:t>
            </w:r>
          </w:p>
          <w:p w:rsidR="00000000" w:rsidRPr="009B39DD" w:rsidP="009B39DD">
            <w:pPr>
              <w:pStyle w:val="BodyText"/>
            </w:pPr>
            <w:r w:rsidRPr="009B39DD">
              <w:t>and may also include:</w:t>
            </w:r>
          </w:p>
          <w:p w:rsidR="00000000" w:rsidRPr="009B39DD" w:rsidP="009B39DD">
            <w:pPr>
              <w:pStyle w:val="ListBullet"/>
            </w:pPr>
            <w:r w:rsidRPr="009B39DD">
              <w:t>instructions for the environment</w:t>
            </w:r>
            <w:r w:rsidRPr="009B39DD">
              <w:t>al monitoring of work and procedures</w:t>
            </w:r>
          </w:p>
          <w:p w:rsidR="00000000" w:rsidP="009B39DD">
            <w:pPr>
              <w:pStyle w:val="ListBullet"/>
              <w:rPr>
                <w:lang w:val="en-NZ"/>
              </w:rPr>
            </w:pPr>
            <w:r w:rsidRPr="009B39DD">
              <w:t>environmental care requirements relevant to the work</w:t>
            </w:r>
          </w:p>
        </w:tc>
      </w:tr>
      <w:tr w:rsidTr="004B436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B39DD">
            <w:pPr>
              <w:pStyle w:val="BodyText"/>
              <w:rPr>
                <w:lang w:val="en-NZ"/>
              </w:rPr>
            </w:pPr>
            <w:r w:rsidRPr="009B39DD">
              <w:rPr>
                <w:rStyle w:val="SpecialBold"/>
              </w:rPr>
              <w:t>Appropriate personnel</w:t>
            </w:r>
            <w:r w:rsidRPr="009B39DD">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9B39DD" w:rsidP="009B39DD">
            <w:pPr>
              <w:pStyle w:val="ListBullet"/>
            </w:pPr>
            <w:r w:rsidRPr="009B39DD">
              <w:t>supervisors</w:t>
            </w:r>
          </w:p>
          <w:p w:rsidR="00000000" w:rsidRPr="009B39DD" w:rsidP="009B39DD">
            <w:pPr>
              <w:pStyle w:val="ListBullet"/>
            </w:pPr>
            <w:r w:rsidRPr="009B39DD">
              <w:t>clients</w:t>
            </w:r>
          </w:p>
          <w:p w:rsidR="00000000" w:rsidRPr="009B39DD" w:rsidP="009B39DD">
            <w:pPr>
              <w:pStyle w:val="ListBullet"/>
            </w:pPr>
            <w:r w:rsidRPr="009B39DD">
              <w:t>colleagues</w:t>
            </w:r>
          </w:p>
          <w:p w:rsidR="00000000" w:rsidP="009B39DD">
            <w:pPr>
              <w:pStyle w:val="ListBullet"/>
              <w:rPr>
                <w:lang w:val="en-NZ"/>
              </w:rPr>
            </w:pPr>
            <w:r w:rsidRPr="009B39DD">
              <w:t>line management</w:t>
            </w:r>
          </w:p>
        </w:tc>
      </w:tr>
      <w:tr w:rsidTr="004B436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B39DD">
            <w:pPr>
              <w:pStyle w:val="BodyText"/>
              <w:rPr>
                <w:lang w:val="en-NZ"/>
              </w:rPr>
            </w:pPr>
            <w:r w:rsidRPr="009B39DD">
              <w:rPr>
                <w:rStyle w:val="SpecialBold"/>
              </w:rPr>
              <w:t>Equipment</w:t>
            </w:r>
            <w:r w:rsidRPr="009B39DD">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9B39DD" w:rsidP="009B39DD">
            <w:pPr>
              <w:pStyle w:val="ListBullet"/>
            </w:pPr>
            <w:r w:rsidRPr="009B39DD">
              <w:t>moulder</w:t>
            </w:r>
          </w:p>
          <w:p w:rsidR="00000000" w:rsidRPr="009B39DD" w:rsidP="009B39DD">
            <w:pPr>
              <w:pStyle w:val="ListBullet"/>
            </w:pPr>
            <w:r w:rsidRPr="009B39DD">
              <w:t>jointer/buzzer or thicknesser</w:t>
            </w:r>
          </w:p>
          <w:p w:rsidR="00000000" w:rsidRPr="009B39DD" w:rsidP="009B39DD">
            <w:pPr>
              <w:pStyle w:val="ListBullet"/>
            </w:pPr>
            <w:r w:rsidRPr="009B39DD">
              <w:t>machine incorporating splitting saw</w:t>
            </w:r>
          </w:p>
          <w:p w:rsidR="00000000" w:rsidRPr="009B39DD" w:rsidP="009B39DD">
            <w:pPr>
              <w:pStyle w:val="ListBullet"/>
            </w:pPr>
            <w:r w:rsidRPr="009B39DD">
              <w:t>planing machine</w:t>
            </w:r>
          </w:p>
          <w:p w:rsidR="00000000" w:rsidP="009B39DD">
            <w:pPr>
              <w:pStyle w:val="ListBullet"/>
              <w:rPr>
                <w:lang w:val="en-NZ"/>
              </w:rPr>
            </w:pPr>
            <w:r w:rsidRPr="009B39DD">
              <w:t>moulding machine</w:t>
            </w:r>
          </w:p>
        </w:tc>
      </w:tr>
      <w:tr w:rsidTr="004B436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B39DD">
            <w:pPr>
              <w:pStyle w:val="BodyText"/>
              <w:rPr>
                <w:lang w:val="en-NZ"/>
              </w:rPr>
            </w:pPr>
            <w:r w:rsidRPr="009B39DD">
              <w:rPr>
                <w:rStyle w:val="SpecialBold"/>
              </w:rPr>
              <w:t>Communication</w:t>
            </w:r>
            <w:r w:rsidRPr="009B39DD">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9B39DD" w:rsidP="009B39DD">
            <w:pPr>
              <w:pStyle w:val="ListBullet"/>
            </w:pPr>
            <w:r w:rsidRPr="009B39DD">
              <w:t>verbal and non-verbal language</w:t>
            </w:r>
          </w:p>
          <w:p w:rsidR="00000000" w:rsidRPr="009B39DD" w:rsidP="009B39DD">
            <w:pPr>
              <w:pStyle w:val="ListBullet"/>
            </w:pPr>
            <w:r w:rsidRPr="009B39DD">
              <w:t>constructive feedback</w:t>
            </w:r>
          </w:p>
          <w:p w:rsidR="00000000" w:rsidRPr="009B39DD" w:rsidP="009B39DD">
            <w:pPr>
              <w:pStyle w:val="ListBullet"/>
            </w:pPr>
            <w:r w:rsidRPr="009B39DD">
              <w:t>active listening</w:t>
            </w:r>
          </w:p>
          <w:p w:rsidR="00000000" w:rsidRPr="009B39DD" w:rsidP="009B39DD">
            <w:pPr>
              <w:pStyle w:val="ListBullet"/>
            </w:pPr>
            <w:r w:rsidRPr="009B39DD">
              <w:t>questioning to clarify and confirm understanding</w:t>
            </w:r>
          </w:p>
          <w:p w:rsidR="00000000" w:rsidRPr="009B39DD" w:rsidP="009B39DD">
            <w:pPr>
              <w:pStyle w:val="ListBullet"/>
            </w:pPr>
            <w:r w:rsidRPr="009B39DD">
              <w:t>use of positive, confident and cooperat</w:t>
            </w:r>
            <w:r w:rsidRPr="009B39DD">
              <w:t>ive language</w:t>
            </w:r>
          </w:p>
          <w:p w:rsidR="00000000" w:rsidRPr="009B39DD" w:rsidP="009B39DD">
            <w:pPr>
              <w:pStyle w:val="ListBullet"/>
            </w:pPr>
            <w:r w:rsidRPr="009B39DD">
              <w:t>use of language and concepts appropriate to individual social and cultural differences</w:t>
            </w:r>
          </w:p>
          <w:p w:rsidR="00000000" w:rsidP="009B39DD">
            <w:pPr>
              <w:pStyle w:val="ListBullet"/>
              <w:rPr>
                <w:lang w:val="en-NZ"/>
              </w:rPr>
            </w:pPr>
            <w:r w:rsidRPr="009B39DD">
              <w:t>control of tone of voice</w:t>
            </w:r>
          </w:p>
        </w:tc>
      </w:tr>
      <w:tr w:rsidTr="004B436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B39DD">
            <w:pPr>
              <w:pStyle w:val="BodyText"/>
              <w:rPr>
                <w:lang w:val="en-NZ"/>
              </w:rPr>
            </w:pPr>
            <w:r w:rsidRPr="009B39DD">
              <w:rPr>
                <w:rStyle w:val="SpecialBold"/>
              </w:rPr>
              <w:t>Disposing of</w:t>
            </w:r>
            <w:r w:rsidRPr="009B39DD">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9B39DD" w:rsidP="009B39DD">
            <w:pPr>
              <w:pStyle w:val="ListBullet"/>
            </w:pPr>
            <w:r w:rsidRPr="009B39DD">
              <w:t>recycling boards identified as not meeting processing requirements prior to dressing</w:t>
            </w:r>
          </w:p>
          <w:p w:rsidR="00000000" w:rsidRPr="009B39DD" w:rsidP="009B39DD">
            <w:pPr>
              <w:pStyle w:val="ListBullet"/>
            </w:pPr>
            <w:r w:rsidRPr="009B39DD">
              <w:t>re-using boards identified as not meeting processing requirements prior to dressing</w:t>
            </w:r>
          </w:p>
          <w:p w:rsidR="00000000" w:rsidP="009B39DD">
            <w:pPr>
              <w:pStyle w:val="ListBullet"/>
              <w:rPr>
                <w:lang w:val="en-NZ"/>
              </w:rPr>
            </w:pPr>
            <w:r w:rsidRPr="009B39DD">
              <w:t>redirecting boards identified as not meeting processing requirements prior to dressing for energy recovery</w:t>
            </w:r>
          </w:p>
        </w:tc>
      </w:tr>
      <w:tr w:rsidTr="004B436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B39DD">
            <w:pPr>
              <w:pStyle w:val="BodyText"/>
              <w:rPr>
                <w:lang w:val="en-NZ"/>
              </w:rPr>
            </w:pPr>
            <w:r w:rsidRPr="009B39DD">
              <w:rPr>
                <w:rStyle w:val="SpecialBold"/>
              </w:rPr>
              <w:t>Regularly clearing work area</w:t>
            </w:r>
            <w:r w:rsidRPr="009B39DD">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9B39DD" w:rsidP="009B39DD">
            <w:pPr>
              <w:pStyle w:val="ListBullet"/>
            </w:pPr>
            <w:r w:rsidRPr="009B39DD">
              <w:t>area around equipment</w:t>
            </w:r>
            <w:r w:rsidRPr="009B39DD">
              <w:t xml:space="preserve"> and conveyors</w:t>
            </w:r>
          </w:p>
          <w:p w:rsidR="00000000" w:rsidRPr="009B39DD" w:rsidP="009B39DD">
            <w:pPr>
              <w:pStyle w:val="ListBullet"/>
            </w:pPr>
            <w:r w:rsidRPr="009B39DD">
              <w:t>clearing timber scraps around equipment and conveyors</w:t>
            </w:r>
          </w:p>
          <w:p w:rsidR="00000000" w:rsidP="009B39DD">
            <w:pPr>
              <w:pStyle w:val="ListBullet"/>
              <w:rPr>
                <w:lang w:val="en-NZ"/>
              </w:rPr>
            </w:pPr>
            <w:r w:rsidRPr="009B39DD">
              <w:t>monitoring conveyors for material flow problems</w:t>
            </w:r>
          </w:p>
        </w:tc>
      </w:tr>
      <w:tr w:rsidTr="004B436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B39DD">
            <w:pPr>
              <w:pStyle w:val="BodyText"/>
              <w:rPr>
                <w:lang w:val="en-NZ"/>
              </w:rPr>
            </w:pPr>
            <w:r w:rsidRPr="009B39DD">
              <w:rPr>
                <w:rStyle w:val="SpecialBold"/>
              </w:rPr>
              <w:t>Problems</w:t>
            </w:r>
            <w:r w:rsidRPr="009B39DD">
              <w:t xml:space="preserve"> may relate to:</w:t>
            </w:r>
          </w:p>
        </w:tc>
        <w:tc>
          <w:tcPr>
            <w:tcW w:w="4985" w:type="dxa"/>
            <w:tcBorders>
              <w:top w:val="nil"/>
              <w:left w:val="nil"/>
              <w:bottom w:val="nil"/>
              <w:right w:val="nil"/>
            </w:tcBorders>
            <w:tcMar>
              <w:top w:w="0" w:type="dxa"/>
              <w:left w:w="62" w:type="dxa"/>
              <w:bottom w:w="0" w:type="dxa"/>
              <w:right w:w="62" w:type="dxa"/>
            </w:tcMar>
          </w:tcPr>
          <w:p w:rsidR="00000000" w:rsidRPr="009B39DD" w:rsidP="009B39DD">
            <w:pPr>
              <w:pStyle w:val="ListBullet"/>
            </w:pPr>
            <w:r w:rsidRPr="009B39DD">
              <w:t>equipment faults and malfunctions</w:t>
            </w:r>
          </w:p>
          <w:p w:rsidR="00000000" w:rsidRPr="009B39DD" w:rsidP="009B39DD">
            <w:pPr>
              <w:pStyle w:val="ListBullet"/>
            </w:pPr>
            <w:r w:rsidRPr="009B39DD">
              <w:t>quality of product and machine settings</w:t>
            </w:r>
          </w:p>
          <w:p w:rsidR="00000000" w:rsidRPr="009B39DD" w:rsidP="009B39DD">
            <w:pPr>
              <w:pStyle w:val="ListBullet"/>
            </w:pPr>
            <w:r w:rsidRPr="009B39DD">
              <w:t>efficient rejection prior to dressing o</w:t>
            </w:r>
            <w:r w:rsidRPr="009B39DD">
              <w:t>f boards that do not meet processing requirements</w:t>
            </w:r>
          </w:p>
          <w:p w:rsidR="00000000" w:rsidRPr="009B39DD" w:rsidP="009B39DD">
            <w:pPr>
              <w:pStyle w:val="ListBullet"/>
            </w:pPr>
            <w:r w:rsidRPr="009B39DD">
              <w:t>transfer and flow of material</w:t>
            </w:r>
          </w:p>
          <w:p w:rsidR="00000000" w:rsidRPr="009B39DD" w:rsidP="009B39DD">
            <w:pPr>
              <w:pStyle w:val="ListBullet"/>
            </w:pPr>
            <w:r w:rsidRPr="009B39DD">
              <w:t>dressing problems</w:t>
            </w:r>
          </w:p>
          <w:p w:rsidR="00000000" w:rsidRPr="009B39DD" w:rsidP="009B39DD">
            <w:pPr>
              <w:pStyle w:val="ListBullet"/>
            </w:pPr>
            <w:r w:rsidRPr="009B39DD">
              <w:t>feed rate</w:t>
            </w:r>
          </w:p>
          <w:p w:rsidR="00000000" w:rsidP="009B39DD">
            <w:pPr>
              <w:pStyle w:val="ListBullet"/>
              <w:rPr>
                <w:lang w:val="en-NZ"/>
              </w:rPr>
            </w:pPr>
            <w:r w:rsidRPr="009B39DD">
              <w:t>product finish</w:t>
            </w:r>
          </w:p>
        </w:tc>
      </w:tr>
      <w:tr w:rsidTr="004B436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B39DD">
            <w:pPr>
              <w:pStyle w:val="BodyText"/>
              <w:rPr>
                <w:lang w:val="en-NZ"/>
              </w:rPr>
            </w:pPr>
            <w:r w:rsidRPr="009B39DD">
              <w:rPr>
                <w:rStyle w:val="SpecialBold"/>
              </w:rPr>
              <w:t>Faults</w:t>
            </w:r>
            <w:r w:rsidRPr="009B39DD">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9B39DD" w:rsidP="009B39DD">
            <w:pPr>
              <w:pStyle w:val="ListBullet"/>
            </w:pPr>
            <w:r w:rsidRPr="009B39DD">
              <w:t>blunt or damaged cutters</w:t>
            </w:r>
          </w:p>
          <w:p w:rsidR="00000000" w:rsidRPr="009B39DD" w:rsidP="009B39DD">
            <w:pPr>
              <w:pStyle w:val="ListBullet"/>
            </w:pPr>
            <w:r w:rsidRPr="009B39DD">
              <w:t>inadequate supply of materials</w:t>
            </w:r>
          </w:p>
          <w:p w:rsidR="00000000" w:rsidRPr="009B39DD" w:rsidP="009B39DD">
            <w:pPr>
              <w:pStyle w:val="ListBullet"/>
            </w:pPr>
            <w:r w:rsidRPr="009B39DD">
              <w:t>disruption to continuity of flow</w:t>
            </w:r>
          </w:p>
          <w:p w:rsidR="00000000" w:rsidRPr="009B39DD" w:rsidP="009B39DD">
            <w:pPr>
              <w:pStyle w:val="ListBullet"/>
            </w:pPr>
            <w:r w:rsidRPr="009B39DD">
              <w:t>sub-optimal production rate and finish</w:t>
            </w:r>
          </w:p>
          <w:p w:rsidR="00000000" w:rsidRPr="009B39DD" w:rsidP="009B39DD">
            <w:pPr>
              <w:pStyle w:val="ListBullet"/>
            </w:pPr>
            <w:r w:rsidRPr="009B39DD">
              <w:t>finished dimensions</w:t>
            </w:r>
          </w:p>
          <w:p w:rsidR="00000000" w:rsidRPr="009B39DD" w:rsidP="009B39DD">
            <w:pPr>
              <w:pStyle w:val="ListBullet"/>
            </w:pPr>
            <w:r w:rsidRPr="009B39DD">
              <w:t>burn marks</w:t>
            </w:r>
          </w:p>
          <w:p w:rsidR="00000000" w:rsidRPr="009B39DD" w:rsidP="009B39DD">
            <w:pPr>
              <w:pStyle w:val="ListBullet"/>
            </w:pPr>
            <w:r w:rsidRPr="009B39DD">
              <w:t>end damage</w:t>
            </w:r>
          </w:p>
          <w:p w:rsidR="00000000" w:rsidRPr="009B39DD" w:rsidP="009B39DD">
            <w:pPr>
              <w:pStyle w:val="ListBullet"/>
            </w:pPr>
            <w:r w:rsidRPr="009B39DD">
              <w:t>poor surface finish</w:t>
            </w:r>
          </w:p>
          <w:p w:rsidR="00000000" w:rsidRPr="009B39DD" w:rsidP="009B39DD">
            <w:pPr>
              <w:pStyle w:val="ListBullet"/>
            </w:pPr>
            <w:r w:rsidRPr="009B39DD">
              <w:t>extra cuts</w:t>
            </w:r>
          </w:p>
          <w:p w:rsidR="00000000" w:rsidRPr="009B39DD" w:rsidP="009B39DD">
            <w:pPr>
              <w:pStyle w:val="ListBullet"/>
            </w:pPr>
            <w:r w:rsidRPr="009B39DD">
              <w:t>excessive cutter marks</w:t>
            </w:r>
          </w:p>
          <w:p w:rsidR="00000000" w:rsidP="009B39DD">
            <w:pPr>
              <w:pStyle w:val="ListBullet"/>
              <w:rPr>
                <w:lang w:val="en-NZ"/>
              </w:rPr>
            </w:pPr>
            <w:r w:rsidRPr="009B39DD">
              <w:t>dimensional errors</w:t>
            </w:r>
          </w:p>
        </w:tc>
      </w:tr>
      <w:tr w:rsidTr="004B436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B39DD">
            <w:pPr>
              <w:pStyle w:val="BodyText"/>
              <w:rPr>
                <w:lang w:val="en-NZ"/>
              </w:rPr>
            </w:pPr>
            <w:r w:rsidRPr="009B39DD">
              <w:rPr>
                <w:rStyle w:val="SpecialBold"/>
              </w:rPr>
              <w:t>Maintenance</w:t>
            </w:r>
            <w:r w:rsidRPr="009B39DD">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9B39DD" w:rsidP="009B39DD">
            <w:pPr>
              <w:pStyle w:val="ListBullet"/>
            </w:pPr>
            <w:r w:rsidRPr="009B39DD">
              <w:t>cleaning machine of wood chips and sawdust</w:t>
            </w:r>
          </w:p>
          <w:p w:rsidR="00000000" w:rsidRPr="009B39DD" w:rsidP="009B39DD">
            <w:pPr>
              <w:pStyle w:val="ListBullet"/>
            </w:pPr>
            <w:r w:rsidRPr="009B39DD">
              <w:t>replacing blunt cutters or saw blades</w:t>
            </w:r>
          </w:p>
          <w:p w:rsidR="00000000" w:rsidRPr="009B39DD" w:rsidP="009B39DD">
            <w:pPr>
              <w:pStyle w:val="ListBullet"/>
            </w:pPr>
            <w:r w:rsidRPr="009B39DD">
              <w:t>inspecting machine parts for wear or damage (including guards)</w:t>
            </w:r>
          </w:p>
          <w:p w:rsidR="00000000" w:rsidRPr="009B39DD" w:rsidP="009B39DD">
            <w:pPr>
              <w:pStyle w:val="ListBullet"/>
            </w:pPr>
            <w:r w:rsidRPr="009B39DD">
              <w:t>greasing and lubricating moving parts</w:t>
            </w:r>
          </w:p>
          <w:p w:rsidR="00000000" w:rsidP="009B39DD">
            <w:pPr>
              <w:pStyle w:val="ListBullet"/>
              <w:rPr>
                <w:lang w:val="en-NZ"/>
              </w:rPr>
            </w:pPr>
            <w:r w:rsidRPr="009B39DD">
              <w:t>checking the operation of emergency stop buttons and lock-out systems</w:t>
            </w:r>
          </w:p>
        </w:tc>
      </w:tr>
      <w:tr w:rsidTr="004B436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B39DD">
            <w:pPr>
              <w:pStyle w:val="BodyText"/>
              <w:rPr>
                <w:lang w:val="en-NZ"/>
              </w:rPr>
            </w:pPr>
            <w:r w:rsidRPr="009B39DD">
              <w:rPr>
                <w:rStyle w:val="SpecialBold"/>
              </w:rPr>
              <w:t>Dealing with</w:t>
            </w:r>
            <w:r w:rsidRPr="009B39DD">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9B39DD" w:rsidP="009B39DD">
            <w:pPr>
              <w:pStyle w:val="ListBullet"/>
            </w:pPr>
            <w:r w:rsidRPr="009B39DD">
              <w:t>repairing or sendin</w:t>
            </w:r>
            <w:r w:rsidRPr="009B39DD">
              <w:t>g for repair blunt cutters or saw blades</w:t>
            </w:r>
          </w:p>
          <w:p w:rsidR="00000000" w:rsidRPr="009B39DD" w:rsidP="009B39DD">
            <w:pPr>
              <w:pStyle w:val="ListBullet"/>
            </w:pPr>
            <w:r w:rsidRPr="009B39DD">
              <w:t>recycling blunt cutters or saw blades that cannot be repaired</w:t>
            </w:r>
          </w:p>
          <w:p w:rsidR="00000000" w:rsidP="009B39DD">
            <w:pPr>
              <w:pStyle w:val="ListBullet"/>
              <w:rPr>
                <w:lang w:val="en-NZ"/>
              </w:rPr>
            </w:pPr>
            <w:r w:rsidRPr="009B39DD">
              <w:t>sending blunt cutters or saw blades that cannot be repaired to landfill</w:t>
            </w:r>
          </w:p>
        </w:tc>
      </w:tr>
      <w:tr w:rsidTr="004B436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9B39DD">
            <w:pPr>
              <w:pStyle w:val="BodyText"/>
              <w:rPr>
                <w:lang w:val="en-NZ"/>
              </w:rPr>
            </w:pPr>
            <w:r w:rsidRPr="009B39DD">
              <w:rPr>
                <w:rStyle w:val="SpecialBold"/>
              </w:rPr>
              <w:t>Records and reports</w:t>
            </w:r>
            <w:r w:rsidRPr="009B39DD">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9B39DD" w:rsidP="009B39DD">
            <w:pPr>
              <w:pStyle w:val="ListBullet"/>
            </w:pPr>
            <w:r w:rsidRPr="009B39DD">
              <w:t>tally sheets</w:t>
            </w:r>
          </w:p>
          <w:p w:rsidR="00000000" w:rsidRPr="009B39DD" w:rsidP="009B39DD">
            <w:pPr>
              <w:pStyle w:val="ListBullet"/>
            </w:pPr>
            <w:r w:rsidRPr="009B39DD">
              <w:t>quality sheets and forms</w:t>
            </w:r>
          </w:p>
          <w:p w:rsidR="00000000" w:rsidRPr="009B39DD" w:rsidP="009B39DD">
            <w:pPr>
              <w:pStyle w:val="ListBullet"/>
            </w:pPr>
            <w:r w:rsidRPr="009B39DD">
              <w:t>production sheets and downtime sheets</w:t>
            </w:r>
          </w:p>
          <w:p w:rsidR="00000000" w:rsidRPr="009B39DD" w:rsidP="009B39DD">
            <w:pPr>
              <w:pStyle w:val="BodyText"/>
            </w:pPr>
            <w:r w:rsidRPr="009B39DD">
              <w:t>and may relate to:</w:t>
            </w:r>
          </w:p>
          <w:p w:rsidR="00000000" w:rsidRPr="009B39DD" w:rsidP="009B39DD">
            <w:pPr>
              <w:pStyle w:val="ListBullet"/>
            </w:pPr>
            <w:r w:rsidRPr="009B39DD">
              <w:t>production details</w:t>
            </w:r>
          </w:p>
          <w:p w:rsidR="00000000" w:rsidRPr="009B39DD" w:rsidP="009B39DD">
            <w:pPr>
              <w:pStyle w:val="ListBullet"/>
            </w:pPr>
            <w:r w:rsidRPr="009B39DD">
              <w:t>maintenance details</w:t>
            </w:r>
          </w:p>
          <w:p w:rsidR="00000000" w:rsidRPr="009B39DD" w:rsidP="009B39DD">
            <w:pPr>
              <w:pStyle w:val="ListBullet"/>
            </w:pPr>
            <w:r w:rsidRPr="009B39DD">
              <w:t>breakdowns or equipment faults</w:t>
            </w:r>
          </w:p>
          <w:p w:rsidR="00000000" w:rsidRPr="009B39DD" w:rsidP="009B39DD">
            <w:pPr>
              <w:pStyle w:val="ListBullet"/>
            </w:pPr>
            <w:r w:rsidRPr="009B39DD">
              <w:t>computer problems</w:t>
            </w:r>
          </w:p>
          <w:p w:rsidR="00000000" w:rsidRPr="009B39DD" w:rsidP="009B39DD">
            <w:pPr>
              <w:pStyle w:val="ListBullet"/>
            </w:pPr>
            <w:r w:rsidRPr="009B39DD">
              <w:t>interruptions to production</w:t>
            </w:r>
          </w:p>
          <w:p w:rsidR="00000000" w:rsidRPr="009B39DD" w:rsidP="009B39DD">
            <w:pPr>
              <w:pStyle w:val="BodyText"/>
            </w:pPr>
            <w:r w:rsidRPr="009B39DD">
              <w:t>and may be:</w:t>
            </w:r>
          </w:p>
          <w:p w:rsidR="00000000" w:rsidRPr="009B39DD" w:rsidP="009B39DD">
            <w:pPr>
              <w:pStyle w:val="ListBullet"/>
            </w:pPr>
            <w:r w:rsidRPr="009B39DD">
              <w:t>manual</w:t>
            </w:r>
          </w:p>
          <w:p w:rsidR="00000000" w:rsidRPr="009B39DD" w:rsidP="009B39DD">
            <w:pPr>
              <w:pStyle w:val="ListBullet"/>
            </w:pPr>
            <w:r w:rsidRPr="009B39DD">
              <w:t>computer-based system</w:t>
            </w:r>
          </w:p>
          <w:p w:rsidR="00000000" w:rsidRPr="009B39DD" w:rsidP="009B39DD">
            <w:pPr>
              <w:pStyle w:val="ListBullet"/>
            </w:pPr>
            <w:r w:rsidRPr="009B39DD">
              <w:t>other appropriate organisational communi</w:t>
            </w:r>
            <w:r w:rsidRPr="009B39DD">
              <w:t>cation system</w:t>
            </w:r>
          </w:p>
        </w:tc>
      </w:tr>
    </w:tbl>
    <w:p w:rsidR="004B436F" w:rsidP="009B39DD">
      <w:pPr>
        <w:pStyle w:val="BodyText"/>
      </w:pPr>
    </w:p>
    <w:p w:rsidR="004B436F" w:rsidP="009B39DD">
      <w:pPr>
        <w:pStyle w:val="BodyText"/>
      </w:pPr>
    </w:p>
    <w:p w:rsidR="00000000" w:rsidRPr="009B39DD" w:rsidP="009B39DD">
      <w:pPr>
        <w:pStyle w:val="Heading1"/>
      </w:pPr>
      <w:bookmarkStart w:id="12" w:name="O_294524"/>
      <w:bookmarkEnd w:id="12"/>
      <w:r w:rsidRPr="009B39DD">
        <w:t>Unit Sector(s)</w:t>
      </w:r>
    </w:p>
    <w:p w:rsidR="00000000" w:rsidRPr="009B39DD" w:rsidP="009B39DD">
      <w:pPr>
        <w:pStyle w:val="BodyText"/>
      </w:pPr>
      <w:r w:rsidRPr="009B39DD">
        <w:t>Not Applicable</w:t>
      </w:r>
    </w:p>
    <w:p w:rsidR="00000000" w:rsidRPr="009B39DD" w:rsidP="009B39DD">
      <w:pPr>
        <w:pStyle w:val="AllowPageBreak"/>
      </w:pPr>
    </w:p>
    <w:p w:rsidR="00000000" w:rsidRPr="009B39DD" w:rsidP="009B39DD">
      <w:pPr>
        <w:pStyle w:val="Heading1"/>
      </w:pPr>
      <w:bookmarkStart w:id="13" w:name="O_203126"/>
      <w:bookmarkEnd w:id="13"/>
      <w:r w:rsidRPr="009B39DD">
        <w:t>Competency field</w:t>
      </w:r>
    </w:p>
    <w:tbl>
      <w:tblPr>
        <w:tblW w:w="0" w:type="auto"/>
        <w:tblLayout w:type="fixed"/>
        <w:tblCellMar>
          <w:left w:w="62" w:type="dxa"/>
          <w:right w:w="62" w:type="dxa"/>
        </w:tblCellMar>
        <w:tblLook w:val="0000"/>
      </w:tblPr>
      <w:tblGrid>
        <w:gridCol w:w="2777"/>
        <w:gridCol w:w="5745"/>
      </w:tblGrid>
      <w:tr w:rsidTr="004B436F">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9B39DD">
            <w:pPr>
              <w:pStyle w:val="BodyText"/>
              <w:rPr>
                <w:lang w:val="en-NZ"/>
              </w:rPr>
            </w:pPr>
            <w:r w:rsidRPr="009B39DD">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9B39DD" w:rsidP="009B39DD">
            <w:pPr>
              <w:pStyle w:val="BodyText"/>
            </w:pPr>
            <w:r w:rsidRPr="009B39DD">
              <w:t>Common Technical</w:t>
            </w:r>
          </w:p>
        </w:tc>
      </w:tr>
    </w:tbl>
    <w:p w:rsidR="004B436F" w:rsidP="009B39DD">
      <w:pPr>
        <w:pStyle w:val="BodyText"/>
      </w:pPr>
    </w:p>
    <w:p w:rsidR="004B436F" w:rsidP="009B39DD">
      <w:pPr>
        <w:pStyle w:val="BodyText"/>
      </w:pPr>
    </w:p>
    <w:p w:rsidR="00000000" w:rsidRPr="009B39DD" w:rsidP="009B39DD"/>
    <w:sectPr w:rsidSect="009B39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9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436F" w:rsidP="004B43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9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36F" w:rsidP="009B39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4B436F" w:rsidP="009B39D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4B436F" w:rsidP="009B39D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9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436F" w:rsidP="004B436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9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36F" w:rsidP="009B39DD">
    <w:pPr>
      <w:pStyle w:val="Header"/>
      <w:framePr w:wrap="around"/>
    </w:pPr>
    <w:r>
      <w:fldChar w:fldCharType="begin"/>
    </w:r>
    <w:r>
      <w:instrText xml:space="preserve"> TITLE   \* MERGEFORMAT </w:instrText>
    </w:r>
    <w:r>
      <w:fldChar w:fldCharType="separate"/>
    </w:r>
    <w:r>
      <w:t>FPICOT2207B Dress boards and timber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B436F" w:rsidP="009B39D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FF8E0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41076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39D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B39DD"/>
    <w:pPr>
      <w:spacing w:before="360" w:after="60"/>
      <w:outlineLvl w:val="0"/>
    </w:pPr>
    <w:rPr>
      <w:sz w:val="32"/>
    </w:rPr>
  </w:style>
  <w:style w:type="paragraph" w:styleId="Heading2">
    <w:name w:val="heading 2"/>
    <w:basedOn w:val="HeadingBase"/>
    <w:next w:val="BodyText"/>
    <w:link w:val="Heading2Char"/>
    <w:qFormat/>
    <w:rsid w:val="009B39DD"/>
    <w:pPr>
      <w:keepLines/>
      <w:spacing w:before="240" w:after="120"/>
      <w:outlineLvl w:val="1"/>
    </w:pPr>
    <w:rPr>
      <w:sz w:val="28"/>
      <w:szCs w:val="40"/>
    </w:rPr>
  </w:style>
  <w:style w:type="paragraph" w:styleId="Heading3">
    <w:name w:val="heading 3"/>
    <w:basedOn w:val="HeadingBase"/>
    <w:next w:val="BodyText"/>
    <w:link w:val="Heading3Char"/>
    <w:qFormat/>
    <w:rsid w:val="009B39DD"/>
    <w:pPr>
      <w:spacing w:before="180" w:after="120"/>
      <w:outlineLvl w:val="2"/>
    </w:pPr>
    <w:rPr>
      <w:spacing w:val="-10"/>
      <w:kern w:val="32"/>
    </w:rPr>
  </w:style>
  <w:style w:type="paragraph" w:styleId="Heading4">
    <w:name w:val="heading 4"/>
    <w:basedOn w:val="HeadingBase"/>
    <w:next w:val="BodyText"/>
    <w:link w:val="Heading4Char"/>
    <w:qFormat/>
    <w:rsid w:val="009B39DD"/>
    <w:pPr>
      <w:spacing w:before="160" w:after="120"/>
      <w:outlineLvl w:val="3"/>
    </w:pPr>
    <w:rPr>
      <w:sz w:val="22"/>
    </w:rPr>
  </w:style>
  <w:style w:type="paragraph" w:styleId="Heading5">
    <w:name w:val="heading 5"/>
    <w:basedOn w:val="HeadingBase"/>
    <w:next w:val="Normal"/>
    <w:link w:val="Heading5Char"/>
    <w:qFormat/>
    <w:rsid w:val="009B39DD"/>
    <w:pPr>
      <w:spacing w:before="80"/>
      <w:outlineLvl w:val="4"/>
    </w:pPr>
    <w:rPr>
      <w:color w:val="918585"/>
      <w:sz w:val="20"/>
    </w:rPr>
  </w:style>
  <w:style w:type="paragraph" w:styleId="Heading6">
    <w:name w:val="heading 6"/>
    <w:basedOn w:val="HeadingBase"/>
    <w:next w:val="Normal"/>
    <w:link w:val="Heading6Char"/>
    <w:qFormat/>
    <w:rsid w:val="009B39DD"/>
    <w:pPr>
      <w:spacing w:before="60"/>
      <w:outlineLvl w:val="5"/>
    </w:pPr>
    <w:rPr>
      <w:color w:val="918585"/>
      <w:sz w:val="20"/>
    </w:rPr>
  </w:style>
  <w:style w:type="paragraph" w:styleId="Heading7">
    <w:name w:val="heading 7"/>
    <w:basedOn w:val="Normal"/>
    <w:next w:val="Normal"/>
    <w:link w:val="Heading7Char"/>
    <w:qFormat/>
    <w:rsid w:val="009B39DD"/>
    <w:pPr>
      <w:ind w:left="720"/>
      <w:outlineLvl w:val="6"/>
    </w:pPr>
    <w:rPr>
      <w:i/>
    </w:rPr>
  </w:style>
  <w:style w:type="paragraph" w:styleId="Heading8">
    <w:name w:val="heading 8"/>
    <w:basedOn w:val="Normal"/>
    <w:next w:val="Normal"/>
    <w:link w:val="Heading8Char"/>
    <w:qFormat/>
    <w:rsid w:val="009B39DD"/>
    <w:pPr>
      <w:ind w:left="720"/>
      <w:outlineLvl w:val="7"/>
    </w:pPr>
    <w:rPr>
      <w:i/>
    </w:rPr>
  </w:style>
  <w:style w:type="paragraph" w:styleId="Heading9">
    <w:name w:val="heading 9"/>
    <w:basedOn w:val="Normal"/>
    <w:next w:val="Normal"/>
    <w:link w:val="Heading9Char"/>
    <w:qFormat/>
    <w:rsid w:val="009B39DD"/>
    <w:pPr>
      <w:ind w:left="720"/>
      <w:outlineLvl w:val="8"/>
    </w:pPr>
    <w:rPr>
      <w:i/>
    </w:rPr>
  </w:style>
  <w:style w:type="character" w:default="1" w:styleId="DefaultParagraphFont">
    <w:name w:val="Default Paragraph Font"/>
    <w:uiPriority w:val="1"/>
    <w:unhideWhenUsed/>
    <w:rsid w:val="009B39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39DD"/>
  </w:style>
  <w:style w:type="character" w:customStyle="1" w:styleId="Heading1Char">
    <w:name w:val="Heading 1 Char"/>
    <w:basedOn w:val="DefaultParagraphFont"/>
    <w:link w:val="Heading1"/>
    <w:rsid w:val="009B39DD"/>
    <w:rPr>
      <w:rFonts w:ascii="Times New Roman" w:eastAsia="Times New Roman" w:hAnsi="Times New Roman" w:cs="Times New Roman"/>
      <w:b/>
      <w:sz w:val="32"/>
      <w:szCs w:val="20"/>
      <w:lang w:eastAsia="en-US"/>
    </w:rPr>
  </w:style>
  <w:style w:type="paragraph" w:styleId="BodyText">
    <w:name w:val="Body Text"/>
    <w:basedOn w:val="Normal"/>
    <w:link w:val="BodyTextChar"/>
    <w:rsid w:val="009B39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39DD"/>
    <w:rPr>
      <w:rFonts w:ascii="Times New Roman" w:eastAsia="Times New Roman" w:hAnsi="Times New Roman" w:cs="Times New Roman"/>
      <w:sz w:val="24"/>
      <w:lang w:val="en-US" w:eastAsia="en-US"/>
    </w:rPr>
  </w:style>
  <w:style w:type="paragraph" w:styleId="Footer">
    <w:name w:val="footer"/>
    <w:basedOn w:val="Normal"/>
    <w:link w:val="FooterChar"/>
    <w:rsid w:val="009B39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39DD"/>
    <w:rPr>
      <w:rFonts w:ascii="Times New Roman" w:eastAsia="Times New Roman" w:hAnsi="Times New Roman" w:cs="Times New Roman"/>
      <w:sz w:val="16"/>
      <w:lang w:val="en-US" w:eastAsia="en-US"/>
    </w:rPr>
  </w:style>
  <w:style w:type="paragraph" w:styleId="List">
    <w:name w:val="List"/>
    <w:basedOn w:val="BodyText"/>
    <w:next w:val="BodyText"/>
    <w:rsid w:val="009B39DD"/>
    <w:pPr>
      <w:tabs>
        <w:tab w:val="left" w:pos="340"/>
      </w:tabs>
      <w:spacing w:before="60" w:after="60"/>
      <w:ind w:left="340" w:hanging="340"/>
    </w:pPr>
  </w:style>
  <w:style w:type="paragraph" w:styleId="ListBullet">
    <w:name w:val="List Bullet"/>
    <w:basedOn w:val="List"/>
    <w:rsid w:val="009B39DD"/>
    <w:pPr>
      <w:numPr>
        <w:numId w:val="13"/>
      </w:numPr>
      <w:tabs>
        <w:tab w:val="clear" w:pos="340"/>
      </w:tabs>
      <w:spacing w:before="40" w:after="40"/>
    </w:pPr>
  </w:style>
  <w:style w:type="character" w:customStyle="1" w:styleId="SpecialBold">
    <w:name w:val="Special Bold"/>
    <w:basedOn w:val="DefaultParagraphFont"/>
    <w:rsid w:val="009B39DD"/>
    <w:rPr>
      <w:b/>
      <w:spacing w:val="0"/>
    </w:rPr>
  </w:style>
  <w:style w:type="paragraph" w:styleId="Header">
    <w:name w:val="header"/>
    <w:basedOn w:val="Normal"/>
    <w:link w:val="HeaderChar"/>
    <w:rsid w:val="009B39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39D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B39DD"/>
    <w:pPr>
      <w:spacing w:before="240" w:after="120"/>
      <w:outlineLvl w:val="0"/>
    </w:pPr>
    <w:rPr>
      <w:rFonts w:ascii="Times New Roman" w:hAnsi="Times New Roman"/>
      <w:b/>
      <w:sz w:val="28"/>
    </w:rPr>
  </w:style>
  <w:style w:type="paragraph" w:customStyle="1" w:styleId="AllowPageBreak">
    <w:name w:val="AllowPageBreak"/>
    <w:rsid w:val="009B39D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B39DD"/>
    <w:pPr>
      <w:tabs>
        <w:tab w:val="left" w:pos="680"/>
      </w:tabs>
      <w:spacing w:before="60" w:after="60"/>
      <w:ind w:left="680" w:hanging="340"/>
    </w:pPr>
  </w:style>
  <w:style w:type="paragraph" w:styleId="ListBullet3">
    <w:name w:val="List Bullet 3"/>
    <w:basedOn w:val="List3"/>
    <w:rsid w:val="009B39DD"/>
    <w:pPr>
      <w:numPr>
        <w:numId w:val="2"/>
      </w:numPr>
      <w:tabs>
        <w:tab w:val="clear" w:pos="1021"/>
      </w:tabs>
      <w:ind w:left="1037" w:hanging="357"/>
    </w:pPr>
  </w:style>
  <w:style w:type="character" w:customStyle="1" w:styleId="BoldandItalics">
    <w:name w:val="Bold and Italics"/>
    <w:qFormat/>
    <w:rsid w:val="009B39DD"/>
    <w:rPr>
      <w:b/>
      <w:i/>
      <w:u w:val="none"/>
    </w:rPr>
  </w:style>
  <w:style w:type="character" w:customStyle="1" w:styleId="Heading2Char">
    <w:name w:val="Heading 2 Char"/>
    <w:basedOn w:val="DefaultParagraphFont"/>
    <w:link w:val="Heading2"/>
    <w:rsid w:val="009B39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39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39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39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39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39D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B39D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B39DD"/>
    <w:rPr>
      <w:rFonts w:ascii="Courier New" w:eastAsia="Times New Roman" w:hAnsi="Courier New" w:cs="Times New Roman"/>
      <w:i/>
      <w:szCs w:val="20"/>
      <w:lang w:val="en-US" w:eastAsia="en-US"/>
    </w:rPr>
  </w:style>
  <w:style w:type="paragraph" w:customStyle="1" w:styleId="HeadingBase">
    <w:name w:val="Heading Base"/>
    <w:rsid w:val="009B39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39DD"/>
    <w:pPr>
      <w:tabs>
        <w:tab w:val="right" w:leader="dot" w:pos="9072"/>
      </w:tabs>
      <w:ind w:left="567"/>
    </w:pPr>
    <w:rPr>
      <w:szCs w:val="22"/>
    </w:rPr>
  </w:style>
  <w:style w:type="paragraph" w:customStyle="1" w:styleId="TOCBase">
    <w:name w:val="TOC Base"/>
    <w:rsid w:val="009B39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39DD"/>
    <w:pPr>
      <w:tabs>
        <w:tab w:val="right" w:leader="dot" w:pos="9072"/>
      </w:tabs>
      <w:spacing w:before="40" w:after="40"/>
      <w:ind w:left="284"/>
    </w:pPr>
    <w:rPr>
      <w:rFonts w:ascii="Times New Roman" w:hAnsi="Times New Roman"/>
    </w:rPr>
  </w:style>
  <w:style w:type="paragraph" w:styleId="TOC1">
    <w:name w:val="toc 1"/>
    <w:basedOn w:val="TOCBase"/>
    <w:next w:val="Normal"/>
    <w:rsid w:val="009B39D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B39DD"/>
    <w:pPr>
      <w:spacing w:before="5040"/>
      <w:jc w:val="center"/>
    </w:pPr>
    <w:rPr>
      <w:sz w:val="48"/>
      <w:szCs w:val="72"/>
      <w:lang w:val="en-US"/>
    </w:rPr>
  </w:style>
  <w:style w:type="character" w:customStyle="1" w:styleId="TitleChar">
    <w:name w:val="Title Char"/>
    <w:basedOn w:val="DefaultParagraphFont"/>
    <w:link w:val="Title"/>
    <w:rsid w:val="009B39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39DD"/>
    <w:pPr>
      <w:tabs>
        <w:tab w:val="left" w:pos="3600"/>
        <w:tab w:val="left" w:pos="3958"/>
      </w:tabs>
    </w:pPr>
  </w:style>
  <w:style w:type="paragraph" w:customStyle="1" w:styleId="Note">
    <w:name w:val="Note"/>
    <w:basedOn w:val="BodyText"/>
    <w:rsid w:val="009B39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39DD"/>
    <w:pPr>
      <w:framePr w:wrap="auto" w:hAnchor="text" w:y="6049"/>
    </w:pPr>
    <w:rPr>
      <w:color w:val="000000"/>
      <w:sz w:val="40"/>
    </w:rPr>
  </w:style>
  <w:style w:type="paragraph" w:customStyle="1" w:styleId="TOCTitle">
    <w:name w:val="TOCTitle"/>
    <w:basedOn w:val="Heading1"/>
    <w:rsid w:val="009B39DD"/>
    <w:pPr>
      <w:spacing w:after="240"/>
      <w:jc w:val="center"/>
      <w:outlineLvl w:val="9"/>
    </w:pPr>
    <w:rPr>
      <w:caps/>
    </w:rPr>
  </w:style>
  <w:style w:type="paragraph" w:customStyle="1" w:styleId="Version">
    <w:name w:val="Version"/>
    <w:rsid w:val="009B39D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39DD"/>
    <w:pPr>
      <w:numPr>
        <w:numId w:val="14"/>
      </w:numPr>
      <w:tabs>
        <w:tab w:val="clear" w:pos="680"/>
      </w:tabs>
    </w:pPr>
  </w:style>
  <w:style w:type="paragraph" w:styleId="Index1">
    <w:name w:val="index 1"/>
    <w:basedOn w:val="Normal"/>
    <w:next w:val="Normal"/>
    <w:semiHidden/>
    <w:rsid w:val="009B39DD"/>
    <w:pPr>
      <w:keepNext w:val="0"/>
      <w:tabs>
        <w:tab w:val="right" w:pos="4176"/>
      </w:tabs>
      <w:ind w:left="198" w:hanging="198"/>
    </w:pPr>
    <w:rPr>
      <w:rFonts w:ascii="Garamond" w:hAnsi="Garamond"/>
    </w:rPr>
  </w:style>
  <w:style w:type="paragraph" w:styleId="IndexHeading">
    <w:name w:val="index heading"/>
    <w:basedOn w:val="Normal"/>
    <w:next w:val="Index1"/>
    <w:semiHidden/>
    <w:rsid w:val="009B39DD"/>
    <w:pPr>
      <w:spacing w:before="120" w:after="120"/>
    </w:pPr>
    <w:rPr>
      <w:rFonts w:ascii="Arial" w:hAnsi="Arial"/>
      <w:b/>
      <w:color w:val="918585"/>
      <w:sz w:val="24"/>
    </w:rPr>
  </w:style>
  <w:style w:type="paragraph" w:customStyle="1" w:styleId="Chapter">
    <w:name w:val="Chapter"/>
    <w:basedOn w:val="Normal"/>
    <w:rsid w:val="009B39DD"/>
    <w:pPr>
      <w:spacing w:before="240"/>
    </w:pPr>
    <w:rPr>
      <w:rFonts w:ascii="Times New Roman" w:hAnsi="Times New Roman"/>
      <w:smallCaps/>
      <w:spacing w:val="80"/>
      <w:sz w:val="28"/>
    </w:rPr>
  </w:style>
  <w:style w:type="paragraph" w:customStyle="1" w:styleId="InChapter">
    <w:name w:val="InChapter"/>
    <w:basedOn w:val="Heading3"/>
    <w:rsid w:val="009B39DD"/>
    <w:pPr>
      <w:spacing w:after="240"/>
      <w:outlineLvl w:val="9"/>
    </w:pPr>
    <w:rPr>
      <w:noProof/>
    </w:rPr>
  </w:style>
  <w:style w:type="paragraph" w:styleId="Index2">
    <w:name w:val="index 2"/>
    <w:basedOn w:val="Normal"/>
    <w:next w:val="Normal"/>
    <w:semiHidden/>
    <w:rsid w:val="009B39DD"/>
    <w:pPr>
      <w:tabs>
        <w:tab w:val="right" w:pos="4176"/>
      </w:tabs>
      <w:ind w:left="568" w:hanging="284"/>
    </w:pPr>
    <w:rPr>
      <w:rFonts w:ascii="Garamond" w:hAnsi="Garamond"/>
    </w:rPr>
  </w:style>
  <w:style w:type="paragraph" w:customStyle="1" w:styleId="Byline">
    <w:name w:val="Byline"/>
    <w:rsid w:val="009B39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39DD"/>
    <w:pPr>
      <w:tabs>
        <w:tab w:val="clear" w:pos="3600"/>
        <w:tab w:val="clear" w:pos="3958"/>
      </w:tabs>
      <w:jc w:val="right"/>
    </w:pPr>
  </w:style>
  <w:style w:type="character" w:styleId="Emphasis">
    <w:name w:val="Emphasis"/>
    <w:basedOn w:val="DefaultParagraphFont"/>
    <w:qFormat/>
    <w:rsid w:val="009B39DD"/>
    <w:rPr>
      <w:i/>
    </w:rPr>
  </w:style>
  <w:style w:type="paragraph" w:styleId="Caption">
    <w:name w:val="caption"/>
    <w:basedOn w:val="BodyText"/>
    <w:next w:val="Normal"/>
    <w:qFormat/>
    <w:rsid w:val="009B39DD"/>
    <w:pPr>
      <w:framePr w:w="2268" w:hSpace="181" w:vSpace="181" w:wrap="around" w:vAnchor="text" w:hAnchor="page" w:x="1135" w:y="285" w:anchorLock="1"/>
    </w:pPr>
    <w:rPr>
      <w:i/>
    </w:rPr>
  </w:style>
  <w:style w:type="paragraph" w:customStyle="1" w:styleId="MiniTOCTitle">
    <w:name w:val="MiniTOCTitle"/>
    <w:basedOn w:val="Heading4"/>
    <w:rsid w:val="009B39DD"/>
    <w:pPr>
      <w:spacing w:before="240"/>
      <w:outlineLvl w:val="9"/>
    </w:pPr>
    <w:rPr>
      <w:noProof/>
      <w:sz w:val="24"/>
    </w:rPr>
  </w:style>
  <w:style w:type="paragraph" w:customStyle="1" w:styleId="MiniTOCItem">
    <w:name w:val="MiniTOCItem"/>
    <w:basedOn w:val="ListBullet"/>
    <w:rsid w:val="009B39DD"/>
    <w:pPr>
      <w:numPr>
        <w:numId w:val="0"/>
      </w:numPr>
      <w:tabs>
        <w:tab w:val="right" w:leader="dot" w:pos="6521"/>
      </w:tabs>
      <w:spacing w:before="0" w:after="0"/>
    </w:pPr>
  </w:style>
  <w:style w:type="paragraph" w:customStyle="1" w:styleId="TOFTitle">
    <w:name w:val="TOFTitle"/>
    <w:basedOn w:val="TOCTitle"/>
    <w:rsid w:val="009B39DD"/>
  </w:style>
  <w:style w:type="paragraph" w:styleId="TableofFigures">
    <w:name w:val="table of figures"/>
    <w:basedOn w:val="Normal"/>
    <w:next w:val="Normal"/>
    <w:semiHidden/>
    <w:rsid w:val="009B39DD"/>
    <w:pPr>
      <w:tabs>
        <w:tab w:val="right" w:leader="dot" w:pos="9072"/>
      </w:tabs>
      <w:ind w:left="970" w:hanging="403"/>
    </w:pPr>
    <w:rPr>
      <w:rFonts w:ascii="Times New Roman" w:hAnsi="Times New Roman"/>
      <w:b/>
    </w:rPr>
  </w:style>
  <w:style w:type="paragraph" w:styleId="ListNumber">
    <w:name w:val="List Number"/>
    <w:basedOn w:val="List"/>
    <w:rsid w:val="009B39DD"/>
    <w:pPr>
      <w:numPr>
        <w:numId w:val="11"/>
      </w:numPr>
    </w:pPr>
  </w:style>
  <w:style w:type="character" w:customStyle="1" w:styleId="WingdingSymbols">
    <w:name w:val="Wingding Symbols"/>
    <w:rsid w:val="009B39DD"/>
    <w:rPr>
      <w:rFonts w:ascii="Wingdings" w:hAnsi="Wingdings"/>
    </w:rPr>
  </w:style>
  <w:style w:type="paragraph" w:customStyle="1" w:styleId="TableHeading">
    <w:name w:val="Table Heading"/>
    <w:basedOn w:val="HeadingBase"/>
    <w:rsid w:val="009B39DD"/>
    <w:pPr>
      <w:keepLines/>
      <w:pBdr>
        <w:bottom w:val="single" w:sz="6" w:space="1" w:color="918585"/>
      </w:pBdr>
      <w:spacing w:before="240"/>
    </w:pPr>
  </w:style>
  <w:style w:type="character" w:customStyle="1" w:styleId="HotSpot">
    <w:name w:val="HotSpot"/>
    <w:rsid w:val="009B39DD"/>
    <w:rPr>
      <w:color w:val="0033CC"/>
      <w:u w:val="none"/>
    </w:rPr>
  </w:style>
  <w:style w:type="paragraph" w:customStyle="1" w:styleId="BodyTextRight">
    <w:name w:val="Body Text Right"/>
    <w:basedOn w:val="BodyText"/>
    <w:rsid w:val="009B39DD"/>
    <w:pPr>
      <w:spacing w:before="0" w:after="0"/>
      <w:jc w:val="right"/>
    </w:pPr>
  </w:style>
  <w:style w:type="paragraph" w:styleId="Index3">
    <w:name w:val="index 3"/>
    <w:basedOn w:val="ListNumber2"/>
    <w:next w:val="Normal"/>
    <w:semiHidden/>
    <w:rsid w:val="009B39DD"/>
    <w:pPr>
      <w:numPr>
        <w:numId w:val="0"/>
      </w:numPr>
      <w:tabs>
        <w:tab w:val="right" w:leader="dot" w:pos="4176"/>
      </w:tabs>
    </w:pPr>
  </w:style>
  <w:style w:type="paragraph" w:styleId="ListNumber2">
    <w:name w:val="List Number 2"/>
    <w:basedOn w:val="List2"/>
    <w:rsid w:val="009B39DD"/>
    <w:pPr>
      <w:numPr>
        <w:numId w:val="10"/>
      </w:numPr>
      <w:tabs>
        <w:tab w:val="clear" w:pos="1060"/>
      </w:tabs>
    </w:pPr>
  </w:style>
  <w:style w:type="paragraph" w:customStyle="1" w:styleId="MarginNote">
    <w:name w:val="Margin Note"/>
    <w:basedOn w:val="BodyText"/>
    <w:rsid w:val="009B39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39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39D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B39DD"/>
    <w:rPr>
      <w:sz w:val="32"/>
    </w:rPr>
  </w:style>
  <w:style w:type="paragraph" w:customStyle="1" w:styleId="HeadingProcedure">
    <w:name w:val="Heading Procedure"/>
    <w:basedOn w:val="HeadingBase"/>
    <w:next w:val="Normal"/>
    <w:rsid w:val="009B39DD"/>
    <w:pPr>
      <w:tabs>
        <w:tab w:val="left" w:pos="0"/>
      </w:tabs>
      <w:spacing w:before="120" w:after="60"/>
    </w:pPr>
    <w:rPr>
      <w:i/>
      <w:color w:val="918585"/>
      <w:sz w:val="22"/>
    </w:rPr>
  </w:style>
  <w:style w:type="paragraph" w:customStyle="1" w:styleId="TableBodyText">
    <w:name w:val="Table Body Text"/>
    <w:basedOn w:val="BodyText"/>
    <w:rsid w:val="009B39DD"/>
    <w:pPr>
      <w:spacing w:before="60" w:after="60"/>
    </w:pPr>
  </w:style>
  <w:style w:type="paragraph" w:styleId="ListContinue">
    <w:name w:val="List Continue"/>
    <w:basedOn w:val="List"/>
    <w:rsid w:val="009B39DD"/>
    <w:pPr>
      <w:ind w:firstLine="0"/>
    </w:pPr>
  </w:style>
  <w:style w:type="paragraph" w:customStyle="1" w:styleId="ListNote">
    <w:name w:val="List Note"/>
    <w:basedOn w:val="List"/>
    <w:rsid w:val="009B39DD"/>
    <w:pPr>
      <w:pBdr>
        <w:top w:val="single" w:sz="6" w:space="2" w:color="918585"/>
        <w:bottom w:val="single" w:sz="6" w:space="2" w:color="918585"/>
      </w:pBdr>
      <w:tabs>
        <w:tab w:val="left" w:pos="1021"/>
      </w:tabs>
      <w:ind w:firstLine="0"/>
    </w:pPr>
  </w:style>
  <w:style w:type="paragraph" w:customStyle="1" w:styleId="Warning">
    <w:name w:val="Warning"/>
    <w:basedOn w:val="BodyText"/>
    <w:rsid w:val="009B39DD"/>
    <w:pPr>
      <w:shd w:val="clear" w:color="auto" w:fill="D9D9D9"/>
      <w:tabs>
        <w:tab w:val="left" w:pos="992"/>
      </w:tabs>
      <w:ind w:left="119" w:right="119"/>
    </w:pPr>
    <w:rPr>
      <w:sz w:val="20"/>
    </w:rPr>
  </w:style>
  <w:style w:type="paragraph" w:customStyle="1" w:styleId="MarginIcons">
    <w:name w:val="Margin Icons"/>
    <w:basedOn w:val="BodyText"/>
    <w:rsid w:val="009B39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39DD"/>
    <w:rPr>
      <w:rFonts w:ascii="Courier New" w:hAnsi="Courier New"/>
    </w:rPr>
  </w:style>
  <w:style w:type="paragraph" w:customStyle="1" w:styleId="NoteBullet">
    <w:name w:val="Note Bullet"/>
    <w:basedOn w:val="Note"/>
    <w:rsid w:val="009B39DD"/>
    <w:pPr>
      <w:tabs>
        <w:tab w:val="clear" w:pos="680"/>
      </w:tabs>
      <w:spacing w:before="60" w:after="60"/>
    </w:pPr>
  </w:style>
  <w:style w:type="paragraph" w:customStyle="1" w:styleId="SubHeading2">
    <w:name w:val="SubHeading2"/>
    <w:basedOn w:val="HeadingBase"/>
    <w:rsid w:val="009B39DD"/>
    <w:pPr>
      <w:spacing w:before="240" w:after="60"/>
    </w:pPr>
    <w:rPr>
      <w:sz w:val="20"/>
    </w:rPr>
  </w:style>
  <w:style w:type="paragraph" w:customStyle="1" w:styleId="SubHeading1">
    <w:name w:val="SubHeading1"/>
    <w:basedOn w:val="HeadingBase"/>
    <w:rsid w:val="009B39DD"/>
    <w:pPr>
      <w:spacing w:before="240" w:after="60"/>
    </w:pPr>
    <w:rPr>
      <w:color w:val="918585"/>
      <w:sz w:val="22"/>
    </w:rPr>
  </w:style>
  <w:style w:type="paragraph" w:customStyle="1" w:styleId="SideHeading">
    <w:name w:val="Side Heading"/>
    <w:basedOn w:val="HeadingBase"/>
    <w:rsid w:val="009B39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39DD"/>
    <w:pPr>
      <w:numPr>
        <w:numId w:val="12"/>
      </w:numPr>
    </w:pPr>
  </w:style>
  <w:style w:type="paragraph" w:styleId="PlainText">
    <w:name w:val="Plain Text"/>
    <w:basedOn w:val="Normal"/>
    <w:link w:val="PlainTextChar"/>
    <w:rsid w:val="009B39DD"/>
    <w:rPr>
      <w:sz w:val="20"/>
    </w:rPr>
  </w:style>
  <w:style w:type="character" w:customStyle="1" w:styleId="PlainTextChar">
    <w:name w:val="Plain Text Char"/>
    <w:basedOn w:val="DefaultParagraphFont"/>
    <w:link w:val="PlainText"/>
    <w:rsid w:val="009B39D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B39DD"/>
    <w:rPr>
      <w:b/>
      <w:smallCaps/>
    </w:rPr>
  </w:style>
  <w:style w:type="paragraph" w:customStyle="1" w:styleId="TableListNumber">
    <w:name w:val="Table List Number"/>
    <w:basedOn w:val="ListNumber"/>
    <w:rsid w:val="009B39DD"/>
    <w:pPr>
      <w:numPr>
        <w:numId w:val="0"/>
      </w:numPr>
    </w:pPr>
  </w:style>
  <w:style w:type="paragraph" w:styleId="TOC4">
    <w:name w:val="toc 4"/>
    <w:basedOn w:val="TOCBase"/>
    <w:next w:val="Normal"/>
    <w:semiHidden/>
    <w:rsid w:val="009B39DD"/>
    <w:pPr>
      <w:tabs>
        <w:tab w:val="right" w:leader="dot" w:pos="9071"/>
      </w:tabs>
      <w:ind w:left="1701"/>
    </w:pPr>
  </w:style>
  <w:style w:type="paragraph" w:customStyle="1" w:styleId="ListAlpha">
    <w:name w:val="List Alpha"/>
    <w:basedOn w:val="List"/>
    <w:rsid w:val="009B39DD"/>
    <w:pPr>
      <w:numPr>
        <w:numId w:val="9"/>
      </w:numPr>
    </w:pPr>
  </w:style>
  <w:style w:type="paragraph" w:customStyle="1" w:styleId="ListAlpha2">
    <w:name w:val="List Alpha 2"/>
    <w:basedOn w:val="List2"/>
    <w:rsid w:val="009B39DD"/>
    <w:pPr>
      <w:numPr>
        <w:numId w:val="8"/>
      </w:numPr>
    </w:pPr>
  </w:style>
  <w:style w:type="paragraph" w:styleId="List3">
    <w:name w:val="List 3"/>
    <w:basedOn w:val="BodyText"/>
    <w:rsid w:val="009B39DD"/>
    <w:pPr>
      <w:tabs>
        <w:tab w:val="left" w:pos="1021"/>
      </w:tabs>
      <w:spacing w:before="60" w:after="60"/>
      <w:ind w:left="1020" w:hanging="340"/>
    </w:pPr>
  </w:style>
  <w:style w:type="paragraph" w:styleId="List4">
    <w:name w:val="List 4"/>
    <w:basedOn w:val="BodyText"/>
    <w:rsid w:val="009B39DD"/>
    <w:pPr>
      <w:tabs>
        <w:tab w:val="left" w:pos="1361"/>
      </w:tabs>
      <w:spacing w:before="60" w:after="60"/>
      <w:ind w:left="1361" w:hanging="340"/>
    </w:pPr>
  </w:style>
  <w:style w:type="paragraph" w:styleId="List5">
    <w:name w:val="List 5"/>
    <w:basedOn w:val="BodyText"/>
    <w:rsid w:val="009B39DD"/>
    <w:pPr>
      <w:tabs>
        <w:tab w:val="left" w:pos="1701"/>
      </w:tabs>
      <w:spacing w:before="60" w:after="60"/>
      <w:ind w:left="1701" w:hanging="340"/>
    </w:pPr>
  </w:style>
  <w:style w:type="paragraph" w:styleId="ListBullet4">
    <w:name w:val="List Bullet 4"/>
    <w:basedOn w:val="List4"/>
    <w:rsid w:val="009B39DD"/>
    <w:pPr>
      <w:numPr>
        <w:numId w:val="3"/>
      </w:numPr>
    </w:pPr>
  </w:style>
  <w:style w:type="paragraph" w:styleId="ListBullet5">
    <w:name w:val="List Bullet 5"/>
    <w:basedOn w:val="List5"/>
    <w:rsid w:val="009B39DD"/>
    <w:pPr>
      <w:numPr>
        <w:numId w:val="4"/>
      </w:numPr>
    </w:pPr>
  </w:style>
  <w:style w:type="paragraph" w:styleId="ListContinue2">
    <w:name w:val="List Continue 2"/>
    <w:basedOn w:val="List2"/>
    <w:rsid w:val="009B39DD"/>
    <w:pPr>
      <w:ind w:firstLine="0"/>
    </w:pPr>
  </w:style>
  <w:style w:type="paragraph" w:styleId="ListContinue3">
    <w:name w:val="List Continue 3"/>
    <w:basedOn w:val="List3"/>
    <w:rsid w:val="009B39DD"/>
    <w:pPr>
      <w:ind w:left="1021" w:firstLine="0"/>
    </w:pPr>
  </w:style>
  <w:style w:type="paragraph" w:styleId="ListContinue4">
    <w:name w:val="List Continue 4"/>
    <w:basedOn w:val="List4"/>
    <w:rsid w:val="009B39DD"/>
    <w:pPr>
      <w:ind w:firstLine="0"/>
    </w:pPr>
  </w:style>
  <w:style w:type="paragraph" w:styleId="ListContinue5">
    <w:name w:val="List Continue 5"/>
    <w:basedOn w:val="List5"/>
    <w:rsid w:val="009B39DD"/>
    <w:pPr>
      <w:ind w:firstLine="0"/>
    </w:pPr>
  </w:style>
  <w:style w:type="paragraph" w:styleId="ListNumber3">
    <w:name w:val="List Number 3"/>
    <w:basedOn w:val="List3"/>
    <w:rsid w:val="009B39DD"/>
    <w:pPr>
      <w:numPr>
        <w:numId w:val="5"/>
      </w:numPr>
    </w:pPr>
  </w:style>
  <w:style w:type="paragraph" w:styleId="ListNumber4">
    <w:name w:val="List Number 4"/>
    <w:basedOn w:val="List4"/>
    <w:rsid w:val="009B39DD"/>
    <w:pPr>
      <w:numPr>
        <w:numId w:val="6"/>
      </w:numPr>
    </w:pPr>
  </w:style>
  <w:style w:type="paragraph" w:styleId="ListNumber5">
    <w:name w:val="List Number 5"/>
    <w:basedOn w:val="List5"/>
    <w:rsid w:val="009B39DD"/>
    <w:pPr>
      <w:numPr>
        <w:numId w:val="7"/>
      </w:numPr>
    </w:pPr>
  </w:style>
  <w:style w:type="paragraph" w:styleId="BlockText">
    <w:name w:val="Block Text"/>
    <w:basedOn w:val="Normal"/>
    <w:rsid w:val="009B39DD"/>
    <w:pPr>
      <w:spacing w:after="120"/>
      <w:ind w:left="1440" w:right="1440"/>
    </w:pPr>
  </w:style>
  <w:style w:type="character" w:customStyle="1" w:styleId="Subscript">
    <w:name w:val="Subscript"/>
    <w:basedOn w:val="DefaultParagraphFont"/>
    <w:rsid w:val="009B39DD"/>
    <w:rPr>
      <w:sz w:val="16"/>
      <w:vertAlign w:val="subscript"/>
    </w:rPr>
  </w:style>
  <w:style w:type="character" w:customStyle="1" w:styleId="Superscript">
    <w:name w:val="Superscript"/>
    <w:basedOn w:val="DefaultParagraphFont"/>
    <w:rsid w:val="009B39DD"/>
    <w:rPr>
      <w:sz w:val="16"/>
      <w:vertAlign w:val="superscript"/>
    </w:rPr>
  </w:style>
  <w:style w:type="character" w:customStyle="1" w:styleId="Symbols">
    <w:name w:val="Symbols"/>
    <w:basedOn w:val="DefaultParagraphFont"/>
    <w:rsid w:val="009B39DD"/>
    <w:rPr>
      <w:rFonts w:ascii="Symbol" w:hAnsi="Symbol"/>
    </w:rPr>
  </w:style>
  <w:style w:type="character" w:customStyle="1" w:styleId="MenuOptions">
    <w:name w:val="Menu Options"/>
    <w:basedOn w:val="DefaultParagraphFont"/>
    <w:rsid w:val="009B39DD"/>
    <w:rPr>
      <w:rFonts w:ascii="Arial Narrow" w:hAnsi="Arial Narrow"/>
      <w:smallCaps/>
    </w:rPr>
  </w:style>
  <w:style w:type="character" w:customStyle="1" w:styleId="Buttons">
    <w:name w:val="Buttons"/>
    <w:basedOn w:val="DefaultParagraphFont"/>
    <w:rsid w:val="009B39DD"/>
    <w:rPr>
      <w:b/>
    </w:rPr>
  </w:style>
  <w:style w:type="character" w:customStyle="1" w:styleId="Underlined">
    <w:name w:val="Underlined"/>
    <w:basedOn w:val="DefaultParagraphFont"/>
    <w:rsid w:val="009B39DD"/>
    <w:rPr>
      <w:u w:val="single"/>
    </w:rPr>
  </w:style>
  <w:style w:type="paragraph" w:customStyle="1" w:styleId="TableBodyTextRight">
    <w:name w:val="Table Body Text Right"/>
    <w:basedOn w:val="TableBodyText"/>
    <w:rsid w:val="009B39DD"/>
    <w:pPr>
      <w:widowControl w:val="0"/>
      <w:autoSpaceDE w:val="0"/>
      <w:autoSpaceDN w:val="0"/>
      <w:adjustRightInd w:val="0"/>
      <w:jc w:val="right"/>
    </w:pPr>
    <w:rPr>
      <w:rFonts w:cs="Arial"/>
      <w:szCs w:val="18"/>
    </w:rPr>
  </w:style>
  <w:style w:type="paragraph" w:customStyle="1" w:styleId="CopyrightText">
    <w:name w:val="Copyright Text"/>
    <w:basedOn w:val="BodyText"/>
    <w:rsid w:val="009B39DD"/>
    <w:rPr>
      <w:sz w:val="18"/>
    </w:rPr>
  </w:style>
  <w:style w:type="paragraph" w:customStyle="1" w:styleId="BodySmallRight">
    <w:name w:val="Body Small Right"/>
    <w:basedOn w:val="BodyTextRight"/>
    <w:rsid w:val="009B39DD"/>
    <w:rPr>
      <w:sz w:val="18"/>
      <w:szCs w:val="18"/>
    </w:rPr>
  </w:style>
  <w:style w:type="paragraph" w:customStyle="1" w:styleId="MarginEdition">
    <w:name w:val="Margin Edition"/>
    <w:basedOn w:val="MarginNote"/>
    <w:rsid w:val="009B39DD"/>
    <w:pPr>
      <w:spacing w:before="0" w:after="0"/>
    </w:pPr>
    <w:rPr>
      <w:rFonts w:ascii="Times New Roman" w:hAnsi="Times New Roman"/>
      <w:color w:val="999999"/>
    </w:rPr>
  </w:style>
  <w:style w:type="paragraph" w:customStyle="1" w:styleId="Spacer">
    <w:name w:val="Spacer"/>
    <w:basedOn w:val="Normal"/>
    <w:rsid w:val="009B39DD"/>
    <w:rPr>
      <w:sz w:val="2"/>
      <w:szCs w:val="2"/>
    </w:rPr>
  </w:style>
  <w:style w:type="character" w:customStyle="1" w:styleId="Small">
    <w:name w:val="Small"/>
    <w:basedOn w:val="DefaultParagraphFont"/>
    <w:rsid w:val="009B39DD"/>
    <w:rPr>
      <w:sz w:val="16"/>
    </w:rPr>
  </w:style>
  <w:style w:type="paragraph" w:customStyle="1" w:styleId="WideTable">
    <w:name w:val="Wide Table"/>
    <w:basedOn w:val="Normal"/>
    <w:rsid w:val="009B39DD"/>
    <w:pPr>
      <w:ind w:left="-1418"/>
    </w:pPr>
    <w:rPr>
      <w:sz w:val="2"/>
      <w:szCs w:val="2"/>
    </w:rPr>
  </w:style>
  <w:style w:type="character" w:styleId="PageNumber">
    <w:name w:val="page number"/>
    <w:basedOn w:val="DefaultParagraphFont"/>
    <w:rsid w:val="009B39DD"/>
  </w:style>
  <w:style w:type="paragraph" w:styleId="Quote">
    <w:name w:val="Quote"/>
    <w:basedOn w:val="Heading1"/>
    <w:link w:val="QuoteChar"/>
    <w:qFormat/>
    <w:rsid w:val="009B39DD"/>
    <w:rPr>
      <w:b w:val="0"/>
      <w:sz w:val="72"/>
      <w:szCs w:val="72"/>
      <w:lang w:val="en-NZ"/>
    </w:rPr>
  </w:style>
  <w:style w:type="character" w:customStyle="1" w:styleId="QuoteChar">
    <w:name w:val="Quote Char"/>
    <w:basedOn w:val="DefaultParagraphFont"/>
    <w:link w:val="Quote"/>
    <w:rsid w:val="009B39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39DD"/>
    <w:pPr>
      <w:pageBreakBefore/>
    </w:pPr>
  </w:style>
  <w:style w:type="paragraph" w:customStyle="1" w:styleId="Border">
    <w:name w:val="Border"/>
    <w:basedOn w:val="Normal"/>
    <w:qFormat/>
    <w:rsid w:val="009B39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39DD"/>
    <w:rPr>
      <w:b/>
      <w:bCs/>
      <w:i/>
      <w:iCs/>
      <w:color w:val="auto"/>
    </w:rPr>
  </w:style>
  <w:style w:type="paragraph" w:styleId="IntenseQuote">
    <w:name w:val="Intense Quote"/>
    <w:basedOn w:val="Normal"/>
    <w:next w:val="Normal"/>
    <w:link w:val="IntenseQuoteChar"/>
    <w:uiPriority w:val="30"/>
    <w:qFormat/>
    <w:rsid w:val="009B39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39D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B39DD"/>
    <w:rPr>
      <w:smallCaps/>
      <w:color w:val="auto"/>
      <w:u w:val="single"/>
    </w:rPr>
  </w:style>
  <w:style w:type="character" w:styleId="IntenseReference">
    <w:name w:val="Intense Reference"/>
    <w:basedOn w:val="DefaultParagraphFont"/>
    <w:uiPriority w:val="32"/>
    <w:qFormat/>
    <w:rsid w:val="009B39DD"/>
    <w:rPr>
      <w:b/>
      <w:bCs/>
      <w:smallCaps/>
      <w:color w:val="auto"/>
      <w:spacing w:val="5"/>
      <w:u w:val="single"/>
    </w:rPr>
  </w:style>
  <w:style w:type="paragraph" w:customStyle="1" w:styleId="2ColumnHeading">
    <w:name w:val="2Column Heading"/>
    <w:basedOn w:val="BodyText"/>
    <w:qFormat/>
    <w:rsid w:val="009B39DD"/>
    <w:pPr>
      <w:spacing w:after="60"/>
      <w:ind w:left="-2268"/>
    </w:pPr>
    <w:rPr>
      <w:b/>
    </w:rPr>
  </w:style>
  <w:style w:type="paragraph" w:customStyle="1" w:styleId="Heading1TOC">
    <w:name w:val="Heading1 TOC"/>
    <w:basedOn w:val="Normal"/>
    <w:qFormat/>
    <w:rsid w:val="009B39DD"/>
    <w:pPr>
      <w:spacing w:before="240" w:after="120"/>
    </w:pPr>
    <w:rPr>
      <w:rFonts w:ascii="Times New Roman" w:hAnsi="Times New Roman"/>
      <w:b/>
      <w:sz w:val="32"/>
    </w:rPr>
  </w:style>
  <w:style w:type="paragraph" w:customStyle="1" w:styleId="Heading2TOC">
    <w:name w:val="Heading2 TOC"/>
    <w:basedOn w:val="Normal"/>
    <w:qFormat/>
    <w:rsid w:val="009B39DD"/>
    <w:pPr>
      <w:spacing w:before="240" w:after="60"/>
    </w:pPr>
    <w:rPr>
      <w:rFonts w:ascii="Times New Roman" w:hAnsi="Times New Roman"/>
      <w:b/>
      <w:sz w:val="28"/>
    </w:rPr>
  </w:style>
  <w:style w:type="character" w:customStyle="1" w:styleId="Underline">
    <w:name w:val="Underline"/>
    <w:basedOn w:val="DefaultParagraphFont"/>
    <w:qFormat/>
    <w:rsid w:val="009B39DD"/>
    <w:rPr>
      <w:u w:val="single"/>
    </w:rPr>
  </w:style>
  <w:style w:type="paragraph" w:styleId="BalloonText">
    <w:name w:val="Balloon Text"/>
    <w:basedOn w:val="Normal"/>
    <w:link w:val="BalloonTextChar"/>
    <w:rsid w:val="009B39DD"/>
    <w:rPr>
      <w:rFonts w:ascii="Tahoma" w:hAnsi="Tahoma" w:cs="Tahoma"/>
      <w:sz w:val="16"/>
      <w:szCs w:val="16"/>
    </w:rPr>
  </w:style>
  <w:style w:type="character" w:customStyle="1" w:styleId="BalloonTextChar">
    <w:name w:val="Balloon Text Char"/>
    <w:basedOn w:val="DefaultParagraphFont"/>
    <w:link w:val="BalloonText"/>
    <w:rsid w:val="009B39D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B39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39D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2076</Words>
  <Characters>13180</Characters>
  <Application>Microsoft Office Word</Application>
  <DocSecurity>0</DocSecurity>
  <Lines>437</Lines>
  <Paragraphs>244</Paragraphs>
  <ScaleCrop>false</ScaleCrop>
  <Company>Author-it Software Corporation Ltd.</Company>
  <LinksUpToDate>false</LinksUpToDate>
  <CharactersWithSpaces>15158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FPICOT2207B Dress boards and timber</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2012-05-26T07:03:00Z</dcterms:created>
  <dcterms:modified xsi:type="dcterms:W3CDTF">2012-05-26T07:03:00Z</dcterms:modified>
</cp:coreProperties>
</file>