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834" w:rsidP="001D6834">
      <w:pPr>
        <w:pStyle w:val="Title"/>
      </w:pPr>
      <w:r>
        <w:fldChar w:fldCharType="begin"/>
      </w:r>
      <w:r>
        <w:instrText xml:space="preserve"> TITLE   \* MERGEFORMAT </w:instrText>
      </w:r>
      <w:r>
        <w:fldChar w:fldCharType="separate"/>
      </w:r>
      <w:r>
        <w:t>FPICOR4203B Monitor quality and product care procedures</w:t>
      </w:r>
      <w:r>
        <w:fldChar w:fldCharType="end"/>
      </w:r>
    </w:p>
    <w:p w:rsidR="001D6834" w:rsidP="001D6834">
      <w:pPr>
        <w:pStyle w:val="Version"/>
        <w:sectPr w:rsidSect="003073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3C5" w:rsidP="003073C5">
      <w:pPr>
        <w:pStyle w:val="SuperHeading"/>
      </w:pPr>
      <w:r w:rsidRPr="003073C5">
        <w:t>FPICOR4203B Monitor quality and product care procedures</w:t>
      </w:r>
    </w:p>
    <w:p w:rsidR="00000000" w:rsidRPr="003073C5" w:rsidP="003073C5">
      <w:pPr>
        <w:pStyle w:val="Heading1"/>
      </w:pPr>
      <w:bookmarkStart w:id="1" w:name="O_270496"/>
      <w:bookmarkEnd w:id="1"/>
      <w:r w:rsidRPr="003073C5">
        <w:t>Modification History</w:t>
      </w:r>
    </w:p>
    <w:p w:rsidR="00000000" w:rsidRPr="003073C5" w:rsidP="003073C5">
      <w:pPr>
        <w:pStyle w:val="BodyText"/>
      </w:pPr>
      <w:r w:rsidRPr="003073C5">
        <w:t>Not Applicable</w:t>
      </w:r>
    </w:p>
    <w:p w:rsidR="00000000" w:rsidRPr="003073C5" w:rsidP="003073C5">
      <w:pPr>
        <w:pStyle w:val="AllowPageBreak"/>
      </w:pPr>
    </w:p>
    <w:p w:rsidR="00000000" w:rsidRPr="003073C5" w:rsidP="003073C5">
      <w:pPr>
        <w:pStyle w:val="Heading1"/>
      </w:pPr>
      <w:bookmarkStart w:id="2" w:name="O_203095"/>
      <w:bookmarkEnd w:id="2"/>
      <w:r w:rsidRPr="003073C5">
        <w:t>Unit Descriptor</w:t>
      </w:r>
    </w:p>
    <w:tbl>
      <w:tblPr>
        <w:tblW w:w="0" w:type="auto"/>
        <w:tblLayout w:type="fixed"/>
        <w:tblCellMar>
          <w:left w:w="62" w:type="dxa"/>
          <w:right w:w="62" w:type="dxa"/>
        </w:tblCellMar>
        <w:tblLook w:val="0000"/>
      </w:tblPr>
      <w:tblGrid>
        <w:gridCol w:w="2663"/>
        <w:gridCol w:w="5859"/>
      </w:tblGrid>
      <w:tr w:rsidTr="001D6834">
        <w:tblPrEx>
          <w:tblW w:w="0" w:type="auto"/>
          <w:tblLayout w:type="fixed"/>
          <w:tblCellMar>
            <w:left w:w="62" w:type="dxa"/>
            <w:right w:w="62" w:type="dxa"/>
          </w:tblCellMar>
          <w:tblLook w:val="0000"/>
        </w:tblPrEx>
        <w:tc>
          <w:tcPr>
            <w:tcW w:w="2663"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Unit descriptor</w:t>
            </w:r>
          </w:p>
        </w:tc>
        <w:tc>
          <w:tcPr>
            <w:tcW w:w="5859"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This unit describes the outcomes required to coordinate and monitor quality of outp</w:t>
            </w:r>
            <w:r w:rsidRPr="003073C5">
              <w:t>ut and care of products and product supply procedures</w:t>
            </w:r>
          </w:p>
          <w:p w:rsidR="00000000" w:rsidRPr="003073C5" w:rsidP="003073C5">
            <w:pPr>
              <w:pStyle w:val="BodyText"/>
            </w:pPr>
            <w:r w:rsidRPr="003073C5">
              <w:t>General workplace legislative and regulatory requirements apply to this unit; however there are no specific licensing or certification requirements at the time of publication</w:t>
            </w:r>
          </w:p>
          <w:p w:rsidR="00000000" w:rsidRPr="003073C5" w:rsidP="003073C5">
            <w:pPr>
              <w:pStyle w:val="BodyText"/>
            </w:pPr>
            <w:r w:rsidRPr="003073C5">
              <w:t>This unit replaces FPICOR42</w:t>
            </w:r>
            <w:r w:rsidRPr="003073C5">
              <w:t>03B Monitor quality and product care procedures</w:t>
            </w:r>
          </w:p>
        </w:tc>
      </w:tr>
    </w:tbl>
    <w:p w:rsidR="001D6834" w:rsidP="003073C5">
      <w:pPr>
        <w:pStyle w:val="BodyText"/>
      </w:pPr>
    </w:p>
    <w:p w:rsidR="001D6834" w:rsidP="003073C5">
      <w:pPr>
        <w:pStyle w:val="BodyText"/>
      </w:pPr>
    </w:p>
    <w:p w:rsidR="00000000" w:rsidRPr="003073C5" w:rsidP="003073C5">
      <w:pPr>
        <w:pStyle w:val="Heading1"/>
      </w:pPr>
      <w:bookmarkStart w:id="3" w:name="O_203097"/>
      <w:bookmarkEnd w:id="3"/>
      <w:r w:rsidRPr="003073C5">
        <w:t>Application of the Unit</w:t>
      </w:r>
    </w:p>
    <w:tbl>
      <w:tblPr>
        <w:tblW w:w="0" w:type="auto"/>
        <w:tblLayout w:type="fixed"/>
        <w:tblCellMar>
          <w:left w:w="62" w:type="dxa"/>
          <w:right w:w="62" w:type="dxa"/>
        </w:tblCellMar>
        <w:tblLook w:val="0000"/>
      </w:tblPr>
      <w:tblGrid>
        <w:gridCol w:w="2751"/>
        <w:gridCol w:w="5771"/>
      </w:tblGrid>
      <w:tr w:rsidTr="001D6834">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The unit involves the monitoring of quality and product care procedures in a variety of work setting</w:t>
            </w:r>
            <w:r w:rsidRPr="003073C5">
              <w:t>s including a forest environment, saw mill, wood chip mill, veneer mill, board/plywood mill, timber treatment plants, downstream processing of timber, forest products factory, forest products sales and service, horticultural, domestic, local council, emerg</w:t>
            </w:r>
            <w:r w:rsidRPr="003073C5">
              <w:t>ency services environment</w:t>
            </w:r>
          </w:p>
          <w:p w:rsidR="00000000" w:rsidRPr="003073C5" w:rsidP="003073C5">
            <w:pPr>
              <w:pStyle w:val="BodyText"/>
            </w:pPr>
            <w:r w:rsidRPr="003073C5">
              <w:t>The skills and knowledge required for competent workplace performance are to be used within the scope of the person's job and authority</w:t>
            </w:r>
          </w:p>
        </w:tc>
      </w:tr>
    </w:tbl>
    <w:p w:rsidR="001D6834" w:rsidP="003073C5">
      <w:pPr>
        <w:pStyle w:val="BodyText"/>
      </w:pPr>
    </w:p>
    <w:p w:rsidR="001D6834" w:rsidP="003073C5">
      <w:pPr>
        <w:pStyle w:val="BodyText"/>
      </w:pPr>
    </w:p>
    <w:p w:rsidR="00000000" w:rsidRPr="003073C5" w:rsidP="003073C5">
      <w:pPr>
        <w:pStyle w:val="Heading1"/>
      </w:pPr>
      <w:bookmarkStart w:id="4" w:name="O_278756"/>
      <w:bookmarkEnd w:id="4"/>
      <w:r w:rsidRPr="003073C5">
        <w:t>Licensing/Regulatory Information</w:t>
      </w:r>
    </w:p>
    <w:p w:rsidR="00000000" w:rsidRPr="003073C5" w:rsidP="003073C5">
      <w:pPr>
        <w:pStyle w:val="BodyText"/>
      </w:pPr>
      <w:r w:rsidRPr="003073C5">
        <w:t>Refer to Unit Descriptor</w:t>
      </w:r>
    </w:p>
    <w:p w:rsidR="00000000" w:rsidRPr="003073C5" w:rsidP="003073C5">
      <w:pPr>
        <w:pStyle w:val="AllowPageBreak"/>
      </w:pPr>
    </w:p>
    <w:p w:rsidR="00000000" w:rsidRPr="003073C5" w:rsidP="003073C5">
      <w:pPr>
        <w:pStyle w:val="Heading1"/>
      </w:pPr>
      <w:bookmarkStart w:id="5" w:name="O_283669"/>
      <w:bookmarkEnd w:id="5"/>
      <w:r w:rsidRPr="003073C5">
        <w:t>Pre-Requisites</w:t>
      </w:r>
    </w:p>
    <w:p w:rsidR="00000000" w:rsidRPr="003073C5" w:rsidP="003073C5">
      <w:pPr>
        <w:pStyle w:val="BodyText"/>
      </w:pPr>
      <w:r w:rsidRPr="003073C5">
        <w:t>Not Applicable</w:t>
      </w:r>
    </w:p>
    <w:p w:rsidR="00000000" w:rsidRPr="003073C5" w:rsidP="003073C5">
      <w:pPr>
        <w:pStyle w:val="AllowPageBreak"/>
      </w:pPr>
    </w:p>
    <w:p w:rsidR="00000000" w:rsidRPr="003073C5" w:rsidP="003073C5">
      <w:pPr>
        <w:pStyle w:val="Heading1"/>
      </w:pPr>
      <w:bookmarkStart w:id="6" w:name="O_203096"/>
      <w:bookmarkEnd w:id="6"/>
      <w:r w:rsidRPr="003073C5">
        <w:t>Employability Skills Information</w:t>
      </w:r>
    </w:p>
    <w:tbl>
      <w:tblPr>
        <w:tblW w:w="0" w:type="auto"/>
        <w:tblLayout w:type="fixed"/>
        <w:tblCellMar>
          <w:left w:w="62" w:type="dxa"/>
          <w:right w:w="62" w:type="dxa"/>
        </w:tblCellMar>
        <w:tblLook w:val="0000"/>
      </w:tblPr>
      <w:tblGrid>
        <w:gridCol w:w="2802"/>
        <w:gridCol w:w="5720"/>
      </w:tblGrid>
      <w:tr w:rsidTr="001D6834">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This unit contains employability skills</w:t>
            </w:r>
          </w:p>
        </w:tc>
      </w:tr>
    </w:tbl>
    <w:p w:rsidR="001D6834" w:rsidP="003073C5">
      <w:pPr>
        <w:pStyle w:val="BodyText"/>
      </w:pPr>
    </w:p>
    <w:p w:rsidR="001D6834" w:rsidP="003073C5">
      <w:pPr>
        <w:pStyle w:val="BodyText"/>
      </w:pPr>
    </w:p>
    <w:p w:rsidR="00000000" w:rsidRPr="003073C5" w:rsidP="003073C5">
      <w:pPr>
        <w:pStyle w:val="Heading1"/>
      </w:pPr>
      <w:bookmarkStart w:id="7" w:name="O_288542"/>
      <w:bookmarkEnd w:id="7"/>
      <w:r w:rsidRPr="003073C5">
        <w:t>Elements and Performance Criteria Pre-Content</w:t>
      </w:r>
    </w:p>
    <w:tbl>
      <w:tblPr>
        <w:tblW w:w="0" w:type="auto"/>
        <w:tblLayout w:type="fixed"/>
        <w:tblCellMar>
          <w:left w:w="62" w:type="dxa"/>
          <w:right w:w="62" w:type="dxa"/>
        </w:tblCellMar>
        <w:tblLook w:val="0000"/>
      </w:tblPr>
      <w:tblGrid>
        <w:gridCol w:w="2586"/>
        <w:gridCol w:w="5936"/>
      </w:tblGrid>
      <w:tr w:rsidTr="001D68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Performance criteria describe the performance needed to demonstrate achievement of the element. Where bold italicised text is used, further information is detailed in the required skills and</w:t>
            </w:r>
            <w:r w:rsidRPr="003073C5">
              <w:t xml:space="preserve"> knowledge section and the range statement. Assessment of performance is to be consistent with the evidence guide.</w:t>
            </w:r>
          </w:p>
        </w:tc>
      </w:tr>
    </w:tbl>
    <w:p w:rsidR="00000000" w:rsidRPr="003073C5" w:rsidP="003073C5">
      <w:pPr>
        <w:pStyle w:val="BodyText"/>
      </w:pPr>
    </w:p>
    <w:p w:rsidR="00000000" w:rsidRPr="003073C5" w:rsidP="003073C5">
      <w:pPr>
        <w:pStyle w:val="AllowPageBreak"/>
      </w:pPr>
    </w:p>
    <w:p w:rsidR="00000000" w:rsidRPr="003073C5" w:rsidP="003073C5">
      <w:pPr>
        <w:pStyle w:val="Heading1"/>
      </w:pPr>
      <w:bookmarkStart w:id="8" w:name="O_235209"/>
      <w:bookmarkEnd w:id="8"/>
      <w:r w:rsidRPr="003073C5">
        <w:t>Elements and Performance Criteria</w:t>
      </w:r>
    </w:p>
    <w:tbl>
      <w:tblPr>
        <w:tblW w:w="0" w:type="auto"/>
        <w:tblLayout w:type="fixed"/>
        <w:tblCellMar>
          <w:left w:w="62" w:type="dxa"/>
          <w:right w:w="62" w:type="dxa"/>
        </w:tblCellMar>
        <w:tblLook w:val="0000"/>
      </w:tblPr>
      <w:tblGrid>
        <w:gridCol w:w="2586"/>
        <w:gridCol w:w="5936"/>
      </w:tblGrid>
      <w:tr w:rsidTr="001D6834">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PERFORMANCE CRITERIA</w:t>
            </w:r>
          </w:p>
        </w:tc>
      </w:tr>
      <w:tr w:rsidTr="001D68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073C5">
            <w:pPr>
              <w:pStyle w:val="List"/>
              <w:rPr>
                <w:lang w:val="en-NZ"/>
              </w:rPr>
            </w:pPr>
            <w:r w:rsidRPr="003073C5">
              <w:t>1.</w:t>
            </w:r>
            <w:r w:rsidRPr="003073C5">
              <w:tab/>
              <w:t>Coordinate quality procedures</w:t>
            </w:r>
          </w:p>
        </w:tc>
        <w:tc>
          <w:tcPr>
            <w:tcW w:w="5936" w:type="dxa"/>
            <w:tcBorders>
              <w:top w:val="nil"/>
              <w:left w:val="nil"/>
              <w:bottom w:val="nil"/>
              <w:right w:val="nil"/>
            </w:tcBorders>
            <w:tcMar>
              <w:top w:w="0" w:type="dxa"/>
              <w:left w:w="62" w:type="dxa"/>
              <w:bottom w:w="0" w:type="dxa"/>
              <w:right w:w="62" w:type="dxa"/>
            </w:tcMar>
          </w:tcPr>
          <w:p w:rsidR="00000000" w:rsidRPr="003073C5" w:rsidP="003073C5">
            <w:pPr>
              <w:pStyle w:val="List2"/>
            </w:pPr>
            <w:r w:rsidRPr="003073C5">
              <w:t>1.1.</w:t>
            </w:r>
            <w:r w:rsidRPr="003073C5">
              <w:tab/>
              <w:t xml:space="preserve">Applicable </w:t>
            </w:r>
            <w:r w:rsidRPr="003073C5">
              <w:rPr>
                <w:rStyle w:val="BoldandItalics"/>
              </w:rPr>
              <w:t>Occupational Health and Safety</w:t>
            </w:r>
            <w:r w:rsidRPr="003073C5">
              <w:t xml:space="preserve"> (OHS), </w:t>
            </w:r>
            <w:r w:rsidRPr="003073C5">
              <w:rPr>
                <w:rStyle w:val="BoldandItalics"/>
              </w:rPr>
              <w:t>environmental</w:t>
            </w:r>
            <w:r w:rsidRPr="003073C5">
              <w:t xml:space="preserve">, </w:t>
            </w:r>
            <w:r w:rsidRPr="003073C5">
              <w:rPr>
                <w:rStyle w:val="BoldandItalics"/>
              </w:rPr>
              <w:t>legislative</w:t>
            </w:r>
            <w:r w:rsidRPr="003073C5">
              <w:t xml:space="preserve"> and </w:t>
            </w:r>
            <w:r w:rsidRPr="003073C5">
              <w:rPr>
                <w:rStyle w:val="BoldandItalics"/>
              </w:rPr>
              <w:t>organisational requirements</w:t>
            </w:r>
            <w:r w:rsidRPr="003073C5">
              <w:t xml:space="preserve"> relevant to the monitoring of quality and product care procedures are identified and followed</w:t>
            </w:r>
          </w:p>
          <w:p w:rsidR="00000000" w:rsidRPr="003073C5" w:rsidP="003073C5">
            <w:pPr>
              <w:pStyle w:val="List2"/>
            </w:pPr>
            <w:r w:rsidRPr="003073C5">
              <w:t>1.2.</w:t>
            </w:r>
            <w:r w:rsidRPr="003073C5">
              <w:tab/>
            </w:r>
            <w:r w:rsidRPr="003073C5">
              <w:rPr>
                <w:rStyle w:val="BoldandItalics"/>
              </w:rPr>
              <w:t>Quality system</w:t>
            </w:r>
            <w:r w:rsidRPr="003073C5">
              <w:t xml:space="preserve"> procedures are applied to work, monitored and</w:t>
            </w:r>
            <w:r w:rsidRPr="003073C5">
              <w:t xml:space="preserve"> coordinated</w:t>
            </w:r>
          </w:p>
          <w:p w:rsidR="00000000" w:rsidRPr="003073C5" w:rsidP="003073C5">
            <w:pPr>
              <w:pStyle w:val="List2"/>
            </w:pPr>
            <w:r w:rsidRPr="003073C5">
              <w:t>1.3.</w:t>
            </w:r>
            <w:r w:rsidRPr="003073C5">
              <w:tab/>
              <w:t xml:space="preserve">Product </w:t>
            </w:r>
            <w:r w:rsidRPr="003073C5">
              <w:rPr>
                <w:rStyle w:val="BoldandItalics"/>
              </w:rPr>
              <w:t>visual inspection</w:t>
            </w:r>
            <w:r w:rsidRPr="003073C5">
              <w:t xml:space="preserve"> is coordinated before processing or completion</w:t>
            </w:r>
          </w:p>
          <w:p w:rsidR="00000000" w:rsidRPr="003073C5" w:rsidP="003073C5">
            <w:pPr>
              <w:pStyle w:val="List2"/>
            </w:pPr>
            <w:r w:rsidRPr="003073C5">
              <w:t>1.4.</w:t>
            </w:r>
            <w:r w:rsidRPr="003073C5">
              <w:tab/>
            </w:r>
            <w:r w:rsidRPr="003073C5">
              <w:rPr>
                <w:rStyle w:val="BoldandItalics"/>
              </w:rPr>
              <w:t>Product specifications</w:t>
            </w:r>
            <w:r w:rsidRPr="003073C5">
              <w:t xml:space="preserve"> are checked and coordinated</w:t>
            </w:r>
          </w:p>
          <w:p w:rsidR="00000000" w:rsidP="003073C5">
            <w:pPr>
              <w:pStyle w:val="List2"/>
              <w:rPr>
                <w:lang w:val="en-NZ"/>
              </w:rPr>
            </w:pPr>
            <w:r w:rsidRPr="003073C5">
              <w:t>1.5.</w:t>
            </w:r>
            <w:r w:rsidRPr="003073C5">
              <w:tab/>
            </w:r>
            <w:r w:rsidRPr="003073C5">
              <w:rPr>
                <w:rStyle w:val="BoldandItalics"/>
              </w:rPr>
              <w:t>Communication</w:t>
            </w:r>
            <w:r w:rsidRPr="003073C5">
              <w:t xml:space="preserve"> with others is established and maintained in line with OHS requirements</w:t>
            </w:r>
          </w:p>
        </w:tc>
      </w:tr>
      <w:tr w:rsidTr="001D68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073C5">
            <w:pPr>
              <w:pStyle w:val="List"/>
              <w:rPr>
                <w:lang w:val="en-NZ"/>
              </w:rPr>
            </w:pPr>
            <w:r w:rsidRPr="003073C5">
              <w:t>2.</w:t>
            </w:r>
            <w:r w:rsidRPr="003073C5">
              <w:tab/>
              <w:t>Monitor and co</w:t>
            </w:r>
            <w:r w:rsidRPr="003073C5">
              <w:t>ntrol product care</w:t>
            </w:r>
          </w:p>
        </w:tc>
        <w:tc>
          <w:tcPr>
            <w:tcW w:w="5936" w:type="dxa"/>
            <w:tcBorders>
              <w:top w:val="nil"/>
              <w:left w:val="nil"/>
              <w:bottom w:val="nil"/>
              <w:right w:val="nil"/>
            </w:tcBorders>
            <w:tcMar>
              <w:top w:w="0" w:type="dxa"/>
              <w:left w:w="62" w:type="dxa"/>
              <w:bottom w:w="0" w:type="dxa"/>
              <w:right w:w="62" w:type="dxa"/>
            </w:tcMar>
          </w:tcPr>
          <w:p w:rsidR="00000000" w:rsidRPr="003073C5" w:rsidP="003073C5">
            <w:pPr>
              <w:pStyle w:val="List2"/>
            </w:pPr>
            <w:r w:rsidRPr="003073C5">
              <w:t>2.1.</w:t>
            </w:r>
            <w:r w:rsidRPr="003073C5">
              <w:tab/>
            </w:r>
            <w:r w:rsidRPr="003073C5">
              <w:rPr>
                <w:rStyle w:val="BoldandItalics"/>
              </w:rPr>
              <w:t>Product recovery</w:t>
            </w:r>
            <w:r w:rsidRPr="003073C5">
              <w:t xml:space="preserve"> is planned to optimise the resource value and to </w:t>
            </w:r>
            <w:r w:rsidRPr="003073C5">
              <w:rPr>
                <w:rStyle w:val="BoldandItalics"/>
              </w:rPr>
              <w:t>minimise waste</w:t>
            </w:r>
          </w:p>
          <w:p w:rsidR="00000000" w:rsidRPr="003073C5" w:rsidP="003073C5">
            <w:pPr>
              <w:pStyle w:val="List2"/>
            </w:pPr>
            <w:r w:rsidRPr="003073C5">
              <w:t>2.2.</w:t>
            </w:r>
            <w:r w:rsidRPr="003073C5">
              <w:tab/>
              <w:t xml:space="preserve">Potential of materials to provide the highest </w:t>
            </w:r>
            <w:r w:rsidRPr="003073C5">
              <w:rPr>
                <w:rStyle w:val="BoldandItalics"/>
              </w:rPr>
              <w:t>value added</w:t>
            </w:r>
            <w:r w:rsidRPr="003073C5">
              <w:t xml:space="preserve"> return is planned</w:t>
            </w:r>
          </w:p>
          <w:p w:rsidR="00000000" w:rsidRPr="003073C5" w:rsidP="003073C5">
            <w:pPr>
              <w:pStyle w:val="List2"/>
            </w:pPr>
            <w:r w:rsidRPr="003073C5">
              <w:t>2.3.</w:t>
            </w:r>
            <w:r w:rsidRPr="003073C5">
              <w:tab/>
            </w:r>
            <w:r w:rsidRPr="003073C5">
              <w:rPr>
                <w:rStyle w:val="BoldandItalics"/>
              </w:rPr>
              <w:t>Species</w:t>
            </w:r>
            <w:r w:rsidRPr="003073C5">
              <w:t xml:space="preserve">, </w:t>
            </w:r>
            <w:r w:rsidRPr="003073C5">
              <w:rPr>
                <w:rStyle w:val="BoldandItalics"/>
              </w:rPr>
              <w:t>timber structure</w:t>
            </w:r>
            <w:r w:rsidRPr="003073C5">
              <w:t xml:space="preserve">, </w:t>
            </w:r>
            <w:r w:rsidRPr="003073C5">
              <w:rPr>
                <w:rStyle w:val="BoldandItalics"/>
              </w:rPr>
              <w:t>features</w:t>
            </w:r>
            <w:r w:rsidRPr="003073C5">
              <w:t xml:space="preserve"> and </w:t>
            </w:r>
            <w:r w:rsidRPr="003073C5">
              <w:rPr>
                <w:rStyle w:val="BoldandItalics"/>
              </w:rPr>
              <w:t>characteristics</w:t>
            </w:r>
            <w:r w:rsidRPr="003073C5">
              <w:t xml:space="preserve"> assessment is monitored and reported as required by the enterprise</w:t>
            </w:r>
          </w:p>
          <w:p w:rsidR="00000000" w:rsidRPr="003073C5" w:rsidP="003073C5">
            <w:pPr>
              <w:pStyle w:val="List2"/>
            </w:pPr>
            <w:r w:rsidRPr="003073C5">
              <w:t>2.4.</w:t>
            </w:r>
            <w:r w:rsidRPr="003073C5">
              <w:tab/>
              <w:t xml:space="preserve">Material </w:t>
            </w:r>
            <w:r w:rsidRPr="003073C5">
              <w:rPr>
                <w:rStyle w:val="BoldandItalics"/>
              </w:rPr>
              <w:t>grading</w:t>
            </w:r>
            <w:r w:rsidRPr="003073C5">
              <w:t xml:space="preserve"> is monitored and directed to best end use in line with industry standards as required by the enterprise</w:t>
            </w:r>
          </w:p>
          <w:p w:rsidR="00000000" w:rsidRPr="003073C5" w:rsidP="003073C5">
            <w:pPr>
              <w:pStyle w:val="List2"/>
            </w:pPr>
            <w:r w:rsidRPr="003073C5">
              <w:t>2.5.</w:t>
            </w:r>
            <w:r w:rsidRPr="003073C5">
              <w:tab/>
              <w:t xml:space="preserve">Machinery and equipment maintenance is </w:t>
            </w:r>
            <w:r w:rsidRPr="003073C5">
              <w:rPr>
                <w:rStyle w:val="BoldandItalics"/>
              </w:rPr>
              <w:t>monitored</w:t>
            </w:r>
            <w:r w:rsidRPr="003073C5">
              <w:t xml:space="preserve"> and adju</w:t>
            </w:r>
            <w:r w:rsidRPr="003073C5">
              <w:t>sted to minimise product waste</w:t>
            </w:r>
          </w:p>
          <w:p w:rsidR="00000000" w:rsidP="003073C5">
            <w:pPr>
              <w:pStyle w:val="List2"/>
              <w:rPr>
                <w:lang w:val="en-NZ"/>
              </w:rPr>
            </w:pPr>
            <w:r w:rsidRPr="003073C5">
              <w:t>2.6.</w:t>
            </w:r>
            <w:r w:rsidRPr="003073C5">
              <w:tab/>
              <w:t>Problems are immediately assessed and rectified to avoid repetition of lost product</w:t>
            </w:r>
          </w:p>
        </w:tc>
      </w:tr>
      <w:tr w:rsidTr="001D6834">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3073C5">
            <w:pPr>
              <w:pStyle w:val="List"/>
              <w:rPr>
                <w:lang w:val="en-NZ"/>
              </w:rPr>
            </w:pPr>
            <w:r w:rsidRPr="003073C5">
              <w:t>3.</w:t>
            </w:r>
            <w:r w:rsidRPr="003073C5">
              <w:tab/>
              <w:t>Control product supply quality</w:t>
            </w:r>
          </w:p>
        </w:tc>
        <w:tc>
          <w:tcPr>
            <w:tcW w:w="5936" w:type="dxa"/>
            <w:tcBorders>
              <w:top w:val="nil"/>
              <w:left w:val="nil"/>
              <w:bottom w:val="nil"/>
              <w:right w:val="nil"/>
            </w:tcBorders>
            <w:tcMar>
              <w:top w:w="0" w:type="dxa"/>
              <w:left w:w="62" w:type="dxa"/>
              <w:bottom w:w="0" w:type="dxa"/>
              <w:right w:w="62" w:type="dxa"/>
            </w:tcMar>
          </w:tcPr>
          <w:p w:rsidR="00000000" w:rsidRPr="003073C5" w:rsidP="003073C5">
            <w:pPr>
              <w:pStyle w:val="List2"/>
            </w:pPr>
            <w:r w:rsidRPr="003073C5">
              <w:t>3.1.</w:t>
            </w:r>
            <w:r w:rsidRPr="003073C5">
              <w:tab/>
              <w:t>Products are assessed for quality and customer specification requirements</w:t>
            </w:r>
          </w:p>
          <w:p w:rsidR="00000000" w:rsidRPr="003073C5" w:rsidP="003073C5">
            <w:pPr>
              <w:pStyle w:val="List2"/>
            </w:pPr>
            <w:r w:rsidRPr="003073C5">
              <w:t>3.2.</w:t>
            </w:r>
            <w:r w:rsidRPr="003073C5">
              <w:tab/>
              <w:t xml:space="preserve">Product </w:t>
            </w:r>
            <w:r w:rsidRPr="003073C5">
              <w:rPr>
                <w:rStyle w:val="BoldandItalics"/>
              </w:rPr>
              <w:t>despatch</w:t>
            </w:r>
            <w:r w:rsidRPr="003073C5">
              <w:t xml:space="preserve"> </w:t>
            </w:r>
            <w:r w:rsidRPr="003073C5">
              <w:t>preparation is monitored and controlled to ensure the prevention and minimisation of damage</w:t>
            </w:r>
          </w:p>
          <w:p w:rsidR="00000000" w:rsidRPr="003073C5" w:rsidP="003073C5">
            <w:pPr>
              <w:pStyle w:val="List2"/>
            </w:pPr>
            <w:r w:rsidRPr="003073C5">
              <w:t>3.3.</w:t>
            </w:r>
            <w:r w:rsidRPr="003073C5">
              <w:tab/>
              <w:t>Products are supplied on time and to customer expectations</w:t>
            </w:r>
          </w:p>
          <w:p w:rsidR="00000000" w:rsidRPr="003073C5" w:rsidP="003073C5">
            <w:pPr>
              <w:pStyle w:val="List2"/>
            </w:pPr>
            <w:r w:rsidRPr="003073C5">
              <w:t>3.4.</w:t>
            </w:r>
            <w:r w:rsidRPr="003073C5">
              <w:tab/>
              <w:t xml:space="preserve">Quality and product care procedures are </w:t>
            </w:r>
            <w:r w:rsidRPr="003073C5">
              <w:rPr>
                <w:rStyle w:val="BoldandItalics"/>
              </w:rPr>
              <w:t>recorded and reported</w:t>
            </w:r>
            <w:r w:rsidRPr="003073C5">
              <w:t xml:space="preserve"> in line with workplace procedures</w:t>
            </w:r>
          </w:p>
        </w:tc>
      </w:tr>
    </w:tbl>
    <w:p w:rsidR="001D6834" w:rsidP="003073C5">
      <w:pPr>
        <w:pStyle w:val="BodyText"/>
      </w:pPr>
    </w:p>
    <w:p w:rsidR="001D6834" w:rsidP="003073C5">
      <w:pPr>
        <w:pStyle w:val="BodyText"/>
      </w:pPr>
    </w:p>
    <w:p w:rsidR="00000000" w:rsidRPr="003073C5" w:rsidP="003073C5">
      <w:pPr>
        <w:pStyle w:val="Heading1"/>
      </w:pPr>
      <w:bookmarkStart w:id="9" w:name="O_259159"/>
      <w:bookmarkEnd w:id="9"/>
      <w:r w:rsidRPr="003073C5">
        <w:t>Required Skills and Knowledge</w:t>
      </w:r>
    </w:p>
    <w:tbl>
      <w:tblPr>
        <w:tblW w:w="0" w:type="auto"/>
        <w:tblLayout w:type="fixed"/>
        <w:tblCellMar>
          <w:left w:w="62" w:type="dxa"/>
          <w:right w:w="62" w:type="dxa"/>
        </w:tblCellMar>
        <w:tblLook w:val="0000"/>
      </w:tblPr>
      <w:tblGrid>
        <w:gridCol w:w="8522"/>
      </w:tblGrid>
      <w:tr w:rsidTr="001D683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REQUIRED SKILLS AND KNOWLEDGE</w:t>
            </w:r>
          </w:p>
        </w:tc>
      </w:tr>
      <w:tr w:rsidTr="001D68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t>This describes the essential skills and knowledge and their level required for this unit</w:t>
            </w:r>
          </w:p>
        </w:tc>
      </w:tr>
      <w:tr w:rsidTr="001D68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Required skills</w:t>
            </w:r>
          </w:p>
        </w:tc>
      </w:tr>
      <w:tr w:rsidTr="001D68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Technical skills sufficient to use and maintain relevant tools, machinery and equipment</w:t>
            </w:r>
          </w:p>
          <w:p w:rsidR="00000000" w:rsidRPr="003073C5" w:rsidP="003073C5">
            <w:pPr>
              <w:pStyle w:val="ListBullet"/>
            </w:pPr>
            <w:r w:rsidRPr="003073C5">
              <w:t>Communication skills and interpersonal techniques sufficient to interact appropriately with colleagues and others in the workplace</w:t>
            </w:r>
          </w:p>
          <w:p w:rsidR="00000000" w:rsidRPr="003073C5" w:rsidP="003073C5">
            <w:pPr>
              <w:pStyle w:val="ListBullet"/>
            </w:pPr>
            <w:r w:rsidRPr="003073C5">
              <w:t>Literacy skills sufficient to accurat</w:t>
            </w:r>
            <w:r w:rsidRPr="003073C5">
              <w:t xml:space="preserve">ely record and report workplace information and maintain documentation </w:t>
            </w:r>
          </w:p>
          <w:p w:rsidR="00000000" w:rsidRPr="003073C5" w:rsidP="003073C5">
            <w:pPr>
              <w:pStyle w:val="ListBullet"/>
            </w:pPr>
            <w:r w:rsidRPr="003073C5">
              <w:t>Numeracy skills sufficient to estimate and measure and to calculate time required to complete a task</w:t>
            </w:r>
          </w:p>
          <w:p w:rsidR="00000000" w:rsidP="003073C5">
            <w:pPr>
              <w:pStyle w:val="ListBullet"/>
              <w:rPr>
                <w:lang w:val="en-NZ"/>
              </w:rPr>
            </w:pPr>
            <w:r w:rsidRPr="003073C5">
              <w:t>Problem solving skills sufficient to identify problems and equipment faults and dem</w:t>
            </w:r>
            <w:r w:rsidRPr="003073C5">
              <w:t xml:space="preserve">onstrate appropriate response procedures </w:t>
            </w:r>
          </w:p>
        </w:tc>
      </w:tr>
      <w:tr w:rsidTr="001D68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Required knowledge</w:t>
            </w:r>
          </w:p>
        </w:tc>
      </w:tr>
      <w:tr w:rsidTr="001D683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Applicable Commonwealth, State or Territory legislation, regulations, standards, codes of practice and established safe practices relevant to the full range of processes for monitoring of qual</w:t>
            </w:r>
            <w:r w:rsidRPr="003073C5">
              <w:t>ity and product care procedures</w:t>
            </w:r>
          </w:p>
          <w:p w:rsidR="00000000" w:rsidRPr="003073C5" w:rsidP="003073C5">
            <w:pPr>
              <w:pStyle w:val="ListBullet"/>
            </w:pPr>
            <w:r w:rsidRPr="003073C5">
              <w:t>Environmental protection requirements, including the safe disposal of waste material</w:t>
            </w:r>
          </w:p>
          <w:p w:rsidR="00000000" w:rsidRPr="003073C5" w:rsidP="003073C5">
            <w:pPr>
              <w:pStyle w:val="ListBullet"/>
            </w:pPr>
            <w:r w:rsidRPr="003073C5">
              <w:t>Organisational and site standards, requirements, policies and procedures relevant to monitoring of quality and product care procedures</w:t>
            </w:r>
          </w:p>
          <w:p w:rsidR="00000000" w:rsidRPr="003073C5" w:rsidP="003073C5">
            <w:pPr>
              <w:pStyle w:val="ListBullet"/>
            </w:pPr>
            <w:r w:rsidRPr="003073C5">
              <w:t>Envi</w:t>
            </w:r>
            <w:r w:rsidRPr="003073C5">
              <w:t>ronmental risks and hazard identification</w:t>
            </w:r>
          </w:p>
          <w:p w:rsidR="00000000" w:rsidRPr="003073C5" w:rsidP="003073C5">
            <w:pPr>
              <w:pStyle w:val="ListBullet"/>
            </w:pPr>
            <w:r w:rsidRPr="003073C5">
              <w:t>Optimisation of timber</w:t>
            </w:r>
          </w:p>
          <w:p w:rsidR="00000000" w:rsidRPr="003073C5" w:rsidP="003073C5">
            <w:pPr>
              <w:pStyle w:val="ListBullet"/>
            </w:pPr>
            <w:r w:rsidRPr="003073C5">
              <w:t>Quality systems and supply coordination</w:t>
            </w:r>
          </w:p>
          <w:p w:rsidR="00000000" w:rsidRPr="003073C5" w:rsidP="003073C5">
            <w:pPr>
              <w:pStyle w:val="ListBullet"/>
            </w:pPr>
            <w:r w:rsidRPr="003073C5">
              <w:t>Product care and processing</w:t>
            </w:r>
          </w:p>
          <w:p w:rsidR="00000000" w:rsidRPr="003073C5" w:rsidP="003073C5">
            <w:pPr>
              <w:pStyle w:val="ListBullet"/>
            </w:pPr>
            <w:r w:rsidRPr="003073C5">
              <w:t>Established communication channels and protocols</w:t>
            </w:r>
          </w:p>
          <w:p w:rsidR="00000000" w:rsidRPr="003073C5" w:rsidP="003073C5">
            <w:pPr>
              <w:pStyle w:val="ListBullet"/>
            </w:pPr>
            <w:r w:rsidRPr="003073C5">
              <w:t>Problem identification and resolut</w:t>
            </w:r>
            <w:r w:rsidRPr="003073C5">
              <w:t>ion strategies and common fault finding techniques</w:t>
            </w:r>
          </w:p>
          <w:p w:rsidR="00000000" w:rsidRPr="003073C5" w:rsidP="003073C5">
            <w:pPr>
              <w:pStyle w:val="ListBullet"/>
            </w:pPr>
            <w:r w:rsidRPr="003073C5">
              <w:t>Types of tools and equipment and procedures for their safe use and maintenance</w:t>
            </w:r>
          </w:p>
          <w:p w:rsidR="00000000" w:rsidRPr="003073C5" w:rsidP="003073C5">
            <w:pPr>
              <w:pStyle w:val="ListBullet"/>
            </w:pPr>
            <w:r w:rsidRPr="003073C5">
              <w:t>Appropriate mathematical procedures for estimating and measuring, including calculating time to complete tasks</w:t>
            </w:r>
          </w:p>
          <w:p w:rsidR="00000000" w:rsidRPr="003073C5" w:rsidP="003073C5">
            <w:pPr>
              <w:pStyle w:val="ListBullet"/>
            </w:pPr>
            <w:r w:rsidRPr="003073C5">
              <w:t xml:space="preserve">Procedures for </w:t>
            </w:r>
            <w:r w:rsidRPr="003073C5">
              <w:t>recording and reporting workplace information</w:t>
            </w:r>
          </w:p>
        </w:tc>
      </w:tr>
    </w:tbl>
    <w:p w:rsidR="001D6834" w:rsidP="003073C5">
      <w:pPr>
        <w:pStyle w:val="BodyText"/>
      </w:pPr>
    </w:p>
    <w:p w:rsidR="001D6834" w:rsidP="003073C5">
      <w:pPr>
        <w:pStyle w:val="BodyText"/>
      </w:pPr>
    </w:p>
    <w:p w:rsidR="00000000" w:rsidRPr="003073C5" w:rsidP="003073C5">
      <w:pPr>
        <w:pStyle w:val="AllowPageBreak"/>
      </w:pPr>
    </w:p>
    <w:p w:rsidR="00000000" w:rsidRPr="003073C5" w:rsidP="003073C5">
      <w:pPr>
        <w:pStyle w:val="Heading1"/>
      </w:pPr>
      <w:bookmarkStart w:id="10" w:name="O_243193"/>
      <w:bookmarkEnd w:id="10"/>
      <w:r w:rsidRPr="003073C5">
        <w:t>Evidence Guide</w:t>
      </w:r>
    </w:p>
    <w:tbl>
      <w:tblPr>
        <w:tblW w:w="9570" w:type="dxa"/>
        <w:tblLayout w:type="fixed"/>
        <w:tblCellMar>
          <w:left w:w="62" w:type="dxa"/>
          <w:right w:w="62" w:type="dxa"/>
        </w:tblCellMar>
        <w:tblLook w:val="0000"/>
      </w:tblPr>
      <w:tblGrid>
        <w:gridCol w:w="3908"/>
        <w:gridCol w:w="5662"/>
      </w:tblGrid>
      <w:tr w:rsidTr="001D6834">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EVIDENCE GUIDE</w:t>
            </w:r>
          </w:p>
        </w:tc>
      </w:tr>
      <w:tr w:rsidTr="001D683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t>The evidence guide provides advice on assessment and must be read in conjunction with the performance criteria, required skills and knowledge, range statement and the Assessment Guidelines for the Training Package.</w:t>
            </w:r>
          </w:p>
        </w:tc>
      </w:tr>
      <w:tr w:rsidTr="001D68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t>A person who demonstrates competency in this unit must be able to provide evidence that they can safely and efficiently monitor quality and product supply care procedures in line with organisational requirements</w:t>
            </w:r>
          </w:p>
        </w:tc>
      </w:tr>
      <w:tr w:rsidTr="001D68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Critical aspects for assessment and evidenc</w:t>
            </w:r>
            <w:r w:rsidRPr="003073C5">
              <w:rPr>
                <w:rStyle w:val="SpecialBold"/>
              </w:rPr>
              <w:t>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 xml:space="preserve">The evidence required to demonstrate competency in this unit must be relevant to, and satisfy, all of the requirements of the elements of this unit and include demonstration of: </w:t>
            </w:r>
          </w:p>
          <w:p w:rsidR="00000000" w:rsidRPr="003073C5" w:rsidP="003073C5">
            <w:pPr>
              <w:pStyle w:val="ListBullet"/>
            </w:pPr>
            <w:r w:rsidRPr="003073C5">
              <w:t>following applicable Commo</w:t>
            </w:r>
            <w:r w:rsidRPr="003073C5">
              <w:t>nwealth, State or Territory legislative and regulatory requirements and codes of practice relevant to monitoring of quality and product care procedures</w:t>
            </w:r>
          </w:p>
          <w:p w:rsidR="00000000" w:rsidRPr="003073C5" w:rsidP="003073C5">
            <w:pPr>
              <w:pStyle w:val="ListBullet"/>
            </w:pPr>
            <w:r w:rsidRPr="003073C5">
              <w:t>following organisational policies and procedures relevant to monitoring of quality and product care proc</w:t>
            </w:r>
            <w:r w:rsidRPr="003073C5">
              <w:t>edures</w:t>
            </w:r>
          </w:p>
          <w:p w:rsidR="00000000" w:rsidRPr="003073C5" w:rsidP="003073C5">
            <w:pPr>
              <w:pStyle w:val="ListBullet"/>
            </w:pPr>
            <w:r w:rsidRPr="003073C5">
              <w:t>monitoring of quality and product supply care in line with environmental legislation and workplace procedures</w:t>
            </w:r>
          </w:p>
          <w:p w:rsidR="00000000" w:rsidP="003073C5">
            <w:pPr>
              <w:pStyle w:val="ListBullet"/>
              <w:rPr>
                <w:lang w:val="en-NZ"/>
              </w:rPr>
            </w:pPr>
            <w:r w:rsidRPr="003073C5">
              <w:t>effective communication and safe work practices</w:t>
            </w:r>
          </w:p>
        </w:tc>
      </w:tr>
      <w:tr w:rsidTr="001D68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Competency is to be assessed in the workplace or realistically simulated workplace</w:t>
            </w:r>
          </w:p>
          <w:p w:rsidR="00000000" w:rsidRPr="003073C5" w:rsidP="003073C5">
            <w:pPr>
              <w:pStyle w:val="ListBullet"/>
            </w:pPr>
            <w:r w:rsidRPr="003073C5">
              <w:t>Assessment is to occur under standard and authorised work practices, safety requirements and environmental constraints</w:t>
            </w:r>
          </w:p>
          <w:p w:rsidR="00000000" w:rsidRPr="003073C5" w:rsidP="003073C5">
            <w:pPr>
              <w:pStyle w:val="ListBullet"/>
            </w:pPr>
            <w:r w:rsidRPr="003073C5">
              <w:t>Assessment of required knowledge, other than confirmat</w:t>
            </w:r>
            <w:r w:rsidRPr="003073C5">
              <w:t>ory questions, will usually be conducted in an off-site context</w:t>
            </w:r>
          </w:p>
          <w:p w:rsidR="00000000" w:rsidRPr="003073C5" w:rsidP="003073C5">
            <w:pPr>
              <w:pStyle w:val="ListBullet"/>
            </w:pPr>
            <w:r w:rsidRPr="003073C5">
              <w:t>Assessment is to follow relevant regulatory or Australian Standards requirements</w:t>
            </w:r>
          </w:p>
          <w:p w:rsidR="00000000" w:rsidRPr="003073C5" w:rsidP="003073C5">
            <w:pPr>
              <w:pStyle w:val="ListBullet"/>
            </w:pPr>
            <w:r w:rsidRPr="003073C5">
              <w:t>The following resources should be made available:</w:t>
            </w:r>
          </w:p>
          <w:p w:rsidR="00000000" w:rsidRPr="003073C5" w:rsidP="003073C5">
            <w:pPr>
              <w:pStyle w:val="ListBullet3"/>
            </w:pPr>
            <w:r w:rsidRPr="003073C5">
              <w:t>workplace location or simulated workplace</w:t>
            </w:r>
          </w:p>
          <w:p w:rsidR="00000000" w:rsidRPr="003073C5" w:rsidP="003073C5">
            <w:pPr>
              <w:pStyle w:val="ListBullet3"/>
            </w:pPr>
            <w:r w:rsidRPr="003073C5">
              <w:t>materials and equipment relevant to undertaking work applicable to this unit</w:t>
            </w:r>
          </w:p>
          <w:p w:rsidR="00000000" w:rsidP="003073C5">
            <w:pPr>
              <w:pStyle w:val="ListBullet3"/>
              <w:rPr>
                <w:lang w:val="en-NZ"/>
              </w:rPr>
            </w:pPr>
            <w:r w:rsidRPr="003073C5">
              <w:t>specifications and work instructions</w:t>
            </w:r>
          </w:p>
        </w:tc>
      </w:tr>
      <w:tr w:rsidTr="001D683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Assessment must satisfy the endorsed Assessment Guidelines of the FPI11 Training Package</w:t>
            </w:r>
          </w:p>
          <w:p w:rsidR="00000000" w:rsidRPr="003073C5" w:rsidP="003073C5">
            <w:pPr>
              <w:pStyle w:val="ListBullet"/>
            </w:pPr>
            <w:r w:rsidRPr="003073C5">
              <w:t>Assessment methods must confir</w:t>
            </w:r>
            <w:r w:rsidRPr="003073C5">
              <w:t>m consistency and accuracy of performance (over time and in a range of workplace relevant contexts) together with application of required knowledge</w:t>
            </w:r>
          </w:p>
          <w:p w:rsidR="00000000" w:rsidRPr="003073C5" w:rsidP="003073C5">
            <w:pPr>
              <w:pStyle w:val="ListBullet"/>
            </w:pPr>
            <w:r w:rsidRPr="003073C5">
              <w:t>Assessment must be by direct observation of tasks, with questioning on required knowledge and it must also reinforce the integration of employability skills</w:t>
            </w:r>
          </w:p>
          <w:p w:rsidR="00000000" w:rsidRPr="003073C5" w:rsidP="003073C5">
            <w:pPr>
              <w:pStyle w:val="ListBullet"/>
            </w:pPr>
            <w:r w:rsidRPr="003073C5">
              <w:t>Assessment methods must confirm the ability to access and correctly interpret and apply the require</w:t>
            </w:r>
            <w:r w:rsidRPr="003073C5">
              <w:t>d knowledge</w:t>
            </w:r>
          </w:p>
          <w:p w:rsidR="00000000" w:rsidRPr="003073C5" w:rsidP="003073C5">
            <w:pPr>
              <w:pStyle w:val="ListBullet"/>
            </w:pPr>
            <w:r w:rsidRPr="003073C5">
              <w:t>Assessment may be applied under project-related conditions (real or simulated) and require evidence of process</w:t>
            </w:r>
          </w:p>
          <w:p w:rsidR="00000000" w:rsidRPr="003073C5" w:rsidP="003073C5">
            <w:pPr>
              <w:pStyle w:val="ListBullet"/>
            </w:pPr>
            <w:r w:rsidRPr="003073C5">
              <w:t>Assessment must confirm a reasonable inference that competency is able not only to be satisfied under the particular circumstance, bu</w:t>
            </w:r>
            <w:r w:rsidRPr="003073C5">
              <w:t>t is able to be transferred to other circumstances</w:t>
            </w:r>
          </w:p>
          <w:p w:rsidR="00000000" w:rsidRPr="003073C5" w:rsidP="003073C5">
            <w:pPr>
              <w:pStyle w:val="ListBullet"/>
            </w:pPr>
            <w:r w:rsidRPr="003073C5">
              <w:t>Assessment may be in conjunction with assessment of other units of competency</w:t>
            </w:r>
          </w:p>
          <w:p w:rsidR="00000000" w:rsidRPr="003073C5" w:rsidP="003073C5">
            <w:pPr>
              <w:pStyle w:val="ListBullet"/>
            </w:pPr>
            <w:r w:rsidRPr="003073C5">
              <w:t>The assessment environment should not disadvantage the candidate</w:t>
            </w:r>
          </w:p>
          <w:p w:rsidR="00000000" w:rsidRPr="003073C5" w:rsidP="003073C5">
            <w:pPr>
              <w:pStyle w:val="ListBullet"/>
            </w:pPr>
            <w:r w:rsidRPr="003073C5">
              <w:t>Assessment practices should take into account any relevant lan</w:t>
            </w:r>
            <w:r w:rsidRPr="003073C5">
              <w:t>guage or cultural issues related to Aboriginality, gender or language backgrounds other than English</w:t>
            </w:r>
          </w:p>
          <w:p w:rsidR="00000000" w:rsidRPr="003073C5" w:rsidP="003073C5">
            <w:pPr>
              <w:pStyle w:val="ListBullet"/>
            </w:pPr>
            <w:r w:rsidRPr="003073C5">
              <w:t>Where the participant has a disability, reasonable adjustment may be applied during assessment</w:t>
            </w:r>
          </w:p>
          <w:p w:rsidR="00000000" w:rsidRPr="003073C5" w:rsidP="003073C5">
            <w:pPr>
              <w:pStyle w:val="ListBullet"/>
            </w:pPr>
            <w:r w:rsidRPr="003073C5">
              <w:t xml:space="preserve">Language and literacy demands of the assessment task should </w:t>
            </w:r>
            <w:r w:rsidRPr="003073C5">
              <w:t>not be higher than those of the work role</w:t>
            </w:r>
          </w:p>
        </w:tc>
      </w:tr>
    </w:tbl>
    <w:p w:rsidR="001D6834" w:rsidP="003073C5">
      <w:pPr>
        <w:pStyle w:val="BodyText"/>
      </w:pPr>
    </w:p>
    <w:p w:rsidR="001D6834" w:rsidP="003073C5">
      <w:pPr>
        <w:pStyle w:val="BodyText"/>
      </w:pPr>
    </w:p>
    <w:p w:rsidR="00000000" w:rsidRPr="003073C5" w:rsidP="003073C5">
      <w:pPr>
        <w:pStyle w:val="Heading1"/>
      </w:pPr>
      <w:bookmarkStart w:id="11" w:name="O_251176"/>
      <w:bookmarkEnd w:id="11"/>
      <w:r w:rsidRPr="003073C5">
        <w:t>Range Statement</w:t>
      </w:r>
    </w:p>
    <w:tbl>
      <w:tblPr>
        <w:tblW w:w="0" w:type="auto"/>
        <w:tblLayout w:type="fixed"/>
        <w:tblCellMar>
          <w:left w:w="62" w:type="dxa"/>
          <w:right w:w="62" w:type="dxa"/>
        </w:tblCellMar>
        <w:tblLook w:val="0000"/>
      </w:tblPr>
      <w:tblGrid>
        <w:gridCol w:w="3537"/>
        <w:gridCol w:w="4985"/>
      </w:tblGrid>
      <w:tr w:rsidTr="001D683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RANGE STATEMENT</w:t>
            </w:r>
          </w:p>
        </w:tc>
      </w:tr>
      <w:tr w:rsidTr="001D683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t xml:space="preserve">The range statement relates to the unit of competency as a whole. It allows for different work environments and situations that may affect </w:t>
            </w:r>
            <w:r w:rsidRPr="003073C5">
              <w:t>performance. Bold italicised wording, if used in the performance criteria, is detailed below. Essential operating conditions that may be present with training and assessment (depending on the work situation, needs of the candidate, accessibility of the ite</w:t>
            </w:r>
            <w:r w:rsidRPr="003073C5">
              <w:t>m, and local industry and regional contexts) may also be included.</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OHS requirements</w:t>
            </w:r>
            <w:r w:rsidRPr="003073C5">
              <w:t>:</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are to be in line with applicable Commonwealth, State or Territory legislation and regulations, and organisational safety policies and procedures, and may include:</w:t>
            </w:r>
          </w:p>
          <w:p w:rsidR="00000000" w:rsidRPr="003073C5" w:rsidP="003073C5">
            <w:pPr>
              <w:pStyle w:val="ListBullet"/>
            </w:pPr>
            <w:r w:rsidRPr="003073C5">
              <w:t>pers</w:t>
            </w:r>
            <w:r w:rsidRPr="003073C5">
              <w:t>onal protective equipment and clothing</w:t>
            </w:r>
          </w:p>
          <w:p w:rsidR="00000000" w:rsidRPr="003073C5" w:rsidP="003073C5">
            <w:pPr>
              <w:pStyle w:val="ListBullet"/>
            </w:pPr>
            <w:r w:rsidRPr="003073C5">
              <w:t>safety equipment</w:t>
            </w:r>
          </w:p>
          <w:p w:rsidR="00000000" w:rsidRPr="003073C5" w:rsidP="003073C5">
            <w:pPr>
              <w:pStyle w:val="ListBullet"/>
            </w:pPr>
            <w:r w:rsidRPr="003073C5">
              <w:t>first aid equipment</w:t>
            </w:r>
          </w:p>
          <w:p w:rsidR="00000000" w:rsidRPr="003073C5" w:rsidP="003073C5">
            <w:pPr>
              <w:pStyle w:val="ListBullet"/>
            </w:pPr>
            <w:r w:rsidRPr="003073C5">
              <w:t>fire fighting equipment</w:t>
            </w:r>
          </w:p>
          <w:p w:rsidR="00000000" w:rsidRPr="003073C5" w:rsidP="003073C5">
            <w:pPr>
              <w:pStyle w:val="ListBullet"/>
            </w:pPr>
            <w:r w:rsidRPr="003073C5">
              <w:t>hazard and risk control</w:t>
            </w:r>
          </w:p>
          <w:p w:rsidR="00000000" w:rsidRPr="003073C5" w:rsidP="003073C5">
            <w:pPr>
              <w:pStyle w:val="ListBullet"/>
            </w:pPr>
            <w:r w:rsidRPr="003073C5">
              <w:t>fatigue management</w:t>
            </w:r>
          </w:p>
          <w:p w:rsidR="00000000" w:rsidRPr="003073C5" w:rsidP="003073C5">
            <w:pPr>
              <w:pStyle w:val="ListBullet"/>
            </w:pPr>
            <w:r w:rsidRPr="003073C5">
              <w:t>elimination of hazardous materials and substances</w:t>
            </w:r>
          </w:p>
          <w:p w:rsidR="00000000" w:rsidRPr="003073C5" w:rsidP="003073C5">
            <w:pPr>
              <w:pStyle w:val="ListBullet"/>
            </w:pPr>
            <w:r w:rsidRPr="003073C5">
              <w:t>safe forest practices including required actions relating to forest fire</w:t>
            </w:r>
          </w:p>
          <w:p w:rsidR="00000000" w:rsidRPr="003073C5" w:rsidP="003073C5">
            <w:pPr>
              <w:pStyle w:val="ListBullet"/>
            </w:pPr>
            <w:r w:rsidRPr="003073C5">
              <w:t>manual handling including shifting, lifting and carrying</w:t>
            </w:r>
          </w:p>
          <w:p w:rsidR="00000000" w:rsidP="003073C5">
            <w:pPr>
              <w:pStyle w:val="ListBullet"/>
              <w:rPr>
                <w:lang w:val="en-NZ"/>
              </w:rPr>
            </w:pPr>
            <w:r w:rsidRPr="003073C5">
              <w:t>machine isolation and guarding</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Environmental requirements may include</w:t>
            </w:r>
            <w:r w:rsidRPr="003073C5">
              <w:t>:</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legislation</w:t>
            </w:r>
          </w:p>
          <w:p w:rsidR="00000000" w:rsidRPr="003073C5" w:rsidP="003073C5">
            <w:pPr>
              <w:pStyle w:val="ListBullet"/>
            </w:pPr>
            <w:r w:rsidRPr="003073C5">
              <w:t>organisational policies and procedures</w:t>
            </w:r>
          </w:p>
          <w:p w:rsidR="00000000" w:rsidP="003073C5">
            <w:pPr>
              <w:pStyle w:val="ListBullet"/>
              <w:rPr>
                <w:lang w:val="en-NZ"/>
              </w:rPr>
            </w:pPr>
            <w:r w:rsidRPr="003073C5">
              <w:t>wo</w:t>
            </w:r>
            <w:r w:rsidRPr="003073C5">
              <w:t>rkplace practices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Legislative requirements</w:t>
            </w:r>
            <w:r w:rsidRPr="003073C5">
              <w:t>:</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are to be in line with applicable Commonwealth, State or Territory legislation, regulations, certification requirements and codes of practice and may include:</w:t>
            </w:r>
          </w:p>
          <w:p w:rsidR="00000000" w:rsidRPr="003073C5" w:rsidP="003073C5">
            <w:pPr>
              <w:pStyle w:val="ListBullet"/>
            </w:pPr>
            <w:r w:rsidRPr="003073C5">
              <w:t>award and enterprise agreements</w:t>
            </w:r>
          </w:p>
          <w:p w:rsidR="00000000" w:rsidRPr="003073C5" w:rsidP="003073C5">
            <w:pPr>
              <w:pStyle w:val="ListBullet"/>
            </w:pPr>
            <w:r w:rsidRPr="003073C5">
              <w:t>industrial relations</w:t>
            </w:r>
          </w:p>
          <w:p w:rsidR="00000000" w:rsidRPr="003073C5" w:rsidP="003073C5">
            <w:pPr>
              <w:pStyle w:val="ListBullet"/>
            </w:pPr>
            <w:r w:rsidRPr="003073C5">
              <w:t>Australian Standards</w:t>
            </w:r>
          </w:p>
          <w:p w:rsidR="00000000" w:rsidRPr="003073C5" w:rsidP="003073C5">
            <w:pPr>
              <w:pStyle w:val="ListBullet"/>
            </w:pPr>
            <w:r w:rsidRPr="003073C5">
              <w:t>confidentiality and privacy</w:t>
            </w:r>
          </w:p>
          <w:p w:rsidR="00000000" w:rsidRPr="003073C5" w:rsidP="003073C5">
            <w:pPr>
              <w:pStyle w:val="ListBullet"/>
            </w:pPr>
            <w:r w:rsidRPr="003073C5">
              <w:t>OHS</w:t>
            </w:r>
          </w:p>
          <w:p w:rsidR="00000000" w:rsidRPr="003073C5" w:rsidP="003073C5">
            <w:pPr>
              <w:pStyle w:val="ListBullet"/>
            </w:pPr>
            <w:r w:rsidRPr="003073C5">
              <w:t>the environment</w:t>
            </w:r>
          </w:p>
          <w:p w:rsidR="00000000" w:rsidRPr="003073C5" w:rsidP="003073C5">
            <w:pPr>
              <w:pStyle w:val="ListBullet"/>
            </w:pPr>
            <w:r w:rsidRPr="003073C5">
              <w:t>equal opportunity</w:t>
            </w:r>
          </w:p>
          <w:p w:rsidR="00000000" w:rsidRPr="003073C5" w:rsidP="003073C5">
            <w:pPr>
              <w:pStyle w:val="ListBullet"/>
            </w:pPr>
            <w:r w:rsidRPr="003073C5">
              <w:t>anti-discrimination</w:t>
            </w:r>
          </w:p>
          <w:p w:rsidR="00000000" w:rsidRPr="003073C5" w:rsidP="003073C5">
            <w:pPr>
              <w:pStyle w:val="ListBullet"/>
            </w:pPr>
            <w:r w:rsidRPr="003073C5">
              <w:t>relevant industry codes of practice</w:t>
            </w:r>
          </w:p>
          <w:p w:rsidR="00000000" w:rsidP="003073C5">
            <w:pPr>
              <w:pStyle w:val="ListBullet"/>
              <w:rPr>
                <w:lang w:val="en-NZ"/>
              </w:rPr>
            </w:pPr>
            <w:r w:rsidRPr="003073C5">
              <w:t>duty of care</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Organisational requirements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 xml:space="preserve">legal </w:t>
            </w:r>
          </w:p>
          <w:p w:rsidR="00000000" w:rsidRPr="003073C5" w:rsidP="003073C5">
            <w:pPr>
              <w:pStyle w:val="ListBullet"/>
            </w:pPr>
            <w:r w:rsidRPr="003073C5">
              <w:t>organisational and sit</w:t>
            </w:r>
            <w:r w:rsidRPr="003073C5">
              <w:t>e guidelines</w:t>
            </w:r>
          </w:p>
          <w:p w:rsidR="00000000" w:rsidRPr="003073C5" w:rsidP="003073C5">
            <w:pPr>
              <w:pStyle w:val="ListBullet"/>
            </w:pPr>
            <w:r w:rsidRPr="003073C5">
              <w:t>policies and procedures relating to own role and responsibility</w:t>
            </w:r>
          </w:p>
          <w:p w:rsidR="00000000" w:rsidRPr="003073C5" w:rsidP="003073C5">
            <w:pPr>
              <w:pStyle w:val="ListBullet"/>
            </w:pPr>
            <w:r w:rsidRPr="003073C5">
              <w:t>quality assurance</w:t>
            </w:r>
          </w:p>
          <w:p w:rsidR="00000000" w:rsidRPr="003073C5" w:rsidP="003073C5">
            <w:pPr>
              <w:pStyle w:val="ListBullet"/>
            </w:pPr>
            <w:r w:rsidRPr="003073C5">
              <w:t>procedural manuals</w:t>
            </w:r>
          </w:p>
          <w:p w:rsidR="00000000" w:rsidRPr="003073C5" w:rsidP="003073C5">
            <w:pPr>
              <w:pStyle w:val="ListBullet"/>
            </w:pPr>
            <w:r w:rsidRPr="003073C5">
              <w:t>quality and continuous improvement processes and standards</w:t>
            </w:r>
          </w:p>
          <w:p w:rsidR="00000000" w:rsidRPr="003073C5" w:rsidP="003073C5">
            <w:pPr>
              <w:pStyle w:val="ListBullet"/>
            </w:pPr>
            <w:r w:rsidRPr="003073C5">
              <w:t>OHS, emergency and evacuation procedures</w:t>
            </w:r>
          </w:p>
          <w:p w:rsidR="00000000" w:rsidRPr="003073C5" w:rsidP="003073C5">
            <w:pPr>
              <w:pStyle w:val="ListBullet"/>
            </w:pPr>
            <w:r w:rsidRPr="003073C5">
              <w:t>ethical standards</w:t>
            </w:r>
          </w:p>
          <w:p w:rsidR="00000000" w:rsidRPr="003073C5" w:rsidP="003073C5">
            <w:pPr>
              <w:pStyle w:val="ListBullet"/>
            </w:pPr>
            <w:r w:rsidRPr="003073C5">
              <w:t xml:space="preserve">recording and reporting </w:t>
            </w:r>
            <w:r w:rsidRPr="003073C5">
              <w:t>requirements</w:t>
            </w:r>
          </w:p>
          <w:p w:rsidR="00000000" w:rsidRPr="003073C5" w:rsidP="003073C5">
            <w:pPr>
              <w:pStyle w:val="ListBullet"/>
            </w:pPr>
            <w:r w:rsidRPr="003073C5">
              <w:t>equipment use and maintenance and storage requirements</w:t>
            </w:r>
          </w:p>
          <w:p w:rsidR="00000000" w:rsidP="003073C5">
            <w:pPr>
              <w:pStyle w:val="ListBullet"/>
              <w:rPr>
                <w:lang w:val="en-NZ"/>
              </w:rPr>
            </w:pPr>
            <w:r w:rsidRPr="003073C5">
              <w:t>environmental management requirements (waste disposal, recycling and re-use guidelines)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Quality systems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enterprise based systems</w:t>
            </w:r>
          </w:p>
          <w:p w:rsidR="00000000" w:rsidRPr="003073C5" w:rsidP="003073C5">
            <w:pPr>
              <w:pStyle w:val="ListBullet"/>
            </w:pPr>
            <w:r w:rsidRPr="003073C5">
              <w:t>second party certification</w:t>
            </w:r>
          </w:p>
          <w:p w:rsidR="00000000" w:rsidRPr="003073C5" w:rsidP="003073C5">
            <w:pPr>
              <w:pStyle w:val="ListBullet"/>
            </w:pPr>
            <w:r w:rsidRPr="003073C5">
              <w:t>third party certi</w:t>
            </w:r>
            <w:r w:rsidRPr="003073C5">
              <w:t>fication</w:t>
            </w:r>
          </w:p>
          <w:p w:rsidR="00000000" w:rsidRPr="003073C5" w:rsidP="003073C5">
            <w:pPr>
              <w:pStyle w:val="ListBullet"/>
            </w:pPr>
            <w:r w:rsidRPr="003073C5">
              <w:t>ISO9000 series</w:t>
            </w:r>
          </w:p>
          <w:p w:rsidR="00000000" w:rsidP="003073C5">
            <w:pPr>
              <w:pStyle w:val="ListBullet"/>
              <w:rPr>
                <w:lang w:val="en-NZ"/>
              </w:rPr>
            </w:pPr>
            <w:r w:rsidRPr="003073C5">
              <w:t>other regulatory systems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Visual inspection</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assessing the appropriateness of features</w:t>
            </w:r>
          </w:p>
          <w:p w:rsidR="00000000" w:rsidRPr="003073C5" w:rsidP="003073C5">
            <w:pPr>
              <w:pStyle w:val="ListBullet"/>
            </w:pPr>
            <w:r w:rsidRPr="003073C5">
              <w:t>contamination</w:t>
            </w:r>
          </w:p>
          <w:p w:rsidR="00000000" w:rsidRPr="003073C5" w:rsidP="003073C5">
            <w:pPr>
              <w:pStyle w:val="ListBullet"/>
            </w:pPr>
            <w:r w:rsidRPr="003073C5">
              <w:t>timber colours</w:t>
            </w:r>
          </w:p>
          <w:p w:rsidR="00000000" w:rsidRPr="003073C5" w:rsidP="003073C5">
            <w:pPr>
              <w:pStyle w:val="ListBullet"/>
            </w:pPr>
            <w:r w:rsidRPr="003073C5">
              <w:t>insect attack</w:t>
            </w:r>
          </w:p>
          <w:p w:rsidR="00000000" w:rsidRPr="003073C5" w:rsidP="003073C5">
            <w:pPr>
              <w:pStyle w:val="ListBullet"/>
            </w:pPr>
            <w:r w:rsidRPr="003073C5">
              <w:t>surface finishes</w:t>
            </w:r>
          </w:p>
          <w:p w:rsidR="00000000" w:rsidRPr="003073C5" w:rsidP="003073C5">
            <w:pPr>
              <w:pStyle w:val="ListBullet"/>
            </w:pPr>
            <w:r w:rsidRPr="003073C5">
              <w:t>loose surfaces</w:t>
            </w:r>
          </w:p>
          <w:p w:rsidR="00000000" w:rsidRPr="003073C5" w:rsidP="003073C5">
            <w:pPr>
              <w:pStyle w:val="ListBullet"/>
            </w:pPr>
            <w:r w:rsidRPr="003073C5">
              <w:t>bubbles</w:t>
            </w:r>
          </w:p>
          <w:p w:rsidR="00000000" w:rsidRPr="003073C5" w:rsidP="003073C5">
            <w:pPr>
              <w:pStyle w:val="ListBullet"/>
            </w:pPr>
            <w:r w:rsidRPr="003073C5">
              <w:t>holes</w:t>
            </w:r>
          </w:p>
          <w:p w:rsidR="00000000" w:rsidRPr="003073C5" w:rsidP="003073C5">
            <w:pPr>
              <w:pStyle w:val="ListBullet"/>
            </w:pPr>
            <w:r w:rsidRPr="003073C5">
              <w:t>breakages</w:t>
            </w:r>
          </w:p>
          <w:p w:rsidR="00000000" w:rsidP="003073C5">
            <w:pPr>
              <w:pStyle w:val="ListBullet"/>
              <w:rPr>
                <w:lang w:val="en-NZ"/>
              </w:rPr>
            </w:pPr>
            <w:r w:rsidRPr="003073C5">
              <w:t>machine caused defects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Product specifications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specifications set for optimisation of timber set in line with the available resource</w:t>
            </w:r>
          </w:p>
          <w:p w:rsidR="00000000" w:rsidRPr="003073C5" w:rsidP="003073C5">
            <w:pPr>
              <w:pStyle w:val="ListBullet"/>
            </w:pPr>
            <w:r w:rsidRPr="003073C5">
              <w:t>customer requirements</w:t>
            </w:r>
          </w:p>
          <w:p w:rsidR="00000000" w:rsidRPr="003073C5" w:rsidP="003073C5">
            <w:pPr>
              <w:pStyle w:val="ListBullet"/>
            </w:pPr>
            <w:r w:rsidRPr="003073C5">
              <w:t>industry standard cross sections and lengths</w:t>
            </w:r>
          </w:p>
          <w:p w:rsidR="00000000" w:rsidP="003073C5">
            <w:pPr>
              <w:pStyle w:val="ListBullet"/>
              <w:rPr>
                <w:lang w:val="en-NZ"/>
              </w:rPr>
            </w:pPr>
            <w:r w:rsidRPr="003073C5">
              <w:t>enterprise standards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Communication</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verbal and non-v</w:t>
            </w:r>
            <w:r w:rsidRPr="003073C5">
              <w:t>erbal language</w:t>
            </w:r>
          </w:p>
          <w:p w:rsidR="00000000" w:rsidRPr="003073C5" w:rsidP="003073C5">
            <w:pPr>
              <w:pStyle w:val="ListBullet"/>
            </w:pPr>
            <w:r w:rsidRPr="003073C5">
              <w:t>constructive feedback</w:t>
            </w:r>
          </w:p>
          <w:p w:rsidR="00000000" w:rsidRPr="003073C5" w:rsidP="003073C5">
            <w:pPr>
              <w:pStyle w:val="ListBullet"/>
            </w:pPr>
            <w:r w:rsidRPr="003073C5">
              <w:t>active listening</w:t>
            </w:r>
          </w:p>
          <w:p w:rsidR="00000000" w:rsidRPr="003073C5" w:rsidP="003073C5">
            <w:pPr>
              <w:pStyle w:val="ListBullet"/>
            </w:pPr>
            <w:r w:rsidRPr="003073C5">
              <w:t>questioning to clarify and confirm understanding</w:t>
            </w:r>
          </w:p>
          <w:p w:rsidR="00000000" w:rsidRPr="003073C5" w:rsidP="003073C5">
            <w:pPr>
              <w:pStyle w:val="ListBullet"/>
            </w:pPr>
            <w:r w:rsidRPr="003073C5">
              <w:t>use of positive, confident and cooperative language</w:t>
            </w:r>
          </w:p>
          <w:p w:rsidR="00000000" w:rsidRPr="003073C5" w:rsidP="003073C5">
            <w:pPr>
              <w:pStyle w:val="ListBullet"/>
            </w:pPr>
            <w:r w:rsidRPr="003073C5">
              <w:t>use of language and concepts appropriate to individual social and cultural differences</w:t>
            </w:r>
          </w:p>
          <w:p w:rsidR="00000000" w:rsidRPr="003073C5" w:rsidP="003073C5">
            <w:pPr>
              <w:pStyle w:val="ListBullet"/>
            </w:pPr>
            <w:r w:rsidRPr="003073C5">
              <w:t>control of ton</w:t>
            </w:r>
            <w:r w:rsidRPr="003073C5">
              <w:t>e of voice</w:t>
            </w:r>
          </w:p>
          <w:p w:rsidR="00000000" w:rsidP="003073C5">
            <w:pPr>
              <w:pStyle w:val="ListBullet"/>
              <w:rPr>
                <w:lang w:val="en-NZ"/>
              </w:rPr>
            </w:pPr>
            <w:r w:rsidRPr="003073C5">
              <w:t>body language</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Product recovery</w:t>
            </w:r>
            <w:r w:rsidRPr="003073C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P="003073C5">
            <w:pPr>
              <w:pStyle w:val="ListBullet"/>
              <w:rPr>
                <w:lang w:val="en-NZ"/>
              </w:rPr>
            </w:pPr>
            <w:r w:rsidRPr="003073C5">
              <w:t>recovering logs or converting logs into useable boards without damage or loss of product</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Minimising waste may include</w:t>
            </w:r>
            <w:r w:rsidRPr="003073C5">
              <w:t>:</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 xml:space="preserve">appropriately assessing timber for recovery </w:t>
            </w:r>
          </w:p>
          <w:p w:rsidR="00000000" w:rsidRPr="003073C5" w:rsidP="003073C5">
            <w:pPr>
              <w:pStyle w:val="ListBullet"/>
            </w:pPr>
            <w:r w:rsidRPr="003073C5">
              <w:t>maximising product or resource use</w:t>
            </w:r>
          </w:p>
          <w:p w:rsidR="00000000" w:rsidP="003073C5">
            <w:pPr>
              <w:pStyle w:val="ListBullet"/>
              <w:rPr>
                <w:lang w:val="en-NZ"/>
              </w:rPr>
            </w:pPr>
            <w:r w:rsidRPr="003073C5">
              <w:t>recycling defective product, off cuts and residue in line with organisational guidelines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Value adding</w:t>
            </w:r>
            <w:r w:rsidRPr="003073C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maximising use of the product or resource</w:t>
            </w:r>
          </w:p>
          <w:p w:rsidR="00000000" w:rsidRPr="003073C5" w:rsidP="003073C5">
            <w:pPr>
              <w:pStyle w:val="ListBullet"/>
            </w:pPr>
            <w:r w:rsidRPr="003073C5">
              <w:t>minimising waste</w:t>
            </w:r>
          </w:p>
          <w:p w:rsidR="00000000" w:rsidP="003073C5">
            <w:pPr>
              <w:pStyle w:val="ListBullet"/>
              <w:rPr>
                <w:lang w:val="en-NZ"/>
              </w:rPr>
            </w:pPr>
            <w:r w:rsidRPr="003073C5">
              <w:t>optimising the use of natural resources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Sp</w:t>
            </w:r>
            <w:r w:rsidRPr="003073C5">
              <w:rPr>
                <w:rStyle w:val="SpecialBold"/>
              </w:rPr>
              <w:t>ecies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native</w:t>
            </w:r>
          </w:p>
          <w:p w:rsidR="00000000" w:rsidP="003073C5">
            <w:pPr>
              <w:pStyle w:val="ListBullet"/>
              <w:rPr>
                <w:lang w:val="en-NZ"/>
              </w:rPr>
            </w:pPr>
            <w:r w:rsidRPr="003073C5">
              <w:t>imported species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Timber structures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P="003073C5">
            <w:pPr>
              <w:pStyle w:val="ListBullet"/>
              <w:rPr>
                <w:lang w:val="en-NZ"/>
              </w:rPr>
            </w:pPr>
            <w:r w:rsidRPr="003073C5">
              <w:t>hardwood or softwood cell structured timber</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Features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warp</w:t>
            </w:r>
          </w:p>
          <w:p w:rsidR="00000000" w:rsidRPr="003073C5" w:rsidP="003073C5">
            <w:pPr>
              <w:pStyle w:val="ListBullet"/>
            </w:pPr>
            <w:r w:rsidRPr="003073C5">
              <w:t>wane</w:t>
            </w:r>
          </w:p>
          <w:p w:rsidR="00000000" w:rsidRPr="003073C5" w:rsidP="003073C5">
            <w:pPr>
              <w:pStyle w:val="ListBullet"/>
            </w:pPr>
            <w:r w:rsidRPr="003073C5">
              <w:t>cupping</w:t>
            </w:r>
          </w:p>
          <w:p w:rsidR="00000000" w:rsidRPr="003073C5" w:rsidP="003073C5">
            <w:pPr>
              <w:pStyle w:val="ListBullet"/>
            </w:pPr>
            <w:r w:rsidRPr="003073C5">
              <w:t>shakes</w:t>
            </w:r>
          </w:p>
          <w:p w:rsidR="00000000" w:rsidRPr="003073C5" w:rsidP="003073C5">
            <w:pPr>
              <w:pStyle w:val="ListBullet"/>
            </w:pPr>
            <w:r w:rsidRPr="003073C5">
              <w:t>insect defects</w:t>
            </w:r>
          </w:p>
          <w:p w:rsidR="00000000" w:rsidRPr="003073C5" w:rsidP="003073C5">
            <w:pPr>
              <w:pStyle w:val="ListBullet"/>
            </w:pPr>
            <w:r w:rsidRPr="003073C5">
              <w:t>knots</w:t>
            </w:r>
          </w:p>
          <w:p w:rsidR="00000000" w:rsidP="003073C5">
            <w:pPr>
              <w:pStyle w:val="ListBullet"/>
              <w:rPr>
                <w:lang w:val="en-NZ"/>
              </w:rPr>
            </w:pPr>
            <w:r w:rsidRPr="003073C5">
              <w:t>resin pockets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Characteristics</w:t>
            </w:r>
            <w:r w:rsidRPr="003073C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colour</w:t>
            </w:r>
          </w:p>
          <w:p w:rsidR="00000000" w:rsidRPr="003073C5" w:rsidP="003073C5">
            <w:pPr>
              <w:pStyle w:val="ListBullet"/>
            </w:pPr>
            <w:r w:rsidRPr="003073C5">
              <w:t>density</w:t>
            </w:r>
          </w:p>
          <w:p w:rsidR="00000000" w:rsidRPr="003073C5" w:rsidP="003073C5">
            <w:pPr>
              <w:pStyle w:val="ListBullet"/>
            </w:pPr>
            <w:r w:rsidRPr="003073C5">
              <w:t>texture</w:t>
            </w:r>
          </w:p>
          <w:p w:rsidR="00000000" w:rsidRPr="003073C5" w:rsidP="003073C5">
            <w:pPr>
              <w:pStyle w:val="ListBullet"/>
            </w:pPr>
            <w:r w:rsidRPr="003073C5">
              <w:t>grain</w:t>
            </w:r>
          </w:p>
          <w:p w:rsidR="00000000" w:rsidRPr="003073C5" w:rsidP="003073C5">
            <w:pPr>
              <w:pStyle w:val="ListBullet"/>
            </w:pPr>
            <w:r w:rsidRPr="003073C5">
              <w:t>figure</w:t>
            </w:r>
          </w:p>
          <w:p w:rsidR="00000000" w:rsidRPr="003073C5" w:rsidP="003073C5">
            <w:pPr>
              <w:pStyle w:val="ListBullet"/>
            </w:pPr>
            <w:r w:rsidRPr="003073C5">
              <w:t>qualities</w:t>
            </w:r>
          </w:p>
          <w:p w:rsidR="00000000" w:rsidP="003073C5">
            <w:pPr>
              <w:pStyle w:val="ListBullet"/>
              <w:rPr>
                <w:lang w:val="en-NZ"/>
              </w:rPr>
            </w:pPr>
            <w:r w:rsidRPr="003073C5">
              <w:t>uses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Grading</w:t>
            </w:r>
          </w:p>
        </w:tc>
        <w:tc>
          <w:tcPr>
            <w:tcW w:w="4985" w:type="dxa"/>
            <w:tcBorders>
              <w:top w:val="nil"/>
              <w:left w:val="nil"/>
              <w:bottom w:val="nil"/>
              <w:right w:val="nil"/>
            </w:tcBorders>
            <w:tcMar>
              <w:top w:w="0" w:type="dxa"/>
              <w:left w:w="62" w:type="dxa"/>
              <w:bottom w:w="0" w:type="dxa"/>
              <w:right w:w="62" w:type="dxa"/>
            </w:tcMar>
          </w:tcPr>
          <w:p w:rsidR="00000000" w:rsidP="003073C5">
            <w:pPr>
              <w:pStyle w:val="ListBullet"/>
              <w:rPr>
                <w:lang w:val="en-NZ"/>
              </w:rPr>
            </w:pPr>
            <w:r w:rsidRPr="003073C5">
              <w:t>is the process of visually inspecting logs or timber to classify their quality and use</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Monitoring machinery and equipment maintenance may include</w:t>
            </w:r>
            <w:r w:rsidRPr="003073C5">
              <w:t>:</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minimising:</w:t>
            </w:r>
          </w:p>
          <w:p w:rsidR="00000000" w:rsidRPr="003073C5" w:rsidP="003073C5">
            <w:pPr>
              <w:pStyle w:val="ListBullet"/>
            </w:pPr>
            <w:r w:rsidRPr="003073C5">
              <w:t>the impact of their use on the environment</w:t>
            </w:r>
          </w:p>
          <w:p w:rsidR="00000000" w:rsidP="003073C5">
            <w:pPr>
              <w:pStyle w:val="ListBullet"/>
              <w:rPr>
                <w:lang w:val="en-NZ"/>
              </w:rPr>
            </w:pPr>
            <w:r w:rsidRPr="003073C5">
              <w:t>carbon emissions</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Despatch</w:t>
            </w:r>
            <w:r w:rsidRPr="003073C5">
              <w:t xml:space="preserve"> </w:t>
            </w:r>
          </w:p>
        </w:tc>
        <w:tc>
          <w:tcPr>
            <w:tcW w:w="4985" w:type="dxa"/>
            <w:tcBorders>
              <w:top w:val="nil"/>
              <w:left w:val="nil"/>
              <w:bottom w:val="nil"/>
              <w:right w:val="nil"/>
            </w:tcBorders>
            <w:tcMar>
              <w:top w:w="0" w:type="dxa"/>
              <w:left w:w="62" w:type="dxa"/>
              <w:bottom w:w="0" w:type="dxa"/>
              <w:right w:w="62" w:type="dxa"/>
            </w:tcMar>
          </w:tcPr>
          <w:p w:rsidR="00000000" w:rsidP="003073C5">
            <w:pPr>
              <w:pStyle w:val="ListBullet"/>
              <w:rPr>
                <w:lang w:val="en-NZ"/>
              </w:rPr>
            </w:pPr>
            <w:r w:rsidRPr="003073C5">
              <w:t>is the sending out of products relating to a customer order via various means of transport</w:t>
            </w:r>
          </w:p>
        </w:tc>
      </w:tr>
      <w:tr w:rsidTr="001D6834">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Records and reports</w:t>
            </w:r>
            <w:r w:rsidRPr="003073C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3073C5" w:rsidP="003073C5">
            <w:pPr>
              <w:pStyle w:val="ListBullet"/>
            </w:pPr>
            <w:r w:rsidRPr="003073C5">
              <w:t>monitoring quality and product supply care procedures</w:t>
            </w:r>
          </w:p>
          <w:p w:rsidR="00000000" w:rsidRPr="003073C5" w:rsidP="003073C5">
            <w:pPr>
              <w:pStyle w:val="ListBullet"/>
            </w:pPr>
            <w:r w:rsidRPr="003073C5">
              <w:t>risk</w:t>
            </w:r>
          </w:p>
          <w:p w:rsidR="00000000" w:rsidRPr="003073C5" w:rsidP="003073C5">
            <w:pPr>
              <w:pStyle w:val="ListBullet"/>
            </w:pPr>
            <w:r w:rsidRPr="003073C5">
              <w:t>hazards</w:t>
            </w:r>
          </w:p>
          <w:p w:rsidR="00000000" w:rsidRPr="003073C5" w:rsidP="003073C5">
            <w:pPr>
              <w:pStyle w:val="ListBullet"/>
            </w:pPr>
            <w:r w:rsidRPr="003073C5">
              <w:t>incidents</w:t>
            </w:r>
          </w:p>
          <w:p w:rsidR="00000000" w:rsidRPr="003073C5" w:rsidP="003073C5">
            <w:pPr>
              <w:pStyle w:val="ListBullet"/>
            </w:pPr>
            <w:r w:rsidRPr="003073C5">
              <w:t>equipment malfunctions</w:t>
            </w:r>
          </w:p>
          <w:p w:rsidR="00000000" w:rsidRPr="003073C5" w:rsidP="003073C5">
            <w:pPr>
              <w:pStyle w:val="BodyText"/>
            </w:pPr>
            <w:r w:rsidRPr="003073C5">
              <w:t>and may be:</w:t>
            </w:r>
          </w:p>
          <w:p w:rsidR="00000000" w:rsidRPr="003073C5" w:rsidP="003073C5">
            <w:pPr>
              <w:pStyle w:val="ListBullet"/>
            </w:pPr>
            <w:r w:rsidRPr="003073C5">
              <w:t>manual</w:t>
            </w:r>
          </w:p>
          <w:p w:rsidR="00000000" w:rsidRPr="003073C5" w:rsidP="003073C5">
            <w:pPr>
              <w:pStyle w:val="ListBullet"/>
            </w:pPr>
            <w:r w:rsidRPr="003073C5">
              <w:t>using a computer-based system or another appropriate organisational communication system</w:t>
            </w:r>
          </w:p>
        </w:tc>
      </w:tr>
    </w:tbl>
    <w:p w:rsidR="001D6834" w:rsidP="003073C5">
      <w:pPr>
        <w:pStyle w:val="BodyText"/>
      </w:pPr>
    </w:p>
    <w:p w:rsidR="001D6834" w:rsidP="003073C5">
      <w:pPr>
        <w:pStyle w:val="BodyText"/>
      </w:pPr>
    </w:p>
    <w:p w:rsidR="00000000" w:rsidRPr="003073C5" w:rsidP="003073C5">
      <w:pPr>
        <w:pStyle w:val="Heading1"/>
      </w:pPr>
      <w:bookmarkStart w:id="12" w:name="O_294517"/>
      <w:bookmarkEnd w:id="12"/>
      <w:r w:rsidRPr="003073C5">
        <w:t>Unit Sector(s)</w:t>
      </w:r>
    </w:p>
    <w:p w:rsidR="00000000" w:rsidRPr="003073C5" w:rsidP="003073C5">
      <w:pPr>
        <w:pStyle w:val="BodyText"/>
      </w:pPr>
      <w:r w:rsidRPr="003073C5">
        <w:t>Not Applicable</w:t>
      </w:r>
    </w:p>
    <w:p w:rsidR="00000000" w:rsidRPr="003073C5" w:rsidP="003073C5">
      <w:pPr>
        <w:pStyle w:val="AllowPageBreak"/>
      </w:pPr>
    </w:p>
    <w:p w:rsidR="00000000" w:rsidRPr="003073C5" w:rsidP="003073C5">
      <w:pPr>
        <w:pStyle w:val="Heading1"/>
      </w:pPr>
      <w:bookmarkStart w:id="13" w:name="O_203098"/>
      <w:bookmarkEnd w:id="13"/>
      <w:r w:rsidRPr="003073C5">
        <w:t>Competency field</w:t>
      </w:r>
    </w:p>
    <w:tbl>
      <w:tblPr>
        <w:tblW w:w="0" w:type="auto"/>
        <w:tblLayout w:type="fixed"/>
        <w:tblCellMar>
          <w:left w:w="62" w:type="dxa"/>
          <w:right w:w="62" w:type="dxa"/>
        </w:tblCellMar>
        <w:tblLook w:val="0000"/>
      </w:tblPr>
      <w:tblGrid>
        <w:gridCol w:w="2779"/>
        <w:gridCol w:w="5743"/>
      </w:tblGrid>
      <w:tr w:rsidTr="001D6834">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3073C5">
            <w:pPr>
              <w:pStyle w:val="BodyText"/>
              <w:rPr>
                <w:lang w:val="en-NZ"/>
              </w:rPr>
            </w:pPr>
            <w:r w:rsidRPr="003073C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3073C5" w:rsidP="003073C5">
            <w:pPr>
              <w:pStyle w:val="BodyText"/>
            </w:pPr>
            <w:r w:rsidRPr="003073C5">
              <w:t>Core</w:t>
            </w:r>
          </w:p>
        </w:tc>
      </w:tr>
    </w:tbl>
    <w:p w:rsidR="001D6834" w:rsidP="003073C5">
      <w:pPr>
        <w:pStyle w:val="BodyText"/>
      </w:pPr>
    </w:p>
    <w:p w:rsidR="001D6834" w:rsidP="003073C5">
      <w:pPr>
        <w:pStyle w:val="BodyText"/>
      </w:pPr>
    </w:p>
    <w:p w:rsidR="00000000" w:rsidRPr="003073C5" w:rsidP="003073C5"/>
    <w:sectPr w:rsidSect="003073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834" w:rsidP="001D68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34" w:rsidP="00307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6834" w:rsidP="003073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D6834" w:rsidP="003073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6834" w:rsidP="001D68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834" w:rsidP="003073C5">
    <w:pPr>
      <w:pStyle w:val="Header"/>
      <w:framePr w:wrap="around"/>
    </w:pPr>
    <w:r>
      <w:fldChar w:fldCharType="begin"/>
    </w:r>
    <w:r>
      <w:instrText xml:space="preserve"> TITLE   \* MERGEFORMAT </w:instrText>
    </w:r>
    <w:r>
      <w:fldChar w:fldCharType="separate"/>
    </w:r>
    <w:r>
      <w:t>FPICOR4203B Monitor quality and product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D6834" w:rsidP="003073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5EF3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3C82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3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073C5"/>
    <w:pPr>
      <w:spacing w:before="360" w:after="60"/>
      <w:outlineLvl w:val="0"/>
    </w:pPr>
    <w:rPr>
      <w:sz w:val="32"/>
    </w:rPr>
  </w:style>
  <w:style w:type="paragraph" w:styleId="Heading2">
    <w:name w:val="heading 2"/>
    <w:basedOn w:val="HeadingBase"/>
    <w:next w:val="BodyText"/>
    <w:link w:val="Heading2Char"/>
    <w:qFormat/>
    <w:rsid w:val="003073C5"/>
    <w:pPr>
      <w:keepLines/>
      <w:spacing w:before="240" w:after="120"/>
      <w:outlineLvl w:val="1"/>
    </w:pPr>
    <w:rPr>
      <w:sz w:val="28"/>
      <w:szCs w:val="40"/>
    </w:rPr>
  </w:style>
  <w:style w:type="paragraph" w:styleId="Heading3">
    <w:name w:val="heading 3"/>
    <w:basedOn w:val="HeadingBase"/>
    <w:next w:val="BodyText"/>
    <w:link w:val="Heading3Char"/>
    <w:qFormat/>
    <w:rsid w:val="003073C5"/>
    <w:pPr>
      <w:spacing w:before="180" w:after="120"/>
      <w:outlineLvl w:val="2"/>
    </w:pPr>
    <w:rPr>
      <w:spacing w:val="-10"/>
      <w:kern w:val="32"/>
    </w:rPr>
  </w:style>
  <w:style w:type="paragraph" w:styleId="Heading4">
    <w:name w:val="heading 4"/>
    <w:basedOn w:val="HeadingBase"/>
    <w:next w:val="BodyText"/>
    <w:link w:val="Heading4Char"/>
    <w:qFormat/>
    <w:rsid w:val="003073C5"/>
    <w:pPr>
      <w:spacing w:before="160" w:after="120"/>
      <w:outlineLvl w:val="3"/>
    </w:pPr>
    <w:rPr>
      <w:sz w:val="22"/>
    </w:rPr>
  </w:style>
  <w:style w:type="paragraph" w:styleId="Heading5">
    <w:name w:val="heading 5"/>
    <w:basedOn w:val="HeadingBase"/>
    <w:next w:val="Normal"/>
    <w:link w:val="Heading5Char"/>
    <w:qFormat/>
    <w:rsid w:val="003073C5"/>
    <w:pPr>
      <w:spacing w:before="80"/>
      <w:outlineLvl w:val="4"/>
    </w:pPr>
    <w:rPr>
      <w:color w:val="918585"/>
      <w:sz w:val="20"/>
    </w:rPr>
  </w:style>
  <w:style w:type="paragraph" w:styleId="Heading6">
    <w:name w:val="heading 6"/>
    <w:basedOn w:val="HeadingBase"/>
    <w:next w:val="Normal"/>
    <w:link w:val="Heading6Char"/>
    <w:qFormat/>
    <w:rsid w:val="003073C5"/>
    <w:pPr>
      <w:spacing w:before="60"/>
      <w:outlineLvl w:val="5"/>
    </w:pPr>
    <w:rPr>
      <w:color w:val="918585"/>
      <w:sz w:val="20"/>
    </w:rPr>
  </w:style>
  <w:style w:type="paragraph" w:styleId="Heading7">
    <w:name w:val="heading 7"/>
    <w:basedOn w:val="Normal"/>
    <w:next w:val="Normal"/>
    <w:link w:val="Heading7Char"/>
    <w:qFormat/>
    <w:rsid w:val="003073C5"/>
    <w:pPr>
      <w:ind w:left="720"/>
      <w:outlineLvl w:val="6"/>
    </w:pPr>
    <w:rPr>
      <w:i/>
    </w:rPr>
  </w:style>
  <w:style w:type="paragraph" w:styleId="Heading8">
    <w:name w:val="heading 8"/>
    <w:basedOn w:val="Normal"/>
    <w:next w:val="Normal"/>
    <w:link w:val="Heading8Char"/>
    <w:qFormat/>
    <w:rsid w:val="003073C5"/>
    <w:pPr>
      <w:ind w:left="720"/>
      <w:outlineLvl w:val="7"/>
    </w:pPr>
    <w:rPr>
      <w:i/>
    </w:rPr>
  </w:style>
  <w:style w:type="paragraph" w:styleId="Heading9">
    <w:name w:val="heading 9"/>
    <w:basedOn w:val="Normal"/>
    <w:next w:val="Normal"/>
    <w:link w:val="Heading9Char"/>
    <w:qFormat/>
    <w:rsid w:val="003073C5"/>
    <w:pPr>
      <w:ind w:left="720"/>
      <w:outlineLvl w:val="8"/>
    </w:pPr>
    <w:rPr>
      <w:i/>
    </w:rPr>
  </w:style>
  <w:style w:type="character" w:default="1" w:styleId="DefaultParagraphFont">
    <w:name w:val="Default Paragraph Font"/>
    <w:uiPriority w:val="1"/>
    <w:unhideWhenUsed/>
    <w:rsid w:val="00307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3C5"/>
  </w:style>
  <w:style w:type="character" w:customStyle="1" w:styleId="Heading1Char">
    <w:name w:val="Heading 1 Char"/>
    <w:basedOn w:val="DefaultParagraphFont"/>
    <w:link w:val="Heading1"/>
    <w:rsid w:val="003073C5"/>
    <w:rPr>
      <w:rFonts w:ascii="Times New Roman" w:eastAsia="Times New Roman" w:hAnsi="Times New Roman" w:cs="Times New Roman"/>
      <w:b/>
      <w:sz w:val="32"/>
      <w:szCs w:val="20"/>
      <w:lang w:eastAsia="en-US"/>
    </w:rPr>
  </w:style>
  <w:style w:type="paragraph" w:styleId="BodyText">
    <w:name w:val="Body Text"/>
    <w:basedOn w:val="Normal"/>
    <w:link w:val="BodyTextChar"/>
    <w:rsid w:val="003073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73C5"/>
    <w:rPr>
      <w:rFonts w:ascii="Times New Roman" w:eastAsia="Times New Roman" w:hAnsi="Times New Roman" w:cs="Times New Roman"/>
      <w:sz w:val="24"/>
      <w:lang w:val="en-US" w:eastAsia="en-US"/>
    </w:rPr>
  </w:style>
  <w:style w:type="paragraph" w:styleId="Footer">
    <w:name w:val="footer"/>
    <w:basedOn w:val="Normal"/>
    <w:link w:val="FooterChar"/>
    <w:rsid w:val="00307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3C5"/>
    <w:rPr>
      <w:rFonts w:ascii="Times New Roman" w:eastAsia="Times New Roman" w:hAnsi="Times New Roman" w:cs="Times New Roman"/>
      <w:sz w:val="16"/>
      <w:lang w:val="en-US" w:eastAsia="en-US"/>
    </w:rPr>
  </w:style>
  <w:style w:type="paragraph" w:styleId="List">
    <w:name w:val="List"/>
    <w:basedOn w:val="BodyText"/>
    <w:next w:val="BodyText"/>
    <w:rsid w:val="003073C5"/>
    <w:pPr>
      <w:tabs>
        <w:tab w:val="left" w:pos="340"/>
      </w:tabs>
      <w:spacing w:before="60" w:after="60"/>
      <w:ind w:left="340" w:hanging="340"/>
    </w:pPr>
  </w:style>
  <w:style w:type="paragraph" w:styleId="ListBullet">
    <w:name w:val="List Bullet"/>
    <w:basedOn w:val="List"/>
    <w:rsid w:val="003073C5"/>
    <w:pPr>
      <w:numPr>
        <w:numId w:val="13"/>
      </w:numPr>
      <w:tabs>
        <w:tab w:val="clear" w:pos="340"/>
      </w:tabs>
      <w:spacing w:before="40" w:after="40"/>
    </w:pPr>
  </w:style>
  <w:style w:type="character" w:customStyle="1" w:styleId="SpecialBold">
    <w:name w:val="Special Bold"/>
    <w:basedOn w:val="DefaultParagraphFont"/>
    <w:rsid w:val="003073C5"/>
    <w:rPr>
      <w:b/>
      <w:spacing w:val="0"/>
    </w:rPr>
  </w:style>
  <w:style w:type="paragraph" w:styleId="Header">
    <w:name w:val="header"/>
    <w:basedOn w:val="Normal"/>
    <w:link w:val="HeaderChar"/>
    <w:rsid w:val="00307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3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073C5"/>
    <w:pPr>
      <w:spacing w:before="240" w:after="120"/>
      <w:outlineLvl w:val="0"/>
    </w:pPr>
    <w:rPr>
      <w:rFonts w:ascii="Times New Roman" w:hAnsi="Times New Roman"/>
      <w:b/>
      <w:sz w:val="28"/>
    </w:rPr>
  </w:style>
  <w:style w:type="paragraph" w:customStyle="1" w:styleId="AllowPageBreak">
    <w:name w:val="AllowPageBreak"/>
    <w:rsid w:val="003073C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073C5"/>
    <w:pPr>
      <w:tabs>
        <w:tab w:val="left" w:pos="680"/>
      </w:tabs>
      <w:spacing w:before="60" w:after="60"/>
      <w:ind w:left="680" w:hanging="340"/>
    </w:pPr>
  </w:style>
  <w:style w:type="paragraph" w:styleId="ListBullet3">
    <w:name w:val="List Bullet 3"/>
    <w:basedOn w:val="List3"/>
    <w:rsid w:val="003073C5"/>
    <w:pPr>
      <w:numPr>
        <w:numId w:val="2"/>
      </w:numPr>
      <w:tabs>
        <w:tab w:val="clear" w:pos="1021"/>
      </w:tabs>
      <w:ind w:left="1037" w:hanging="357"/>
    </w:pPr>
  </w:style>
  <w:style w:type="character" w:customStyle="1" w:styleId="BoldandItalics">
    <w:name w:val="Bold and Italics"/>
    <w:qFormat/>
    <w:rsid w:val="003073C5"/>
    <w:rPr>
      <w:b/>
      <w:i/>
      <w:u w:val="none"/>
    </w:rPr>
  </w:style>
  <w:style w:type="character" w:customStyle="1" w:styleId="Heading2Char">
    <w:name w:val="Heading 2 Char"/>
    <w:basedOn w:val="DefaultParagraphFont"/>
    <w:link w:val="Heading2"/>
    <w:rsid w:val="00307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3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073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073C5"/>
    <w:rPr>
      <w:rFonts w:ascii="Courier New" w:eastAsia="Times New Roman" w:hAnsi="Courier New" w:cs="Times New Roman"/>
      <w:i/>
      <w:szCs w:val="20"/>
      <w:lang w:val="en-US" w:eastAsia="en-US"/>
    </w:rPr>
  </w:style>
  <w:style w:type="paragraph" w:customStyle="1" w:styleId="HeadingBase">
    <w:name w:val="Heading Base"/>
    <w:rsid w:val="00307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3C5"/>
    <w:pPr>
      <w:tabs>
        <w:tab w:val="right" w:leader="dot" w:pos="9072"/>
      </w:tabs>
      <w:ind w:left="567"/>
    </w:pPr>
    <w:rPr>
      <w:szCs w:val="22"/>
    </w:rPr>
  </w:style>
  <w:style w:type="paragraph" w:customStyle="1" w:styleId="TOCBase">
    <w:name w:val="TOC Base"/>
    <w:rsid w:val="00307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3C5"/>
    <w:pPr>
      <w:tabs>
        <w:tab w:val="right" w:leader="dot" w:pos="9072"/>
      </w:tabs>
      <w:spacing w:before="40" w:after="40"/>
      <w:ind w:left="284"/>
    </w:pPr>
    <w:rPr>
      <w:rFonts w:ascii="Times New Roman" w:hAnsi="Times New Roman"/>
    </w:rPr>
  </w:style>
  <w:style w:type="paragraph" w:styleId="TOC1">
    <w:name w:val="toc 1"/>
    <w:basedOn w:val="TOCBase"/>
    <w:next w:val="Normal"/>
    <w:rsid w:val="003073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073C5"/>
    <w:pPr>
      <w:spacing w:before="5040"/>
      <w:jc w:val="center"/>
    </w:pPr>
    <w:rPr>
      <w:sz w:val="48"/>
      <w:szCs w:val="72"/>
      <w:lang w:val="en-US"/>
    </w:rPr>
  </w:style>
  <w:style w:type="character" w:customStyle="1" w:styleId="TitleChar">
    <w:name w:val="Title Char"/>
    <w:basedOn w:val="DefaultParagraphFont"/>
    <w:link w:val="Title"/>
    <w:rsid w:val="00307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3C5"/>
    <w:pPr>
      <w:tabs>
        <w:tab w:val="left" w:pos="3600"/>
        <w:tab w:val="left" w:pos="3958"/>
      </w:tabs>
    </w:pPr>
  </w:style>
  <w:style w:type="paragraph" w:customStyle="1" w:styleId="Note">
    <w:name w:val="Note"/>
    <w:basedOn w:val="BodyText"/>
    <w:rsid w:val="003073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3C5"/>
    <w:pPr>
      <w:framePr w:wrap="auto" w:hAnchor="text" w:y="6049"/>
    </w:pPr>
    <w:rPr>
      <w:color w:val="000000"/>
      <w:sz w:val="40"/>
    </w:rPr>
  </w:style>
  <w:style w:type="paragraph" w:customStyle="1" w:styleId="TOCTitle">
    <w:name w:val="TOCTitle"/>
    <w:basedOn w:val="Heading1"/>
    <w:rsid w:val="003073C5"/>
    <w:pPr>
      <w:spacing w:after="240"/>
      <w:jc w:val="center"/>
      <w:outlineLvl w:val="9"/>
    </w:pPr>
    <w:rPr>
      <w:caps/>
    </w:rPr>
  </w:style>
  <w:style w:type="paragraph" w:customStyle="1" w:styleId="Version">
    <w:name w:val="Version"/>
    <w:rsid w:val="003073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73C5"/>
    <w:pPr>
      <w:numPr>
        <w:numId w:val="14"/>
      </w:numPr>
      <w:tabs>
        <w:tab w:val="clear" w:pos="680"/>
      </w:tabs>
    </w:pPr>
  </w:style>
  <w:style w:type="paragraph" w:styleId="Index1">
    <w:name w:val="index 1"/>
    <w:basedOn w:val="Normal"/>
    <w:next w:val="Normal"/>
    <w:semiHidden/>
    <w:rsid w:val="003073C5"/>
    <w:pPr>
      <w:keepNext w:val="0"/>
      <w:tabs>
        <w:tab w:val="right" w:pos="4176"/>
      </w:tabs>
      <w:ind w:left="198" w:hanging="198"/>
    </w:pPr>
    <w:rPr>
      <w:rFonts w:ascii="Garamond" w:hAnsi="Garamond"/>
    </w:rPr>
  </w:style>
  <w:style w:type="paragraph" w:styleId="IndexHeading">
    <w:name w:val="index heading"/>
    <w:basedOn w:val="Normal"/>
    <w:next w:val="Index1"/>
    <w:semiHidden/>
    <w:rsid w:val="003073C5"/>
    <w:pPr>
      <w:spacing w:before="120" w:after="120"/>
    </w:pPr>
    <w:rPr>
      <w:rFonts w:ascii="Arial" w:hAnsi="Arial"/>
      <w:b/>
      <w:color w:val="918585"/>
      <w:sz w:val="24"/>
    </w:rPr>
  </w:style>
  <w:style w:type="paragraph" w:customStyle="1" w:styleId="Chapter">
    <w:name w:val="Chapter"/>
    <w:basedOn w:val="Normal"/>
    <w:rsid w:val="003073C5"/>
    <w:pPr>
      <w:spacing w:before="240"/>
    </w:pPr>
    <w:rPr>
      <w:rFonts w:ascii="Times New Roman" w:hAnsi="Times New Roman"/>
      <w:smallCaps/>
      <w:spacing w:val="80"/>
      <w:sz w:val="28"/>
    </w:rPr>
  </w:style>
  <w:style w:type="paragraph" w:customStyle="1" w:styleId="InChapter">
    <w:name w:val="InChapter"/>
    <w:basedOn w:val="Heading3"/>
    <w:rsid w:val="003073C5"/>
    <w:pPr>
      <w:spacing w:after="240"/>
      <w:outlineLvl w:val="9"/>
    </w:pPr>
    <w:rPr>
      <w:noProof/>
    </w:rPr>
  </w:style>
  <w:style w:type="paragraph" w:styleId="Index2">
    <w:name w:val="index 2"/>
    <w:basedOn w:val="Normal"/>
    <w:next w:val="Normal"/>
    <w:semiHidden/>
    <w:rsid w:val="003073C5"/>
    <w:pPr>
      <w:tabs>
        <w:tab w:val="right" w:pos="4176"/>
      </w:tabs>
      <w:ind w:left="568" w:hanging="284"/>
    </w:pPr>
    <w:rPr>
      <w:rFonts w:ascii="Garamond" w:hAnsi="Garamond"/>
    </w:rPr>
  </w:style>
  <w:style w:type="paragraph" w:customStyle="1" w:styleId="Byline">
    <w:name w:val="Byline"/>
    <w:rsid w:val="00307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3C5"/>
    <w:pPr>
      <w:tabs>
        <w:tab w:val="clear" w:pos="3600"/>
        <w:tab w:val="clear" w:pos="3958"/>
      </w:tabs>
      <w:jc w:val="right"/>
    </w:pPr>
  </w:style>
  <w:style w:type="character" w:styleId="Emphasis">
    <w:name w:val="Emphasis"/>
    <w:basedOn w:val="DefaultParagraphFont"/>
    <w:qFormat/>
    <w:rsid w:val="003073C5"/>
    <w:rPr>
      <w:i/>
    </w:rPr>
  </w:style>
  <w:style w:type="paragraph" w:styleId="Caption">
    <w:name w:val="caption"/>
    <w:basedOn w:val="BodyText"/>
    <w:next w:val="Normal"/>
    <w:qFormat/>
    <w:rsid w:val="003073C5"/>
    <w:pPr>
      <w:framePr w:w="2268" w:hSpace="181" w:vSpace="181" w:wrap="around" w:vAnchor="text" w:hAnchor="page" w:x="1135" w:y="285" w:anchorLock="1"/>
    </w:pPr>
    <w:rPr>
      <w:i/>
    </w:rPr>
  </w:style>
  <w:style w:type="paragraph" w:customStyle="1" w:styleId="MiniTOCTitle">
    <w:name w:val="MiniTOCTitle"/>
    <w:basedOn w:val="Heading4"/>
    <w:rsid w:val="003073C5"/>
    <w:pPr>
      <w:spacing w:before="240"/>
      <w:outlineLvl w:val="9"/>
    </w:pPr>
    <w:rPr>
      <w:noProof/>
      <w:sz w:val="24"/>
    </w:rPr>
  </w:style>
  <w:style w:type="paragraph" w:customStyle="1" w:styleId="MiniTOCItem">
    <w:name w:val="MiniTOCItem"/>
    <w:basedOn w:val="ListBullet"/>
    <w:rsid w:val="003073C5"/>
    <w:pPr>
      <w:numPr>
        <w:numId w:val="0"/>
      </w:numPr>
      <w:tabs>
        <w:tab w:val="right" w:leader="dot" w:pos="6521"/>
      </w:tabs>
      <w:spacing w:before="0" w:after="0"/>
    </w:pPr>
  </w:style>
  <w:style w:type="paragraph" w:customStyle="1" w:styleId="TOFTitle">
    <w:name w:val="TOFTitle"/>
    <w:basedOn w:val="TOCTitle"/>
    <w:rsid w:val="003073C5"/>
  </w:style>
  <w:style w:type="paragraph" w:styleId="TableofFigures">
    <w:name w:val="table of figures"/>
    <w:basedOn w:val="Normal"/>
    <w:next w:val="Normal"/>
    <w:semiHidden/>
    <w:rsid w:val="003073C5"/>
    <w:pPr>
      <w:tabs>
        <w:tab w:val="right" w:leader="dot" w:pos="9072"/>
      </w:tabs>
      <w:ind w:left="970" w:hanging="403"/>
    </w:pPr>
    <w:rPr>
      <w:rFonts w:ascii="Times New Roman" w:hAnsi="Times New Roman"/>
      <w:b/>
    </w:rPr>
  </w:style>
  <w:style w:type="paragraph" w:styleId="ListNumber">
    <w:name w:val="List Number"/>
    <w:basedOn w:val="List"/>
    <w:rsid w:val="003073C5"/>
    <w:pPr>
      <w:numPr>
        <w:numId w:val="11"/>
      </w:numPr>
    </w:pPr>
  </w:style>
  <w:style w:type="character" w:customStyle="1" w:styleId="WingdingSymbols">
    <w:name w:val="Wingding Symbols"/>
    <w:rsid w:val="003073C5"/>
    <w:rPr>
      <w:rFonts w:ascii="Wingdings" w:hAnsi="Wingdings"/>
    </w:rPr>
  </w:style>
  <w:style w:type="paragraph" w:customStyle="1" w:styleId="TableHeading">
    <w:name w:val="Table Heading"/>
    <w:basedOn w:val="HeadingBase"/>
    <w:rsid w:val="003073C5"/>
    <w:pPr>
      <w:keepLines/>
      <w:pBdr>
        <w:bottom w:val="single" w:sz="6" w:space="1" w:color="918585"/>
      </w:pBdr>
      <w:spacing w:before="240"/>
    </w:pPr>
  </w:style>
  <w:style w:type="character" w:customStyle="1" w:styleId="HotSpot">
    <w:name w:val="HotSpot"/>
    <w:rsid w:val="003073C5"/>
    <w:rPr>
      <w:color w:val="0033CC"/>
      <w:u w:val="none"/>
    </w:rPr>
  </w:style>
  <w:style w:type="paragraph" w:customStyle="1" w:styleId="BodyTextRight">
    <w:name w:val="Body Text Right"/>
    <w:basedOn w:val="BodyText"/>
    <w:rsid w:val="003073C5"/>
    <w:pPr>
      <w:spacing w:before="0" w:after="0"/>
      <w:jc w:val="right"/>
    </w:pPr>
  </w:style>
  <w:style w:type="paragraph" w:styleId="Index3">
    <w:name w:val="index 3"/>
    <w:basedOn w:val="ListNumber2"/>
    <w:next w:val="Normal"/>
    <w:semiHidden/>
    <w:rsid w:val="003073C5"/>
    <w:pPr>
      <w:numPr>
        <w:numId w:val="0"/>
      </w:numPr>
      <w:tabs>
        <w:tab w:val="right" w:leader="dot" w:pos="4176"/>
      </w:tabs>
    </w:pPr>
  </w:style>
  <w:style w:type="paragraph" w:styleId="ListNumber2">
    <w:name w:val="List Number 2"/>
    <w:basedOn w:val="List2"/>
    <w:rsid w:val="003073C5"/>
    <w:pPr>
      <w:numPr>
        <w:numId w:val="10"/>
      </w:numPr>
      <w:tabs>
        <w:tab w:val="clear" w:pos="1060"/>
      </w:tabs>
    </w:pPr>
  </w:style>
  <w:style w:type="paragraph" w:customStyle="1" w:styleId="MarginNote">
    <w:name w:val="Margin Note"/>
    <w:basedOn w:val="BodyText"/>
    <w:rsid w:val="00307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3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073C5"/>
    <w:rPr>
      <w:sz w:val="32"/>
    </w:rPr>
  </w:style>
  <w:style w:type="paragraph" w:customStyle="1" w:styleId="HeadingProcedure">
    <w:name w:val="Heading Procedure"/>
    <w:basedOn w:val="HeadingBase"/>
    <w:next w:val="Normal"/>
    <w:rsid w:val="003073C5"/>
    <w:pPr>
      <w:tabs>
        <w:tab w:val="left" w:pos="0"/>
      </w:tabs>
      <w:spacing w:before="120" w:after="60"/>
    </w:pPr>
    <w:rPr>
      <w:i/>
      <w:color w:val="918585"/>
      <w:sz w:val="22"/>
    </w:rPr>
  </w:style>
  <w:style w:type="paragraph" w:customStyle="1" w:styleId="TableBodyText">
    <w:name w:val="Table Body Text"/>
    <w:basedOn w:val="BodyText"/>
    <w:rsid w:val="003073C5"/>
    <w:pPr>
      <w:spacing w:before="60" w:after="60"/>
    </w:pPr>
  </w:style>
  <w:style w:type="paragraph" w:styleId="ListContinue">
    <w:name w:val="List Continue"/>
    <w:basedOn w:val="List"/>
    <w:rsid w:val="003073C5"/>
    <w:pPr>
      <w:ind w:firstLine="0"/>
    </w:pPr>
  </w:style>
  <w:style w:type="paragraph" w:customStyle="1" w:styleId="ListNote">
    <w:name w:val="List Note"/>
    <w:basedOn w:val="List"/>
    <w:rsid w:val="003073C5"/>
    <w:pPr>
      <w:pBdr>
        <w:top w:val="single" w:sz="6" w:space="2" w:color="918585"/>
        <w:bottom w:val="single" w:sz="6" w:space="2" w:color="918585"/>
      </w:pBdr>
      <w:tabs>
        <w:tab w:val="left" w:pos="1021"/>
      </w:tabs>
      <w:ind w:firstLine="0"/>
    </w:pPr>
  </w:style>
  <w:style w:type="paragraph" w:customStyle="1" w:styleId="Warning">
    <w:name w:val="Warning"/>
    <w:basedOn w:val="BodyText"/>
    <w:rsid w:val="003073C5"/>
    <w:pPr>
      <w:shd w:val="clear" w:color="auto" w:fill="D9D9D9"/>
      <w:tabs>
        <w:tab w:val="left" w:pos="992"/>
      </w:tabs>
      <w:ind w:left="119" w:right="119"/>
    </w:pPr>
    <w:rPr>
      <w:sz w:val="20"/>
    </w:rPr>
  </w:style>
  <w:style w:type="paragraph" w:customStyle="1" w:styleId="MarginIcons">
    <w:name w:val="Margin Icons"/>
    <w:basedOn w:val="BodyText"/>
    <w:rsid w:val="00307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3C5"/>
    <w:rPr>
      <w:rFonts w:ascii="Courier New" w:hAnsi="Courier New"/>
    </w:rPr>
  </w:style>
  <w:style w:type="paragraph" w:customStyle="1" w:styleId="NoteBullet">
    <w:name w:val="Note Bullet"/>
    <w:basedOn w:val="Note"/>
    <w:rsid w:val="003073C5"/>
    <w:pPr>
      <w:tabs>
        <w:tab w:val="clear" w:pos="680"/>
      </w:tabs>
      <w:spacing w:before="60" w:after="60"/>
    </w:pPr>
  </w:style>
  <w:style w:type="paragraph" w:customStyle="1" w:styleId="SubHeading2">
    <w:name w:val="SubHeading2"/>
    <w:basedOn w:val="HeadingBase"/>
    <w:rsid w:val="003073C5"/>
    <w:pPr>
      <w:spacing w:before="240" w:after="60"/>
    </w:pPr>
    <w:rPr>
      <w:sz w:val="20"/>
    </w:rPr>
  </w:style>
  <w:style w:type="paragraph" w:customStyle="1" w:styleId="SubHeading1">
    <w:name w:val="SubHeading1"/>
    <w:basedOn w:val="HeadingBase"/>
    <w:rsid w:val="003073C5"/>
    <w:pPr>
      <w:spacing w:before="240" w:after="60"/>
    </w:pPr>
    <w:rPr>
      <w:color w:val="918585"/>
      <w:sz w:val="22"/>
    </w:rPr>
  </w:style>
  <w:style w:type="paragraph" w:customStyle="1" w:styleId="SideHeading">
    <w:name w:val="Side Heading"/>
    <w:basedOn w:val="HeadingBase"/>
    <w:rsid w:val="00307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3C5"/>
    <w:pPr>
      <w:numPr>
        <w:numId w:val="12"/>
      </w:numPr>
    </w:pPr>
  </w:style>
  <w:style w:type="paragraph" w:styleId="PlainText">
    <w:name w:val="Plain Text"/>
    <w:basedOn w:val="Normal"/>
    <w:link w:val="PlainTextChar"/>
    <w:rsid w:val="003073C5"/>
    <w:rPr>
      <w:sz w:val="20"/>
    </w:rPr>
  </w:style>
  <w:style w:type="character" w:customStyle="1" w:styleId="PlainTextChar">
    <w:name w:val="Plain Text Char"/>
    <w:basedOn w:val="DefaultParagraphFont"/>
    <w:link w:val="PlainText"/>
    <w:rsid w:val="003073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073C5"/>
    <w:rPr>
      <w:b/>
      <w:smallCaps/>
    </w:rPr>
  </w:style>
  <w:style w:type="paragraph" w:customStyle="1" w:styleId="TableListNumber">
    <w:name w:val="Table List Number"/>
    <w:basedOn w:val="ListNumber"/>
    <w:rsid w:val="003073C5"/>
    <w:pPr>
      <w:numPr>
        <w:numId w:val="0"/>
      </w:numPr>
    </w:pPr>
  </w:style>
  <w:style w:type="paragraph" w:styleId="TOC4">
    <w:name w:val="toc 4"/>
    <w:basedOn w:val="TOCBase"/>
    <w:next w:val="Normal"/>
    <w:semiHidden/>
    <w:rsid w:val="003073C5"/>
    <w:pPr>
      <w:tabs>
        <w:tab w:val="right" w:leader="dot" w:pos="9071"/>
      </w:tabs>
      <w:ind w:left="1701"/>
    </w:pPr>
  </w:style>
  <w:style w:type="paragraph" w:customStyle="1" w:styleId="ListAlpha">
    <w:name w:val="List Alpha"/>
    <w:basedOn w:val="List"/>
    <w:rsid w:val="003073C5"/>
    <w:pPr>
      <w:numPr>
        <w:numId w:val="9"/>
      </w:numPr>
    </w:pPr>
  </w:style>
  <w:style w:type="paragraph" w:customStyle="1" w:styleId="ListAlpha2">
    <w:name w:val="List Alpha 2"/>
    <w:basedOn w:val="List2"/>
    <w:rsid w:val="003073C5"/>
    <w:pPr>
      <w:numPr>
        <w:numId w:val="8"/>
      </w:numPr>
    </w:pPr>
  </w:style>
  <w:style w:type="paragraph" w:styleId="List3">
    <w:name w:val="List 3"/>
    <w:basedOn w:val="BodyText"/>
    <w:rsid w:val="003073C5"/>
    <w:pPr>
      <w:tabs>
        <w:tab w:val="left" w:pos="1021"/>
      </w:tabs>
      <w:spacing w:before="60" w:after="60"/>
      <w:ind w:left="1020" w:hanging="340"/>
    </w:pPr>
  </w:style>
  <w:style w:type="paragraph" w:styleId="List4">
    <w:name w:val="List 4"/>
    <w:basedOn w:val="BodyText"/>
    <w:rsid w:val="003073C5"/>
    <w:pPr>
      <w:tabs>
        <w:tab w:val="left" w:pos="1361"/>
      </w:tabs>
      <w:spacing w:before="60" w:after="60"/>
      <w:ind w:left="1361" w:hanging="340"/>
    </w:pPr>
  </w:style>
  <w:style w:type="paragraph" w:styleId="List5">
    <w:name w:val="List 5"/>
    <w:basedOn w:val="BodyText"/>
    <w:rsid w:val="003073C5"/>
    <w:pPr>
      <w:tabs>
        <w:tab w:val="left" w:pos="1701"/>
      </w:tabs>
      <w:spacing w:before="60" w:after="60"/>
      <w:ind w:left="1701" w:hanging="340"/>
    </w:pPr>
  </w:style>
  <w:style w:type="paragraph" w:styleId="ListBullet4">
    <w:name w:val="List Bullet 4"/>
    <w:basedOn w:val="List4"/>
    <w:rsid w:val="003073C5"/>
    <w:pPr>
      <w:numPr>
        <w:numId w:val="3"/>
      </w:numPr>
    </w:pPr>
  </w:style>
  <w:style w:type="paragraph" w:styleId="ListBullet5">
    <w:name w:val="List Bullet 5"/>
    <w:basedOn w:val="List5"/>
    <w:rsid w:val="003073C5"/>
    <w:pPr>
      <w:numPr>
        <w:numId w:val="4"/>
      </w:numPr>
    </w:pPr>
  </w:style>
  <w:style w:type="paragraph" w:styleId="ListContinue2">
    <w:name w:val="List Continue 2"/>
    <w:basedOn w:val="List2"/>
    <w:rsid w:val="003073C5"/>
    <w:pPr>
      <w:ind w:firstLine="0"/>
    </w:pPr>
  </w:style>
  <w:style w:type="paragraph" w:styleId="ListContinue3">
    <w:name w:val="List Continue 3"/>
    <w:basedOn w:val="List3"/>
    <w:rsid w:val="003073C5"/>
    <w:pPr>
      <w:ind w:left="1021" w:firstLine="0"/>
    </w:pPr>
  </w:style>
  <w:style w:type="paragraph" w:styleId="ListContinue4">
    <w:name w:val="List Continue 4"/>
    <w:basedOn w:val="List4"/>
    <w:rsid w:val="003073C5"/>
    <w:pPr>
      <w:ind w:firstLine="0"/>
    </w:pPr>
  </w:style>
  <w:style w:type="paragraph" w:styleId="ListContinue5">
    <w:name w:val="List Continue 5"/>
    <w:basedOn w:val="List5"/>
    <w:rsid w:val="003073C5"/>
    <w:pPr>
      <w:ind w:firstLine="0"/>
    </w:pPr>
  </w:style>
  <w:style w:type="paragraph" w:styleId="ListNumber3">
    <w:name w:val="List Number 3"/>
    <w:basedOn w:val="List3"/>
    <w:rsid w:val="003073C5"/>
    <w:pPr>
      <w:numPr>
        <w:numId w:val="5"/>
      </w:numPr>
    </w:pPr>
  </w:style>
  <w:style w:type="paragraph" w:styleId="ListNumber4">
    <w:name w:val="List Number 4"/>
    <w:basedOn w:val="List4"/>
    <w:rsid w:val="003073C5"/>
    <w:pPr>
      <w:numPr>
        <w:numId w:val="6"/>
      </w:numPr>
    </w:pPr>
  </w:style>
  <w:style w:type="paragraph" w:styleId="ListNumber5">
    <w:name w:val="List Number 5"/>
    <w:basedOn w:val="List5"/>
    <w:rsid w:val="003073C5"/>
    <w:pPr>
      <w:numPr>
        <w:numId w:val="7"/>
      </w:numPr>
    </w:pPr>
  </w:style>
  <w:style w:type="paragraph" w:styleId="BlockText">
    <w:name w:val="Block Text"/>
    <w:basedOn w:val="Normal"/>
    <w:rsid w:val="003073C5"/>
    <w:pPr>
      <w:spacing w:after="120"/>
      <w:ind w:left="1440" w:right="1440"/>
    </w:pPr>
  </w:style>
  <w:style w:type="character" w:customStyle="1" w:styleId="Subscript">
    <w:name w:val="Subscript"/>
    <w:basedOn w:val="DefaultParagraphFont"/>
    <w:rsid w:val="003073C5"/>
    <w:rPr>
      <w:sz w:val="16"/>
      <w:vertAlign w:val="subscript"/>
    </w:rPr>
  </w:style>
  <w:style w:type="character" w:customStyle="1" w:styleId="Superscript">
    <w:name w:val="Superscript"/>
    <w:basedOn w:val="DefaultParagraphFont"/>
    <w:rsid w:val="003073C5"/>
    <w:rPr>
      <w:sz w:val="16"/>
      <w:vertAlign w:val="superscript"/>
    </w:rPr>
  </w:style>
  <w:style w:type="character" w:customStyle="1" w:styleId="Symbols">
    <w:name w:val="Symbols"/>
    <w:basedOn w:val="DefaultParagraphFont"/>
    <w:rsid w:val="003073C5"/>
    <w:rPr>
      <w:rFonts w:ascii="Symbol" w:hAnsi="Symbol"/>
    </w:rPr>
  </w:style>
  <w:style w:type="character" w:customStyle="1" w:styleId="MenuOptions">
    <w:name w:val="Menu Options"/>
    <w:basedOn w:val="DefaultParagraphFont"/>
    <w:rsid w:val="003073C5"/>
    <w:rPr>
      <w:rFonts w:ascii="Arial Narrow" w:hAnsi="Arial Narrow"/>
      <w:smallCaps/>
    </w:rPr>
  </w:style>
  <w:style w:type="character" w:customStyle="1" w:styleId="Buttons">
    <w:name w:val="Buttons"/>
    <w:basedOn w:val="DefaultParagraphFont"/>
    <w:rsid w:val="003073C5"/>
    <w:rPr>
      <w:b/>
    </w:rPr>
  </w:style>
  <w:style w:type="character" w:customStyle="1" w:styleId="Underlined">
    <w:name w:val="Underlined"/>
    <w:basedOn w:val="DefaultParagraphFont"/>
    <w:rsid w:val="003073C5"/>
    <w:rPr>
      <w:u w:val="single"/>
    </w:rPr>
  </w:style>
  <w:style w:type="paragraph" w:customStyle="1" w:styleId="TableBodyTextRight">
    <w:name w:val="Table Body Text Right"/>
    <w:basedOn w:val="TableBodyText"/>
    <w:rsid w:val="003073C5"/>
    <w:pPr>
      <w:widowControl w:val="0"/>
      <w:autoSpaceDE w:val="0"/>
      <w:autoSpaceDN w:val="0"/>
      <w:adjustRightInd w:val="0"/>
      <w:jc w:val="right"/>
    </w:pPr>
    <w:rPr>
      <w:rFonts w:cs="Arial"/>
      <w:szCs w:val="18"/>
    </w:rPr>
  </w:style>
  <w:style w:type="paragraph" w:customStyle="1" w:styleId="CopyrightText">
    <w:name w:val="Copyright Text"/>
    <w:basedOn w:val="BodyText"/>
    <w:rsid w:val="003073C5"/>
    <w:rPr>
      <w:sz w:val="18"/>
    </w:rPr>
  </w:style>
  <w:style w:type="paragraph" w:customStyle="1" w:styleId="BodySmallRight">
    <w:name w:val="Body Small Right"/>
    <w:basedOn w:val="BodyTextRight"/>
    <w:rsid w:val="003073C5"/>
    <w:rPr>
      <w:sz w:val="18"/>
      <w:szCs w:val="18"/>
    </w:rPr>
  </w:style>
  <w:style w:type="paragraph" w:customStyle="1" w:styleId="MarginEdition">
    <w:name w:val="Margin Edition"/>
    <w:basedOn w:val="MarginNote"/>
    <w:rsid w:val="003073C5"/>
    <w:pPr>
      <w:spacing w:before="0" w:after="0"/>
    </w:pPr>
    <w:rPr>
      <w:rFonts w:ascii="Times New Roman" w:hAnsi="Times New Roman"/>
      <w:color w:val="999999"/>
    </w:rPr>
  </w:style>
  <w:style w:type="paragraph" w:customStyle="1" w:styleId="Spacer">
    <w:name w:val="Spacer"/>
    <w:basedOn w:val="Normal"/>
    <w:rsid w:val="003073C5"/>
    <w:rPr>
      <w:sz w:val="2"/>
      <w:szCs w:val="2"/>
    </w:rPr>
  </w:style>
  <w:style w:type="character" w:customStyle="1" w:styleId="Small">
    <w:name w:val="Small"/>
    <w:basedOn w:val="DefaultParagraphFont"/>
    <w:rsid w:val="003073C5"/>
    <w:rPr>
      <w:sz w:val="16"/>
    </w:rPr>
  </w:style>
  <w:style w:type="paragraph" w:customStyle="1" w:styleId="WideTable">
    <w:name w:val="Wide Table"/>
    <w:basedOn w:val="Normal"/>
    <w:rsid w:val="003073C5"/>
    <w:pPr>
      <w:ind w:left="-1418"/>
    </w:pPr>
    <w:rPr>
      <w:sz w:val="2"/>
      <w:szCs w:val="2"/>
    </w:rPr>
  </w:style>
  <w:style w:type="character" w:styleId="PageNumber">
    <w:name w:val="page number"/>
    <w:basedOn w:val="DefaultParagraphFont"/>
    <w:rsid w:val="003073C5"/>
  </w:style>
  <w:style w:type="paragraph" w:styleId="Quote">
    <w:name w:val="Quote"/>
    <w:basedOn w:val="Heading1"/>
    <w:link w:val="QuoteChar"/>
    <w:qFormat/>
    <w:rsid w:val="003073C5"/>
    <w:rPr>
      <w:b w:val="0"/>
      <w:sz w:val="72"/>
      <w:szCs w:val="72"/>
      <w:lang w:val="en-NZ"/>
    </w:rPr>
  </w:style>
  <w:style w:type="character" w:customStyle="1" w:styleId="QuoteChar">
    <w:name w:val="Quote Char"/>
    <w:basedOn w:val="DefaultParagraphFont"/>
    <w:link w:val="Quote"/>
    <w:rsid w:val="00307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3C5"/>
    <w:pPr>
      <w:pageBreakBefore/>
    </w:pPr>
  </w:style>
  <w:style w:type="paragraph" w:customStyle="1" w:styleId="Border">
    <w:name w:val="Border"/>
    <w:basedOn w:val="Normal"/>
    <w:qFormat/>
    <w:rsid w:val="00307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3C5"/>
    <w:rPr>
      <w:b/>
      <w:bCs/>
      <w:i/>
      <w:iCs/>
      <w:color w:val="auto"/>
    </w:rPr>
  </w:style>
  <w:style w:type="paragraph" w:styleId="IntenseQuote">
    <w:name w:val="Intense Quote"/>
    <w:basedOn w:val="Normal"/>
    <w:next w:val="Normal"/>
    <w:link w:val="IntenseQuoteChar"/>
    <w:uiPriority w:val="30"/>
    <w:qFormat/>
    <w:rsid w:val="00307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3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073C5"/>
    <w:rPr>
      <w:smallCaps/>
      <w:color w:val="auto"/>
      <w:u w:val="single"/>
    </w:rPr>
  </w:style>
  <w:style w:type="character" w:styleId="IntenseReference">
    <w:name w:val="Intense Reference"/>
    <w:basedOn w:val="DefaultParagraphFont"/>
    <w:uiPriority w:val="32"/>
    <w:qFormat/>
    <w:rsid w:val="003073C5"/>
    <w:rPr>
      <w:b/>
      <w:bCs/>
      <w:smallCaps/>
      <w:color w:val="auto"/>
      <w:spacing w:val="5"/>
      <w:u w:val="single"/>
    </w:rPr>
  </w:style>
  <w:style w:type="paragraph" w:customStyle="1" w:styleId="2ColumnHeading">
    <w:name w:val="2Column Heading"/>
    <w:basedOn w:val="BodyText"/>
    <w:qFormat/>
    <w:rsid w:val="003073C5"/>
    <w:pPr>
      <w:spacing w:after="60"/>
      <w:ind w:left="-2268"/>
    </w:pPr>
    <w:rPr>
      <w:b/>
    </w:rPr>
  </w:style>
  <w:style w:type="paragraph" w:customStyle="1" w:styleId="Heading1TOC">
    <w:name w:val="Heading1 TOC"/>
    <w:basedOn w:val="Normal"/>
    <w:qFormat/>
    <w:rsid w:val="003073C5"/>
    <w:pPr>
      <w:spacing w:before="240" w:after="120"/>
    </w:pPr>
    <w:rPr>
      <w:rFonts w:ascii="Times New Roman" w:hAnsi="Times New Roman"/>
      <w:b/>
      <w:sz w:val="32"/>
    </w:rPr>
  </w:style>
  <w:style w:type="paragraph" w:customStyle="1" w:styleId="Heading2TOC">
    <w:name w:val="Heading2 TOC"/>
    <w:basedOn w:val="Normal"/>
    <w:qFormat/>
    <w:rsid w:val="003073C5"/>
    <w:pPr>
      <w:spacing w:before="240" w:after="60"/>
    </w:pPr>
    <w:rPr>
      <w:rFonts w:ascii="Times New Roman" w:hAnsi="Times New Roman"/>
      <w:b/>
      <w:sz w:val="28"/>
    </w:rPr>
  </w:style>
  <w:style w:type="character" w:customStyle="1" w:styleId="Underline">
    <w:name w:val="Underline"/>
    <w:basedOn w:val="DefaultParagraphFont"/>
    <w:qFormat/>
    <w:rsid w:val="003073C5"/>
    <w:rPr>
      <w:u w:val="single"/>
    </w:rPr>
  </w:style>
  <w:style w:type="paragraph" w:styleId="BalloonText">
    <w:name w:val="Balloon Text"/>
    <w:basedOn w:val="Normal"/>
    <w:link w:val="BalloonTextChar"/>
    <w:rsid w:val="003073C5"/>
    <w:rPr>
      <w:rFonts w:ascii="Tahoma" w:hAnsi="Tahoma" w:cs="Tahoma"/>
      <w:sz w:val="16"/>
      <w:szCs w:val="16"/>
    </w:rPr>
  </w:style>
  <w:style w:type="character" w:customStyle="1" w:styleId="BalloonTextChar">
    <w:name w:val="Balloon Text Char"/>
    <w:basedOn w:val="DefaultParagraphFont"/>
    <w:link w:val="BalloonText"/>
    <w:rsid w:val="003073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073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73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1709</Words>
  <Characters>10978</Characters>
  <Application>Microsoft Office Word</Application>
  <DocSecurity>0</DocSecurity>
  <Lines>386</Lines>
  <Paragraphs>226</Paragraphs>
  <ScaleCrop>false</ScaleCrop>
  <Company>Author-it Software Corporation Ltd.</Company>
  <LinksUpToDate>false</LinksUpToDate>
  <CharactersWithSpaces>12603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FPICOR4203B Monitor quality and product care procedures</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2012-05-26T07:01:00Z</dcterms:created>
  <dcterms:modified xsi:type="dcterms:W3CDTF">2012-05-26T07:01:00Z</dcterms:modified>
</cp:coreProperties>
</file>