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167" w:rsidP="00823167">
      <w:pPr>
        <w:pStyle w:val="Title"/>
      </w:pPr>
      <w:bookmarkStart w:id="0" w:name="_GoBack"/>
      <w:bookmarkEnd w:id="0"/>
      <w:r>
        <w:fldChar w:fldCharType="begin"/>
      </w:r>
      <w:r>
        <w:instrText xml:space="preserve"> TITLE   \* MERGEFORMAT </w:instrText>
      </w:r>
      <w:r>
        <w:fldChar w:fldCharType="separate"/>
      </w:r>
      <w:r>
        <w:t>FPICOR4201B Monitor safety, health and environment policies and procedures</w:t>
      </w:r>
      <w:r>
        <w:fldChar w:fldCharType="end"/>
      </w:r>
    </w:p>
    <w:p w:rsidR="00823167" w:rsidP="00823167">
      <w:pPr>
        <w:pStyle w:val="Version"/>
        <w:sectPr w:rsidSect="00F567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6761" w:rsidP="00F56761">
      <w:pPr>
        <w:pStyle w:val="SuperHeading"/>
      </w:pPr>
      <w:r w:rsidRPr="00F56761">
        <w:t>FPICOR4201B Monitor safety, health and environment policies and procedures</w:t>
      </w:r>
    </w:p>
    <w:p w:rsidR="00000000" w:rsidRPr="00F56761" w:rsidP="00F56761">
      <w:pPr>
        <w:pStyle w:val="Heading1"/>
      </w:pPr>
      <w:bookmarkStart w:id="1" w:name="O_270494"/>
      <w:bookmarkEnd w:id="1"/>
      <w:r w:rsidRPr="00F56761">
        <w:t>Modification History</w:t>
      </w:r>
    </w:p>
    <w:p w:rsidR="00000000" w:rsidRPr="00F56761" w:rsidP="00F56761">
      <w:pPr>
        <w:pStyle w:val="BodyText"/>
      </w:pPr>
      <w:r w:rsidRPr="00F56761">
        <w:t>Not Applicable</w:t>
      </w:r>
    </w:p>
    <w:p w:rsidR="00000000" w:rsidRPr="00F56761" w:rsidP="00F56761">
      <w:pPr>
        <w:pStyle w:val="AllowPageBreak"/>
      </w:pPr>
    </w:p>
    <w:p w:rsidR="00000000" w:rsidRPr="00F56761" w:rsidP="00F56761">
      <w:pPr>
        <w:pStyle w:val="Heading1"/>
      </w:pPr>
      <w:bookmarkStart w:id="2" w:name="O_203087"/>
      <w:bookmarkEnd w:id="2"/>
      <w:r w:rsidRPr="00F56761">
        <w:t>Unit Descriptor</w:t>
      </w:r>
    </w:p>
    <w:tbl>
      <w:tblPr>
        <w:tblW w:w="0" w:type="auto"/>
        <w:tblLayout w:type="fixed"/>
        <w:tblCellMar>
          <w:left w:w="62" w:type="dxa"/>
          <w:right w:w="62" w:type="dxa"/>
        </w:tblCellMar>
        <w:tblLook w:val="0000"/>
      </w:tblPr>
      <w:tblGrid>
        <w:gridCol w:w="2664"/>
        <w:gridCol w:w="5858"/>
      </w:tblGrid>
      <w:tr w:rsidTr="00823167">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Unit d</w:t>
            </w:r>
            <w:r w:rsidRPr="00F56761">
              <w:rPr>
                <w:rStyle w:val="SpecialBold"/>
              </w:rPr>
              <w:t>escriptor</w:t>
            </w:r>
          </w:p>
        </w:tc>
        <w:tc>
          <w:tcPr>
            <w:tcW w:w="5858" w:type="dxa"/>
            <w:tcBorders>
              <w:top w:val="nil"/>
              <w:left w:val="nil"/>
              <w:bottom w:val="nil"/>
              <w:right w:val="nil"/>
            </w:tcBorders>
            <w:tcMar>
              <w:top w:w="0" w:type="dxa"/>
              <w:left w:w="62" w:type="dxa"/>
              <w:bottom w:w="0" w:type="dxa"/>
              <w:right w:w="62" w:type="dxa"/>
            </w:tcMar>
          </w:tcPr>
          <w:p w:rsidR="00000000" w:rsidRPr="00F56761" w:rsidP="00F56761">
            <w:pPr>
              <w:pStyle w:val="BodyText"/>
            </w:pPr>
            <w:r w:rsidRPr="00F56761">
              <w:t>This unit describes the outcomes required to monitor SHE on a site adhering to defined policies and procedures to ensure own safety and that of others, together with protection of the environment. The unit includes monitoring of environmental man</w:t>
            </w:r>
            <w:r w:rsidRPr="00F56761">
              <w:t>agement systems</w:t>
            </w:r>
          </w:p>
          <w:p w:rsidR="00000000" w:rsidRPr="00F56761" w:rsidP="00F56761">
            <w:pPr>
              <w:pStyle w:val="BodyText"/>
            </w:pPr>
            <w:r w:rsidRPr="00F56761">
              <w:t>General workplace legislative and regulatory requirements apply to this unit; however there are no specific licensing or certification requirements at the time of publication</w:t>
            </w:r>
          </w:p>
          <w:p w:rsidR="00000000" w:rsidRPr="00F56761" w:rsidP="00F56761">
            <w:pPr>
              <w:pStyle w:val="BodyText"/>
            </w:pPr>
            <w:r w:rsidRPr="00F56761">
              <w:t>This unit replaces FPICOR4201A Monitor SHE policies and procedure</w:t>
            </w:r>
            <w:r w:rsidRPr="00F56761">
              <w:t>s</w:t>
            </w:r>
          </w:p>
        </w:tc>
      </w:tr>
    </w:tbl>
    <w:p w:rsidR="00823167" w:rsidP="00F56761">
      <w:pPr>
        <w:pStyle w:val="BodyText"/>
      </w:pPr>
    </w:p>
    <w:p w:rsidR="00823167" w:rsidP="00F56761">
      <w:pPr>
        <w:pStyle w:val="BodyText"/>
      </w:pPr>
    </w:p>
    <w:p w:rsidR="00000000" w:rsidRPr="00F56761" w:rsidP="00F56761">
      <w:pPr>
        <w:pStyle w:val="Heading1"/>
      </w:pPr>
      <w:bookmarkStart w:id="3" w:name="O_203089"/>
      <w:bookmarkEnd w:id="3"/>
      <w:r w:rsidRPr="00F56761">
        <w:t>Application of the Unit</w:t>
      </w:r>
    </w:p>
    <w:tbl>
      <w:tblPr>
        <w:tblW w:w="0" w:type="auto"/>
        <w:tblLayout w:type="fixed"/>
        <w:tblCellMar>
          <w:left w:w="62" w:type="dxa"/>
          <w:right w:w="62" w:type="dxa"/>
        </w:tblCellMar>
        <w:tblLook w:val="0000"/>
      </w:tblPr>
      <w:tblGrid>
        <w:gridCol w:w="2751"/>
        <w:gridCol w:w="5771"/>
      </w:tblGrid>
      <w:tr w:rsidTr="00823167">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F56761" w:rsidP="00F56761">
            <w:pPr>
              <w:pStyle w:val="BodyText"/>
            </w:pPr>
            <w:r w:rsidRPr="00F56761">
              <w:t xml:space="preserve">The unit involves the monitoring of SHE policies and procedures in a variety of work settings including forest environment, saw mill, wood </w:t>
            </w:r>
            <w:r w:rsidRPr="00F56761">
              <w:t>chip mill, veneer mill, board/plywood mill, timber treatment plants, downstream processing of timber, forest products factory, forest products sales and service, horticultural, domestic, local council, emergency services environment</w:t>
            </w:r>
          </w:p>
          <w:p w:rsidR="00000000" w:rsidRPr="00F56761" w:rsidP="00F56761">
            <w:pPr>
              <w:pStyle w:val="BodyText"/>
            </w:pPr>
            <w:r w:rsidRPr="00F56761">
              <w:t>The skills and knowledg</w:t>
            </w:r>
            <w:r w:rsidRPr="00F56761">
              <w:t>e required for competent workplace performance are to be used within the scope of the person's job and authority</w:t>
            </w:r>
          </w:p>
        </w:tc>
      </w:tr>
    </w:tbl>
    <w:p w:rsidR="00823167" w:rsidP="00F56761">
      <w:pPr>
        <w:pStyle w:val="BodyText"/>
      </w:pPr>
    </w:p>
    <w:p w:rsidR="00823167" w:rsidP="00F56761">
      <w:pPr>
        <w:pStyle w:val="BodyText"/>
      </w:pPr>
    </w:p>
    <w:p w:rsidR="00000000" w:rsidRPr="00F56761" w:rsidP="00F56761">
      <w:pPr>
        <w:pStyle w:val="Heading1"/>
      </w:pPr>
      <w:bookmarkStart w:id="4" w:name="O_278754"/>
      <w:bookmarkEnd w:id="4"/>
      <w:r w:rsidRPr="00F56761">
        <w:t>Licensing/Regulatory Information</w:t>
      </w:r>
    </w:p>
    <w:p w:rsidR="00000000" w:rsidRPr="00F56761" w:rsidP="00F56761">
      <w:pPr>
        <w:pStyle w:val="BodyText"/>
      </w:pPr>
      <w:r w:rsidRPr="00F56761">
        <w:t>Refer to Unit Descriptor</w:t>
      </w:r>
    </w:p>
    <w:p w:rsidR="00000000" w:rsidRPr="00F56761" w:rsidP="00F56761">
      <w:pPr>
        <w:pStyle w:val="AllowPageBreak"/>
      </w:pPr>
    </w:p>
    <w:p w:rsidR="00000000" w:rsidRPr="00F56761" w:rsidP="00F56761">
      <w:pPr>
        <w:pStyle w:val="Heading1"/>
      </w:pPr>
      <w:bookmarkStart w:id="5" w:name="O_283667"/>
      <w:bookmarkEnd w:id="5"/>
      <w:r w:rsidRPr="00F56761">
        <w:t>Pre-Requisites</w:t>
      </w:r>
    </w:p>
    <w:p w:rsidR="00000000" w:rsidRPr="00F56761" w:rsidP="00F56761">
      <w:pPr>
        <w:pStyle w:val="BodyText"/>
      </w:pPr>
      <w:r w:rsidRPr="00F56761">
        <w:t>Not Applicable</w:t>
      </w:r>
    </w:p>
    <w:p w:rsidR="00000000" w:rsidRPr="00F56761" w:rsidP="00F56761">
      <w:pPr>
        <w:pStyle w:val="AllowPageBreak"/>
      </w:pPr>
    </w:p>
    <w:p w:rsidR="00000000" w:rsidRPr="00F56761" w:rsidP="00F56761">
      <w:pPr>
        <w:pStyle w:val="Heading1"/>
      </w:pPr>
      <w:bookmarkStart w:id="6" w:name="O_203088"/>
      <w:bookmarkEnd w:id="6"/>
      <w:r w:rsidRPr="00F56761">
        <w:t>Employability Skills Information</w:t>
      </w:r>
    </w:p>
    <w:tbl>
      <w:tblPr>
        <w:tblW w:w="0" w:type="auto"/>
        <w:tblLayout w:type="fixed"/>
        <w:tblCellMar>
          <w:left w:w="62" w:type="dxa"/>
          <w:right w:w="62" w:type="dxa"/>
        </w:tblCellMar>
        <w:tblLook w:val="0000"/>
      </w:tblPr>
      <w:tblGrid>
        <w:gridCol w:w="2802"/>
        <w:gridCol w:w="5720"/>
      </w:tblGrid>
      <w:tr w:rsidTr="0082316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F56761" w:rsidP="00F56761">
            <w:pPr>
              <w:pStyle w:val="BodyText"/>
            </w:pPr>
            <w:r w:rsidRPr="00F56761">
              <w:t>This unit contains employability skills</w:t>
            </w:r>
          </w:p>
        </w:tc>
      </w:tr>
    </w:tbl>
    <w:p w:rsidR="00823167" w:rsidP="00F56761">
      <w:pPr>
        <w:pStyle w:val="BodyText"/>
      </w:pPr>
    </w:p>
    <w:p w:rsidR="00823167" w:rsidP="00F56761">
      <w:pPr>
        <w:pStyle w:val="BodyText"/>
      </w:pPr>
    </w:p>
    <w:p w:rsidR="00000000" w:rsidRPr="00F56761" w:rsidP="00F56761">
      <w:pPr>
        <w:pStyle w:val="Heading1"/>
      </w:pPr>
      <w:bookmarkStart w:id="7" w:name="O_288540"/>
      <w:bookmarkEnd w:id="7"/>
      <w:r w:rsidRPr="00F56761">
        <w:t>Elements and Performance Criteria Pre-Content</w:t>
      </w:r>
    </w:p>
    <w:tbl>
      <w:tblPr>
        <w:tblW w:w="0" w:type="auto"/>
        <w:tblLayout w:type="fixed"/>
        <w:tblCellMar>
          <w:left w:w="62" w:type="dxa"/>
          <w:right w:w="62" w:type="dxa"/>
        </w:tblCellMar>
        <w:tblLook w:val="0000"/>
      </w:tblPr>
      <w:tblGrid>
        <w:gridCol w:w="2579"/>
        <w:gridCol w:w="5943"/>
      </w:tblGrid>
      <w:tr w:rsidTr="00823167">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t>Elements describe the essential outcomes of a unit of competency.</w:t>
            </w:r>
          </w:p>
        </w:tc>
        <w:tc>
          <w:tcPr>
            <w:tcW w:w="5943" w:type="dxa"/>
            <w:tcBorders>
              <w:top w:val="nil"/>
              <w:left w:val="nil"/>
              <w:bottom w:val="nil"/>
              <w:right w:val="nil"/>
            </w:tcBorders>
            <w:tcMar>
              <w:top w:w="0" w:type="dxa"/>
              <w:left w:w="62" w:type="dxa"/>
              <w:bottom w:w="0" w:type="dxa"/>
              <w:right w:w="62" w:type="dxa"/>
            </w:tcMar>
          </w:tcPr>
          <w:p w:rsidR="00000000" w:rsidRPr="00F56761" w:rsidP="00F56761">
            <w:pPr>
              <w:pStyle w:val="BodyText"/>
            </w:pPr>
            <w:r w:rsidRPr="00F56761">
              <w:t xml:space="preserve">Performance criteria describe </w:t>
            </w:r>
            <w:r w:rsidRPr="00F56761">
              <w:t>the performance needed to demonstrate achievement of the element. Where bold italicised text is used, further information is detailed in the required skills and knowledge section and the range statement. Assessment of performance is to be consistent with t</w:t>
            </w:r>
            <w:r w:rsidRPr="00F56761">
              <w:t>he evidence guide.</w:t>
            </w:r>
          </w:p>
        </w:tc>
      </w:tr>
    </w:tbl>
    <w:p w:rsidR="00000000" w:rsidRPr="00F56761" w:rsidP="00F56761">
      <w:pPr>
        <w:pStyle w:val="BodyText"/>
      </w:pPr>
    </w:p>
    <w:p w:rsidR="00000000" w:rsidRPr="00F56761" w:rsidP="00F56761">
      <w:pPr>
        <w:pStyle w:val="AllowPageBreak"/>
      </w:pPr>
    </w:p>
    <w:p w:rsidR="00000000" w:rsidRPr="00F56761" w:rsidP="00F56761">
      <w:pPr>
        <w:pStyle w:val="Heading1"/>
      </w:pPr>
      <w:bookmarkStart w:id="8" w:name="O_235207"/>
      <w:bookmarkEnd w:id="8"/>
      <w:r w:rsidRPr="00F56761">
        <w:t>Elements and Performance Criteria</w:t>
      </w:r>
    </w:p>
    <w:tbl>
      <w:tblPr>
        <w:tblW w:w="0" w:type="auto"/>
        <w:tblLayout w:type="fixed"/>
        <w:tblCellMar>
          <w:left w:w="62" w:type="dxa"/>
          <w:right w:w="62" w:type="dxa"/>
        </w:tblCellMar>
        <w:tblLook w:val="0000"/>
      </w:tblPr>
      <w:tblGrid>
        <w:gridCol w:w="2579"/>
        <w:gridCol w:w="5943"/>
      </w:tblGrid>
      <w:tr w:rsidTr="00823167">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RPr="00F56761" w:rsidP="00F56761">
            <w:pPr>
              <w:pStyle w:val="BodyText"/>
            </w:pPr>
            <w:r w:rsidRPr="00F56761">
              <w:rPr>
                <w:rStyle w:val="SpecialBold"/>
              </w:rPr>
              <w:t>ELEMENT</w:t>
            </w:r>
          </w:p>
        </w:tc>
        <w:tc>
          <w:tcPr>
            <w:tcW w:w="5943"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PERFORMANCE CRITERIA</w:t>
            </w:r>
          </w:p>
        </w:tc>
      </w:tr>
      <w:tr w:rsidTr="00823167">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56761">
            <w:pPr>
              <w:pStyle w:val="List"/>
              <w:rPr>
                <w:lang w:val="en-NZ"/>
              </w:rPr>
            </w:pPr>
            <w:r w:rsidRPr="00F56761">
              <w:t>1.</w:t>
            </w:r>
            <w:r w:rsidRPr="00F56761">
              <w:tab/>
              <w:t>Monitor SHE practices</w:t>
            </w:r>
          </w:p>
        </w:tc>
        <w:tc>
          <w:tcPr>
            <w:tcW w:w="5943" w:type="dxa"/>
            <w:tcBorders>
              <w:top w:val="nil"/>
              <w:left w:val="nil"/>
              <w:bottom w:val="nil"/>
              <w:right w:val="nil"/>
            </w:tcBorders>
            <w:tcMar>
              <w:top w:w="0" w:type="dxa"/>
              <w:left w:w="62" w:type="dxa"/>
              <w:bottom w:w="0" w:type="dxa"/>
              <w:right w:w="62" w:type="dxa"/>
            </w:tcMar>
          </w:tcPr>
          <w:p w:rsidR="00000000" w:rsidRPr="00F56761" w:rsidP="00F56761">
            <w:pPr>
              <w:pStyle w:val="List2"/>
            </w:pPr>
            <w:r w:rsidRPr="00F56761">
              <w:t>1.1.</w:t>
            </w:r>
            <w:r w:rsidRPr="00F56761">
              <w:tab/>
              <w:t xml:space="preserve">Applicable </w:t>
            </w:r>
            <w:r w:rsidRPr="00F56761">
              <w:rPr>
                <w:rStyle w:val="BoldandItalics"/>
              </w:rPr>
              <w:t>Occupational Health and Safety</w:t>
            </w:r>
            <w:r w:rsidRPr="00F56761">
              <w:t xml:space="preserve"> (OHS), </w:t>
            </w:r>
            <w:r w:rsidRPr="00F56761">
              <w:rPr>
                <w:rStyle w:val="BoldandItalics"/>
              </w:rPr>
              <w:t>environmental</w:t>
            </w:r>
            <w:r w:rsidRPr="00F56761">
              <w:t xml:space="preserve">, </w:t>
            </w:r>
            <w:r w:rsidRPr="00F56761">
              <w:rPr>
                <w:rStyle w:val="BoldandItalics"/>
              </w:rPr>
              <w:t>legislative</w:t>
            </w:r>
            <w:r w:rsidRPr="00F56761">
              <w:t xml:space="preserve"> and </w:t>
            </w:r>
            <w:r w:rsidRPr="00F56761">
              <w:rPr>
                <w:rStyle w:val="BoldandItalics"/>
              </w:rPr>
              <w:t>organisational requirements</w:t>
            </w:r>
            <w:r w:rsidRPr="00F56761">
              <w:t xml:space="preserve"> relevant to </w:t>
            </w:r>
            <w:r w:rsidRPr="00F56761">
              <w:t xml:space="preserve">the monitoring of </w:t>
            </w:r>
            <w:r w:rsidRPr="00F56761">
              <w:rPr>
                <w:rStyle w:val="BoldandItalics"/>
              </w:rPr>
              <w:t>SHE</w:t>
            </w:r>
            <w:r w:rsidRPr="00F56761">
              <w:t xml:space="preserve"> policies and procedures are identified and followed</w:t>
            </w:r>
          </w:p>
          <w:p w:rsidR="00000000" w:rsidRPr="00F56761" w:rsidP="00F56761">
            <w:pPr>
              <w:pStyle w:val="List2"/>
            </w:pPr>
            <w:r w:rsidRPr="00F56761">
              <w:t>1.2.</w:t>
            </w:r>
            <w:r w:rsidRPr="00F56761">
              <w:tab/>
            </w:r>
            <w:r w:rsidRPr="00F56761">
              <w:rPr>
                <w:rStyle w:val="BoldandItalics"/>
              </w:rPr>
              <w:t>Communication</w:t>
            </w:r>
            <w:r w:rsidRPr="00F56761">
              <w:t xml:space="preserve"> with others is established and maintained in line with SHE requirements</w:t>
            </w:r>
          </w:p>
          <w:p w:rsidR="00000000" w:rsidRPr="00F56761" w:rsidP="00F56761">
            <w:pPr>
              <w:pStyle w:val="List2"/>
            </w:pPr>
            <w:r w:rsidRPr="00F56761">
              <w:t>1.3.</w:t>
            </w:r>
            <w:r w:rsidRPr="00F56761">
              <w:tab/>
              <w:t xml:space="preserve">Tasks are monitored in a safe manner in line with legislative requirements and </w:t>
            </w:r>
            <w:r w:rsidRPr="00F56761">
              <w:rPr>
                <w:rStyle w:val="BoldandItalics"/>
              </w:rPr>
              <w:t>environ</w:t>
            </w:r>
            <w:r w:rsidRPr="00F56761">
              <w:rPr>
                <w:rStyle w:val="BoldandItalics"/>
              </w:rPr>
              <w:t>mental management systems</w:t>
            </w:r>
            <w:r w:rsidRPr="00F56761">
              <w:t>, organisational policies and procedures</w:t>
            </w:r>
          </w:p>
          <w:p w:rsidR="00000000" w:rsidP="00F56761">
            <w:pPr>
              <w:pStyle w:val="List2"/>
              <w:rPr>
                <w:lang w:val="en-NZ"/>
              </w:rPr>
            </w:pPr>
            <w:r w:rsidRPr="00F56761">
              <w:t>1.4.</w:t>
            </w:r>
            <w:r w:rsidRPr="00F56761">
              <w:tab/>
              <w:t>Organisation of duties, equipment and materials are monitored in line with SHE requirements and organisational procedures</w:t>
            </w:r>
          </w:p>
        </w:tc>
      </w:tr>
      <w:tr w:rsidTr="00823167">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56761">
            <w:pPr>
              <w:pStyle w:val="List"/>
              <w:rPr>
                <w:lang w:val="en-NZ"/>
              </w:rPr>
            </w:pPr>
            <w:r w:rsidRPr="00F56761">
              <w:t>2.</w:t>
            </w:r>
            <w:r w:rsidRPr="00F56761">
              <w:tab/>
              <w:t>Monitor and assess risks</w:t>
            </w:r>
          </w:p>
        </w:tc>
        <w:tc>
          <w:tcPr>
            <w:tcW w:w="5943" w:type="dxa"/>
            <w:tcBorders>
              <w:top w:val="nil"/>
              <w:left w:val="nil"/>
              <w:bottom w:val="nil"/>
              <w:right w:val="nil"/>
            </w:tcBorders>
            <w:tcMar>
              <w:top w:w="0" w:type="dxa"/>
              <w:left w:w="62" w:type="dxa"/>
              <w:bottom w:w="0" w:type="dxa"/>
              <w:right w:w="62" w:type="dxa"/>
            </w:tcMar>
          </w:tcPr>
          <w:p w:rsidR="00000000" w:rsidRPr="00F56761" w:rsidP="00F56761">
            <w:pPr>
              <w:pStyle w:val="List2"/>
            </w:pPr>
            <w:r w:rsidRPr="00F56761">
              <w:t>2.1.</w:t>
            </w:r>
            <w:r w:rsidRPr="00F56761">
              <w:tab/>
            </w:r>
            <w:r w:rsidRPr="00F56761">
              <w:rPr>
                <w:rStyle w:val="BoldandItalics"/>
              </w:rPr>
              <w:t>Hazards</w:t>
            </w:r>
            <w:r w:rsidRPr="00F56761">
              <w:t xml:space="preserve"> in the work area are </w:t>
            </w:r>
            <w:r w:rsidRPr="00F56761">
              <w:t>monitored, assessed and reported to designated personnel</w:t>
            </w:r>
          </w:p>
          <w:p w:rsidR="00000000" w:rsidRPr="00F56761" w:rsidP="00F56761">
            <w:pPr>
              <w:pStyle w:val="List2"/>
            </w:pPr>
            <w:r w:rsidRPr="00F56761">
              <w:t>2.2.</w:t>
            </w:r>
            <w:r w:rsidRPr="00F56761">
              <w:tab/>
              <w:t xml:space="preserve">SHE issues and risks in the work area are monitored, assessed and reported to </w:t>
            </w:r>
            <w:r w:rsidRPr="00F56761">
              <w:rPr>
                <w:rStyle w:val="BoldandItalics"/>
              </w:rPr>
              <w:t>appropriate personnel</w:t>
            </w:r>
          </w:p>
          <w:p w:rsidR="00000000" w:rsidRPr="00F56761" w:rsidP="00F56761">
            <w:pPr>
              <w:pStyle w:val="List2"/>
            </w:pPr>
            <w:r w:rsidRPr="00F56761">
              <w:t>2.3.</w:t>
            </w:r>
            <w:r w:rsidRPr="00F56761">
              <w:tab/>
            </w:r>
            <w:r w:rsidRPr="00F56761">
              <w:t>Work practices and processes are analysed to identify areas for improvement in relation to SHE issues and risks</w:t>
            </w:r>
          </w:p>
          <w:p w:rsidR="00000000" w:rsidRPr="00F56761" w:rsidP="00F56761">
            <w:pPr>
              <w:pStyle w:val="List2"/>
            </w:pPr>
            <w:r w:rsidRPr="00F56761">
              <w:t>2.4.</w:t>
            </w:r>
            <w:r w:rsidRPr="00F56761">
              <w:tab/>
              <w:t>Changes to work practices and processes to improve SHE concerns are determined and implemented</w:t>
            </w:r>
          </w:p>
          <w:p w:rsidR="00000000" w:rsidRPr="00F56761" w:rsidP="00F56761">
            <w:pPr>
              <w:pStyle w:val="List2"/>
            </w:pPr>
            <w:r w:rsidRPr="00F56761">
              <w:t>2.5.</w:t>
            </w:r>
            <w:r w:rsidRPr="00F56761">
              <w:tab/>
              <w:t>Workplace procedures and work instructi</w:t>
            </w:r>
            <w:r w:rsidRPr="00F56761">
              <w:t xml:space="preserve">ons are monitored for </w:t>
            </w:r>
            <w:r w:rsidRPr="00F56761">
              <w:rPr>
                <w:rStyle w:val="BoldandItalics"/>
              </w:rPr>
              <w:t>controlling risks and protecting the environment</w:t>
            </w:r>
          </w:p>
          <w:p w:rsidR="00000000" w:rsidP="00F56761">
            <w:pPr>
              <w:pStyle w:val="List2"/>
              <w:rPr>
                <w:lang w:val="en-NZ"/>
              </w:rPr>
            </w:pPr>
            <w:r w:rsidRPr="00F56761">
              <w:t>2.6.</w:t>
            </w:r>
            <w:r w:rsidRPr="00F56761">
              <w:tab/>
              <w:t>SHE or incident reports are checked to ensure they are in line with workplace procedures and State or Territory legislation</w:t>
            </w:r>
          </w:p>
        </w:tc>
      </w:tr>
      <w:tr w:rsidTr="00823167">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56761">
            <w:pPr>
              <w:pStyle w:val="List"/>
              <w:rPr>
                <w:lang w:val="en-NZ"/>
              </w:rPr>
            </w:pPr>
            <w:r w:rsidRPr="00F56761">
              <w:t>3.</w:t>
            </w:r>
            <w:r w:rsidRPr="00F56761">
              <w:tab/>
              <w:t>Monitor emergency procedures</w:t>
            </w:r>
          </w:p>
        </w:tc>
        <w:tc>
          <w:tcPr>
            <w:tcW w:w="5943" w:type="dxa"/>
            <w:tcBorders>
              <w:top w:val="nil"/>
              <w:left w:val="nil"/>
              <w:bottom w:val="nil"/>
              <w:right w:val="nil"/>
            </w:tcBorders>
            <w:tcMar>
              <w:top w:w="0" w:type="dxa"/>
              <w:left w:w="62" w:type="dxa"/>
              <w:bottom w:w="0" w:type="dxa"/>
              <w:right w:w="62" w:type="dxa"/>
            </w:tcMar>
          </w:tcPr>
          <w:p w:rsidR="00000000" w:rsidRPr="00F56761" w:rsidP="00F56761">
            <w:pPr>
              <w:pStyle w:val="List2"/>
            </w:pPr>
            <w:r w:rsidRPr="00F56761">
              <w:t>3.1.</w:t>
            </w:r>
            <w:r w:rsidRPr="00F56761">
              <w:tab/>
              <w:t>In an emergency, a</w:t>
            </w:r>
            <w:r w:rsidRPr="00F56761">
              <w:t xml:space="preserve">ppropriate personnel verification is monitored </w:t>
            </w:r>
          </w:p>
          <w:p w:rsidR="00000000" w:rsidRPr="00F56761" w:rsidP="00F56761">
            <w:pPr>
              <w:pStyle w:val="List2"/>
            </w:pPr>
            <w:r w:rsidRPr="00F56761">
              <w:t>3.2.</w:t>
            </w:r>
            <w:r w:rsidRPr="00F56761">
              <w:tab/>
              <w:t>Workplace procedures for dealing with own safety, safety of others, environmental incidents, accidents, and emergencies are monitored within scope of responsibilities</w:t>
            </w:r>
          </w:p>
          <w:p w:rsidR="00000000" w:rsidRPr="00F56761" w:rsidP="00F56761">
            <w:pPr>
              <w:pStyle w:val="List2"/>
            </w:pPr>
            <w:r w:rsidRPr="00F56761">
              <w:t>3.3.</w:t>
            </w:r>
            <w:r w:rsidRPr="00F56761">
              <w:tab/>
              <w:t>Emergency and evacuation proced</w:t>
            </w:r>
            <w:r w:rsidRPr="00F56761">
              <w:t>ures are monitored and checked after an emergency, and suggestions made to appropriate personnel about lessons learnt and changes required</w:t>
            </w:r>
          </w:p>
          <w:p w:rsidR="00000000" w:rsidP="00F56761">
            <w:pPr>
              <w:pStyle w:val="List2"/>
              <w:rPr>
                <w:lang w:val="en-NZ"/>
              </w:rPr>
            </w:pPr>
            <w:r w:rsidRPr="00F56761">
              <w:t>3.4.</w:t>
            </w:r>
            <w:r w:rsidRPr="00F56761">
              <w:tab/>
              <w:t xml:space="preserve">SHE procedures are </w:t>
            </w:r>
            <w:r w:rsidRPr="00F56761">
              <w:rPr>
                <w:rStyle w:val="BoldandItalics"/>
              </w:rPr>
              <w:t>recorded and reported</w:t>
            </w:r>
            <w:r w:rsidRPr="00F56761">
              <w:t xml:space="preserve"> in line with workplace procedures</w:t>
            </w:r>
          </w:p>
        </w:tc>
      </w:tr>
      <w:tr w:rsidTr="00823167">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56761">
            <w:pPr>
              <w:pStyle w:val="List"/>
              <w:rPr>
                <w:lang w:val="en-NZ"/>
              </w:rPr>
            </w:pPr>
            <w:r w:rsidRPr="00F56761">
              <w:t>4.</w:t>
            </w:r>
            <w:r w:rsidRPr="00F56761">
              <w:tab/>
              <w:t>Monitor environmental procedures</w:t>
            </w:r>
          </w:p>
        </w:tc>
        <w:tc>
          <w:tcPr>
            <w:tcW w:w="5943" w:type="dxa"/>
            <w:tcBorders>
              <w:top w:val="nil"/>
              <w:left w:val="nil"/>
              <w:bottom w:val="nil"/>
              <w:right w:val="nil"/>
            </w:tcBorders>
            <w:tcMar>
              <w:top w:w="0" w:type="dxa"/>
              <w:left w:w="62" w:type="dxa"/>
              <w:bottom w:w="0" w:type="dxa"/>
              <w:right w:w="62" w:type="dxa"/>
            </w:tcMar>
          </w:tcPr>
          <w:p w:rsidR="00000000" w:rsidRPr="00F56761" w:rsidP="00F56761">
            <w:pPr>
              <w:pStyle w:val="List2"/>
            </w:pPr>
            <w:r w:rsidRPr="00F56761">
              <w:t>4.1.</w:t>
            </w:r>
            <w:r w:rsidRPr="00F56761">
              <w:tab/>
              <w:t xml:space="preserve">Community and organisational </w:t>
            </w:r>
            <w:r w:rsidRPr="00F56761">
              <w:rPr>
                <w:rStyle w:val="BoldandItalics"/>
              </w:rPr>
              <w:t>environmental goals</w:t>
            </w:r>
            <w:r w:rsidRPr="00F56761">
              <w:t xml:space="preserve"> are monitored and recorded</w:t>
            </w:r>
          </w:p>
          <w:p w:rsidR="00000000" w:rsidRPr="00F56761" w:rsidP="00F56761">
            <w:pPr>
              <w:pStyle w:val="List2"/>
            </w:pPr>
            <w:r w:rsidRPr="00F56761">
              <w:t>4.2.</w:t>
            </w:r>
            <w:r w:rsidRPr="00F56761">
              <w:tab/>
            </w:r>
            <w:r w:rsidRPr="00F56761">
              <w:rPr>
                <w:rStyle w:val="BoldandItalics"/>
              </w:rPr>
              <w:t>Training</w:t>
            </w:r>
            <w:r w:rsidRPr="00F56761">
              <w:t xml:space="preserve"> and </w:t>
            </w:r>
            <w:r w:rsidRPr="00F56761">
              <w:rPr>
                <w:rStyle w:val="BoldandItalics"/>
              </w:rPr>
              <w:t>operational controls</w:t>
            </w:r>
            <w:r w:rsidRPr="00F56761">
              <w:t xml:space="preserve"> are monitored to ensure they are in line with workplace procedures</w:t>
            </w:r>
          </w:p>
          <w:p w:rsidR="00000000" w:rsidRPr="00F56761" w:rsidP="00F56761">
            <w:pPr>
              <w:pStyle w:val="List2"/>
            </w:pPr>
            <w:r w:rsidRPr="00F56761">
              <w:t>4.3.</w:t>
            </w:r>
            <w:r w:rsidRPr="00F56761">
              <w:tab/>
            </w:r>
            <w:r w:rsidRPr="00F56761">
              <w:rPr>
                <w:rStyle w:val="BoldandItalics"/>
              </w:rPr>
              <w:t>Environmental measures</w:t>
            </w:r>
            <w:r w:rsidRPr="00F56761">
              <w:t xml:space="preserve"> are monitored and checked for </w:t>
            </w:r>
            <w:r w:rsidRPr="00F56761">
              <w:rPr>
                <w:rStyle w:val="BoldandItalics"/>
              </w:rPr>
              <w:t xml:space="preserve">corrective </w:t>
            </w:r>
            <w:r w:rsidRPr="00F56761">
              <w:rPr>
                <w:rStyle w:val="BoldandItalics"/>
              </w:rPr>
              <w:t>action</w:t>
            </w:r>
          </w:p>
          <w:p w:rsidR="00000000" w:rsidRPr="00F56761" w:rsidP="00F56761">
            <w:pPr>
              <w:pStyle w:val="List2"/>
            </w:pPr>
            <w:r w:rsidRPr="00F56761">
              <w:t>4.4.</w:t>
            </w:r>
            <w:r w:rsidRPr="00F56761">
              <w:tab/>
              <w:t>Care for the environment is monitored to check for integration into all day-to-day activities</w:t>
            </w:r>
          </w:p>
          <w:p w:rsidR="00000000" w:rsidRPr="00F56761" w:rsidP="00F56761">
            <w:pPr>
              <w:pStyle w:val="List2"/>
            </w:pPr>
            <w:r w:rsidRPr="00F56761">
              <w:t>4.5.</w:t>
            </w:r>
            <w:r w:rsidRPr="00F56761">
              <w:tab/>
              <w:t xml:space="preserve">Progress reviews are conducted to assess </w:t>
            </w:r>
            <w:r w:rsidRPr="00F56761">
              <w:rPr>
                <w:rStyle w:val="BoldandItalics"/>
              </w:rPr>
              <w:t>impact</w:t>
            </w:r>
            <w:r w:rsidRPr="00F56761">
              <w:t xml:space="preserve"> on the environment</w:t>
            </w:r>
          </w:p>
        </w:tc>
      </w:tr>
    </w:tbl>
    <w:p w:rsidR="00823167" w:rsidP="00F56761">
      <w:pPr>
        <w:pStyle w:val="BodyText"/>
      </w:pPr>
    </w:p>
    <w:p w:rsidR="00823167" w:rsidP="00F56761">
      <w:pPr>
        <w:pStyle w:val="BodyText"/>
      </w:pPr>
    </w:p>
    <w:p w:rsidR="00000000" w:rsidRPr="00F56761" w:rsidP="00F56761">
      <w:pPr>
        <w:pStyle w:val="Heading1"/>
      </w:pPr>
      <w:bookmarkStart w:id="9" w:name="O_259157"/>
      <w:bookmarkEnd w:id="9"/>
      <w:r w:rsidRPr="00F56761">
        <w:t>Required Skills and Knowledge</w:t>
      </w:r>
    </w:p>
    <w:tbl>
      <w:tblPr>
        <w:tblW w:w="0" w:type="auto"/>
        <w:tblLayout w:type="fixed"/>
        <w:tblCellMar>
          <w:left w:w="62" w:type="dxa"/>
          <w:right w:w="62" w:type="dxa"/>
        </w:tblCellMar>
        <w:tblLook w:val="0000"/>
      </w:tblPr>
      <w:tblGrid>
        <w:gridCol w:w="8522"/>
      </w:tblGrid>
      <w:tr w:rsidTr="0082316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REQUIRED SKILLS AND KNOWLEDGE</w:t>
            </w:r>
          </w:p>
        </w:tc>
      </w:tr>
      <w:tr w:rsidTr="008231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t>This describes the essential skills and knowledge and their level required for this unit</w:t>
            </w:r>
          </w:p>
        </w:tc>
      </w:tr>
      <w:tr w:rsidTr="008231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Required skills</w:t>
            </w:r>
          </w:p>
        </w:tc>
      </w:tr>
      <w:tr w:rsidTr="008231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56761" w:rsidP="00F56761">
            <w:pPr>
              <w:pStyle w:val="ListBullet"/>
            </w:pPr>
            <w:r w:rsidRPr="00F56761">
              <w:t>Technical skills sufficient to use and maintain personal protective equipment and clothing</w:t>
            </w:r>
          </w:p>
          <w:p w:rsidR="00000000" w:rsidRPr="00F56761" w:rsidP="00F56761">
            <w:pPr>
              <w:pStyle w:val="ListBullet"/>
            </w:pPr>
            <w:r w:rsidRPr="00F56761">
              <w:t>Communication skills and interpersonal techniques sufficient to interact appropriately with colleagues and others in the workplace</w:t>
            </w:r>
          </w:p>
          <w:p w:rsidR="00000000" w:rsidRPr="00F56761" w:rsidP="00F56761">
            <w:pPr>
              <w:pStyle w:val="ListBullet"/>
            </w:pPr>
            <w:r w:rsidRPr="00F56761">
              <w:t xml:space="preserve">Literacy skills sufficient to accurately record and report workplace information, and maintain documentation </w:t>
            </w:r>
          </w:p>
          <w:p w:rsidR="00000000" w:rsidRPr="00F56761" w:rsidP="00F56761">
            <w:pPr>
              <w:pStyle w:val="ListBullet"/>
            </w:pPr>
            <w:r w:rsidRPr="00F56761">
              <w:t>Numeracy skills</w:t>
            </w:r>
            <w:r w:rsidRPr="00F56761">
              <w:t xml:space="preserve"> sufficient to estimate, measure and calculate time required to complete a task</w:t>
            </w:r>
          </w:p>
          <w:p w:rsidR="00000000" w:rsidP="00F56761">
            <w:pPr>
              <w:pStyle w:val="ListBullet"/>
              <w:rPr>
                <w:lang w:val="en-NZ"/>
              </w:rPr>
            </w:pPr>
            <w:r w:rsidRPr="00F56761">
              <w:t>Problem solving skills sufficient to identify problems, environmental issues and equipment faults and demonstrate appropriate response procedures</w:t>
            </w:r>
          </w:p>
        </w:tc>
      </w:tr>
      <w:tr w:rsidTr="008231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Required knowledge</w:t>
            </w:r>
          </w:p>
        </w:tc>
      </w:tr>
      <w:tr w:rsidTr="008231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56761" w:rsidP="00F56761">
            <w:pPr>
              <w:pStyle w:val="ListBullet"/>
            </w:pPr>
            <w:r w:rsidRPr="00F56761">
              <w:t>Applicabl</w:t>
            </w:r>
            <w:r w:rsidRPr="00F56761">
              <w:t>e Commonwealth, State or Territory legislation, regulations, standards, codes of practice and established safe practices relevant to the full range of processes for monitoring SHE policies and procedures</w:t>
            </w:r>
          </w:p>
          <w:p w:rsidR="00000000" w:rsidRPr="00F56761" w:rsidP="00F56761">
            <w:pPr>
              <w:pStyle w:val="ListBullet"/>
            </w:pPr>
            <w:r w:rsidRPr="00F56761">
              <w:t>Environmental protection requirements, including the</w:t>
            </w:r>
            <w:r w:rsidRPr="00F56761">
              <w:t xml:space="preserve"> safe disposal of waste material</w:t>
            </w:r>
          </w:p>
          <w:p w:rsidR="00000000" w:rsidRPr="00F56761" w:rsidP="00F56761">
            <w:pPr>
              <w:pStyle w:val="ListBullet"/>
            </w:pPr>
            <w:r w:rsidRPr="00F56761">
              <w:t>Organisational and site standards, requirements, policies and procedures relevant to monitoring SHE policies and procedures</w:t>
            </w:r>
          </w:p>
          <w:p w:rsidR="00000000" w:rsidRPr="00F56761" w:rsidP="00F56761">
            <w:pPr>
              <w:pStyle w:val="ListBullet"/>
            </w:pPr>
            <w:r w:rsidRPr="00F56761">
              <w:t>Community issues in relation to the environment</w:t>
            </w:r>
          </w:p>
          <w:p w:rsidR="00000000" w:rsidRPr="00F56761" w:rsidP="00F56761">
            <w:pPr>
              <w:pStyle w:val="ListBullet"/>
            </w:pPr>
            <w:r w:rsidRPr="00F56761">
              <w:t>Lessons learnt after an emergency</w:t>
            </w:r>
          </w:p>
          <w:p w:rsidR="00000000" w:rsidRPr="00F56761" w:rsidP="00F56761">
            <w:pPr>
              <w:pStyle w:val="ListBullet"/>
            </w:pPr>
            <w:r w:rsidRPr="00F56761">
              <w:t>Environmental ris</w:t>
            </w:r>
            <w:r w:rsidRPr="00F56761">
              <w:t>k and hazard identification</w:t>
            </w:r>
          </w:p>
          <w:p w:rsidR="00000000" w:rsidRPr="00F56761" w:rsidP="00F56761">
            <w:pPr>
              <w:pStyle w:val="ListBullet"/>
            </w:pPr>
            <w:r w:rsidRPr="00F56761">
              <w:t>Assessment and control of risks</w:t>
            </w:r>
          </w:p>
          <w:p w:rsidR="00000000" w:rsidRPr="00F56761" w:rsidP="00F56761">
            <w:pPr>
              <w:pStyle w:val="ListBullet"/>
            </w:pPr>
            <w:r w:rsidRPr="00F56761">
              <w:t>Emergency procedures</w:t>
            </w:r>
          </w:p>
          <w:p w:rsidR="00000000" w:rsidRPr="00F56761" w:rsidP="00F56761">
            <w:pPr>
              <w:pStyle w:val="ListBullet"/>
            </w:pPr>
            <w:r w:rsidRPr="00F56761">
              <w:t>Environmental management systems</w:t>
            </w:r>
          </w:p>
          <w:p w:rsidR="00000000" w:rsidRPr="00F56761" w:rsidP="00F56761">
            <w:pPr>
              <w:pStyle w:val="ListBullet"/>
            </w:pPr>
            <w:r w:rsidRPr="00F56761">
              <w:t>Established communication channels and protocols</w:t>
            </w:r>
          </w:p>
          <w:p w:rsidR="00000000" w:rsidRPr="00F56761" w:rsidP="00F56761">
            <w:pPr>
              <w:pStyle w:val="ListBullet"/>
            </w:pPr>
            <w:r w:rsidRPr="00F56761">
              <w:t>Problem identification and resolution strategies and common fault finding techniques</w:t>
            </w:r>
          </w:p>
          <w:p w:rsidR="00000000" w:rsidRPr="00F56761" w:rsidP="00F56761">
            <w:pPr>
              <w:pStyle w:val="ListBullet"/>
            </w:pPr>
            <w:r w:rsidRPr="00F56761">
              <w:t>Types of tools and equipment and procedures for their safe use and maintenance</w:t>
            </w:r>
          </w:p>
          <w:p w:rsidR="00000000" w:rsidRPr="00F56761" w:rsidP="00F56761">
            <w:pPr>
              <w:pStyle w:val="ListBullet"/>
            </w:pPr>
            <w:r w:rsidRPr="00F56761">
              <w:t>Appropriate mathematical procedures for estimating and measuring, including calculating time to complete tasks</w:t>
            </w:r>
          </w:p>
          <w:p w:rsidR="00000000" w:rsidRPr="00F56761" w:rsidP="00F56761">
            <w:pPr>
              <w:pStyle w:val="ListBullet"/>
            </w:pPr>
            <w:r w:rsidRPr="00F56761">
              <w:t>Procedures for recording and reporting workplace information</w:t>
            </w:r>
          </w:p>
        </w:tc>
      </w:tr>
    </w:tbl>
    <w:p w:rsidR="00823167" w:rsidP="00F56761">
      <w:pPr>
        <w:pStyle w:val="BodyText"/>
      </w:pPr>
    </w:p>
    <w:p w:rsidR="00823167" w:rsidP="00F56761">
      <w:pPr>
        <w:pStyle w:val="BodyText"/>
      </w:pPr>
    </w:p>
    <w:p w:rsidR="00000000" w:rsidRPr="00F56761" w:rsidP="00F56761">
      <w:pPr>
        <w:pStyle w:val="AllowPageBreak"/>
      </w:pPr>
    </w:p>
    <w:p w:rsidR="00000000" w:rsidRPr="00F56761" w:rsidP="00F56761">
      <w:pPr>
        <w:pStyle w:val="Heading1"/>
      </w:pPr>
      <w:bookmarkStart w:id="10" w:name="O_243191"/>
      <w:bookmarkEnd w:id="10"/>
      <w:r w:rsidRPr="00F56761">
        <w:t>Evidence Guide</w:t>
      </w:r>
    </w:p>
    <w:tbl>
      <w:tblPr>
        <w:tblW w:w="9570" w:type="dxa"/>
        <w:tblLayout w:type="fixed"/>
        <w:tblCellMar>
          <w:left w:w="62" w:type="dxa"/>
          <w:right w:w="62" w:type="dxa"/>
        </w:tblCellMar>
        <w:tblLook w:val="0000"/>
      </w:tblPr>
      <w:tblGrid>
        <w:gridCol w:w="3908"/>
        <w:gridCol w:w="5662"/>
      </w:tblGrid>
      <w:tr w:rsidTr="0082316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EVIDENCE GUIDE</w:t>
            </w:r>
          </w:p>
        </w:tc>
      </w:tr>
      <w:tr w:rsidTr="0082316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t xml:space="preserve">The evidence guide provides advice on assessment and must be read in conjunction with the performance criteria, required skills and knowledge, </w:t>
            </w:r>
            <w:r w:rsidRPr="00F56761">
              <w:t>range statement and the Assessment Guidelines for the Training Package.</w:t>
            </w:r>
          </w:p>
        </w:tc>
      </w:tr>
      <w:tr w:rsidTr="0082316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t>A person who demonstrates competency in this unit must be able to provide evidence that they can safely and efficiently monitor SHE policies and procedures</w:t>
            </w:r>
          </w:p>
        </w:tc>
      </w:tr>
      <w:tr w:rsidTr="0082316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56761" w:rsidP="00F56761">
            <w:pPr>
              <w:pStyle w:val="BodyText"/>
            </w:pPr>
            <w:r w:rsidRPr="00F56761">
              <w:t>The evidence required to demonstrate competency in this unit must be relevant to, and satisfy, all of the requirements of the elements of this unit and include dem</w:t>
            </w:r>
            <w:r w:rsidRPr="00F56761">
              <w:t xml:space="preserve">onstration of: </w:t>
            </w:r>
          </w:p>
          <w:p w:rsidR="00000000" w:rsidRPr="00F56761" w:rsidP="00F56761">
            <w:pPr>
              <w:pStyle w:val="ListBullet"/>
            </w:pPr>
            <w:r w:rsidRPr="00F56761">
              <w:t>following applicable Commonwealth, State or Territory legislative and regulatory requirements and codes of practice relevant to monitoring SHE policies and procedures</w:t>
            </w:r>
          </w:p>
          <w:p w:rsidR="00000000" w:rsidRPr="00F56761" w:rsidP="00F56761">
            <w:pPr>
              <w:pStyle w:val="ListBullet"/>
            </w:pPr>
            <w:r w:rsidRPr="00F56761">
              <w:t>following organisational policies and procedures relevant to monitoring S</w:t>
            </w:r>
            <w:r w:rsidRPr="00F56761">
              <w:t>HE policies and procedures</w:t>
            </w:r>
          </w:p>
          <w:p w:rsidR="00000000" w:rsidRPr="00F56761" w:rsidP="00F56761">
            <w:pPr>
              <w:pStyle w:val="ListBullet"/>
            </w:pPr>
            <w:r w:rsidRPr="00F56761">
              <w:t>monitoring of SHE policies and procedures within the organisation</w:t>
            </w:r>
          </w:p>
          <w:p w:rsidR="00000000" w:rsidRPr="00F56761" w:rsidP="00F56761">
            <w:pPr>
              <w:pStyle w:val="ListBullet"/>
            </w:pPr>
            <w:r w:rsidRPr="00F56761">
              <w:t>monitoring of safe and healthy working conditions</w:t>
            </w:r>
          </w:p>
          <w:p w:rsidR="00000000" w:rsidP="00F56761">
            <w:pPr>
              <w:pStyle w:val="ListBullet"/>
              <w:rPr>
                <w:lang w:val="en-NZ"/>
              </w:rPr>
            </w:pPr>
            <w:r w:rsidRPr="00F56761">
              <w:t>assessment of environmental measures within the organisation</w:t>
            </w:r>
          </w:p>
        </w:tc>
      </w:tr>
      <w:tr w:rsidTr="0082316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56761" w:rsidP="00F56761">
            <w:pPr>
              <w:pStyle w:val="ListBullet"/>
            </w:pPr>
            <w:r w:rsidRPr="00F56761">
              <w:t>Co</w:t>
            </w:r>
            <w:r w:rsidRPr="00F56761">
              <w:t>mpetency is to be assessed in the workplace or realistically simulated workplace</w:t>
            </w:r>
          </w:p>
          <w:p w:rsidR="00000000" w:rsidRPr="00F56761" w:rsidP="00F56761">
            <w:pPr>
              <w:pStyle w:val="ListBullet"/>
            </w:pPr>
            <w:r w:rsidRPr="00F56761">
              <w:t>Assessment is to occur under standard and authorised work practices, safety requirements and environmental constraints</w:t>
            </w:r>
          </w:p>
          <w:p w:rsidR="00000000" w:rsidRPr="00F56761" w:rsidP="00F56761">
            <w:pPr>
              <w:pStyle w:val="ListBullet"/>
            </w:pPr>
            <w:r w:rsidRPr="00F56761">
              <w:t>Assessment of required knowledge, other than confirmator</w:t>
            </w:r>
            <w:r w:rsidRPr="00F56761">
              <w:t>y questions, will usually be conducted in an off-site context</w:t>
            </w:r>
          </w:p>
          <w:p w:rsidR="00000000" w:rsidRPr="00F56761" w:rsidP="00F56761">
            <w:pPr>
              <w:pStyle w:val="ListBullet"/>
            </w:pPr>
            <w:r w:rsidRPr="00F56761">
              <w:t>Assessment is to follow relevant regulatory or Australian Standards requirements</w:t>
            </w:r>
          </w:p>
          <w:p w:rsidR="00000000" w:rsidRPr="00F56761" w:rsidP="00F56761">
            <w:pPr>
              <w:pStyle w:val="ListBullet"/>
            </w:pPr>
            <w:r w:rsidRPr="00F56761">
              <w:t>The following resources should be made available:</w:t>
            </w:r>
          </w:p>
          <w:p w:rsidR="00000000" w:rsidRPr="00F56761" w:rsidP="00F56761">
            <w:pPr>
              <w:pStyle w:val="ListBullet3"/>
            </w:pPr>
            <w:r w:rsidRPr="00F56761">
              <w:t>workplace location or simulated workplace</w:t>
            </w:r>
          </w:p>
          <w:p w:rsidR="00000000" w:rsidRPr="00F56761" w:rsidP="00F56761">
            <w:pPr>
              <w:pStyle w:val="ListBullet3"/>
            </w:pPr>
            <w:r w:rsidRPr="00F56761">
              <w:t>materials and equipment relevant to undertaking work applicable to this unit</w:t>
            </w:r>
          </w:p>
          <w:p w:rsidR="00000000" w:rsidP="00F56761">
            <w:pPr>
              <w:pStyle w:val="ListBullet3"/>
              <w:rPr>
                <w:lang w:val="en-NZ"/>
              </w:rPr>
            </w:pPr>
            <w:r w:rsidRPr="00F56761">
              <w:t>specifications and work instructions</w:t>
            </w:r>
          </w:p>
        </w:tc>
      </w:tr>
      <w:tr w:rsidTr="0082316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56761" w:rsidP="00F56761">
            <w:pPr>
              <w:pStyle w:val="ListBullet"/>
            </w:pPr>
            <w:r w:rsidRPr="00F56761">
              <w:t>Assessment must satisfy the endorsed Assessment Guidelines of the FPI11 Training Package</w:t>
            </w:r>
          </w:p>
          <w:p w:rsidR="00000000" w:rsidRPr="00F56761" w:rsidP="00F56761">
            <w:pPr>
              <w:pStyle w:val="ListBullet"/>
            </w:pPr>
            <w:r w:rsidRPr="00F56761">
              <w:t>Assessment methods must confirm</w:t>
            </w:r>
            <w:r w:rsidRPr="00F56761">
              <w:t xml:space="preserve"> consistency and accuracy of performance (over time and in a range of workplace relevant contexts) together with application of required knowledge</w:t>
            </w:r>
          </w:p>
          <w:p w:rsidR="00000000" w:rsidRPr="00F56761" w:rsidP="00F56761">
            <w:pPr>
              <w:pStyle w:val="ListBullet"/>
            </w:pPr>
            <w:r w:rsidRPr="00F56761">
              <w:t>Assessment must be by direct observation of tasks, with questioning on required knowledge and it must also re</w:t>
            </w:r>
            <w:r w:rsidRPr="00F56761">
              <w:t>inforce the integration of employability skills</w:t>
            </w:r>
          </w:p>
          <w:p w:rsidR="00000000" w:rsidRPr="00F56761" w:rsidP="00F56761">
            <w:pPr>
              <w:pStyle w:val="ListBullet"/>
            </w:pPr>
            <w:r w:rsidRPr="00F56761">
              <w:t>Assessment methods must confirm the ability to access and correctly interpret and apply the required knowledge</w:t>
            </w:r>
          </w:p>
          <w:p w:rsidR="00000000" w:rsidRPr="00F56761" w:rsidP="00F56761">
            <w:pPr>
              <w:pStyle w:val="ListBullet"/>
            </w:pPr>
            <w:r w:rsidRPr="00F56761">
              <w:t>Assessment may be applied under project-related conditions (real or simulated) and require eviden</w:t>
            </w:r>
            <w:r w:rsidRPr="00F56761">
              <w:t>ce of process</w:t>
            </w:r>
          </w:p>
          <w:p w:rsidR="00000000" w:rsidRPr="00F56761" w:rsidP="00F56761">
            <w:pPr>
              <w:pStyle w:val="ListBullet"/>
            </w:pPr>
            <w:r w:rsidRPr="00F56761">
              <w:t>Assessment must confirm a reasonable inference that competency is able not only to be satisfied under the particular circumstance, but is able to be transferred to other circumstances</w:t>
            </w:r>
          </w:p>
          <w:p w:rsidR="00000000" w:rsidRPr="00F56761" w:rsidP="00F56761">
            <w:pPr>
              <w:pStyle w:val="ListBullet"/>
            </w:pPr>
            <w:r w:rsidRPr="00F56761">
              <w:t>Assessment may be in conjunction with assessment of other units of competency</w:t>
            </w:r>
          </w:p>
          <w:p w:rsidR="00000000" w:rsidRPr="00F56761" w:rsidP="00F56761">
            <w:pPr>
              <w:pStyle w:val="ListBullet"/>
            </w:pPr>
            <w:r w:rsidRPr="00F56761">
              <w:t>The assessment environment should not disadvantage the candidate</w:t>
            </w:r>
          </w:p>
          <w:p w:rsidR="00000000" w:rsidRPr="00F56761" w:rsidP="00F56761">
            <w:pPr>
              <w:pStyle w:val="ListBullet"/>
            </w:pPr>
            <w:r w:rsidRPr="00F56761">
              <w:t xml:space="preserve">Assessment practices should take into account any relevant language or cultural issues related to Aboriginality, </w:t>
            </w:r>
            <w:r w:rsidRPr="00F56761">
              <w:t>gender or language backgrounds other than English</w:t>
            </w:r>
          </w:p>
          <w:p w:rsidR="00000000" w:rsidRPr="00F56761" w:rsidP="00F56761">
            <w:pPr>
              <w:pStyle w:val="ListBullet"/>
            </w:pPr>
            <w:r w:rsidRPr="00F56761">
              <w:t>Where the participant has a disability, reasonable adjustment may be applied during assessment</w:t>
            </w:r>
          </w:p>
          <w:p w:rsidR="00000000" w:rsidRPr="00F56761" w:rsidP="00F56761">
            <w:pPr>
              <w:pStyle w:val="ListBullet"/>
            </w:pPr>
            <w:r w:rsidRPr="00F56761">
              <w:t>Language and literacy demands of the assessment task should not be higher than those of the work role</w:t>
            </w:r>
          </w:p>
        </w:tc>
      </w:tr>
    </w:tbl>
    <w:p w:rsidR="00823167" w:rsidP="00F56761">
      <w:pPr>
        <w:pStyle w:val="BodyText"/>
      </w:pPr>
    </w:p>
    <w:p w:rsidR="00823167" w:rsidP="00F56761">
      <w:pPr>
        <w:pStyle w:val="BodyText"/>
      </w:pPr>
    </w:p>
    <w:p w:rsidR="00000000" w:rsidRPr="00F56761" w:rsidP="00F56761">
      <w:pPr>
        <w:pStyle w:val="Heading1"/>
      </w:pPr>
      <w:bookmarkStart w:id="11" w:name="O_251174"/>
      <w:bookmarkEnd w:id="11"/>
      <w:r w:rsidRPr="00F56761">
        <w:t>Range Statement</w:t>
      </w:r>
    </w:p>
    <w:tbl>
      <w:tblPr>
        <w:tblW w:w="0" w:type="auto"/>
        <w:tblLayout w:type="fixed"/>
        <w:tblCellMar>
          <w:left w:w="62" w:type="dxa"/>
          <w:right w:w="62" w:type="dxa"/>
        </w:tblCellMar>
        <w:tblLook w:val="0000"/>
      </w:tblPr>
      <w:tblGrid>
        <w:gridCol w:w="3537"/>
        <w:gridCol w:w="4985"/>
      </w:tblGrid>
      <w:tr w:rsidTr="0082316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RANGE STATEMENT</w:t>
            </w:r>
          </w:p>
        </w:tc>
      </w:tr>
      <w:tr w:rsidTr="0082316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t xml:space="preserve">The range statement relates to the unit of competency as a whole. It allows for different work environments and situations that may affect </w:t>
            </w:r>
            <w:r w:rsidRPr="00F56761">
              <w:t>performance. Bold italicised wording, if used in the performance criteria, is detailed below. Essential operating conditions that may be present with training and assessment (depending on the work situation, needs of the candidate, accessibility of the ite</w:t>
            </w:r>
            <w:r w:rsidRPr="00F56761">
              <w:t>m, and local industry and regional contexts) may also be included.</w:t>
            </w:r>
          </w:p>
        </w:tc>
      </w:tr>
      <w:tr w:rsidTr="0082316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OHS requirements</w:t>
            </w:r>
            <w:r w:rsidRPr="00F56761">
              <w:t>:</w:t>
            </w:r>
          </w:p>
        </w:tc>
        <w:tc>
          <w:tcPr>
            <w:tcW w:w="4985" w:type="dxa"/>
            <w:tcBorders>
              <w:top w:val="nil"/>
              <w:left w:val="nil"/>
              <w:bottom w:val="nil"/>
              <w:right w:val="nil"/>
            </w:tcBorders>
            <w:tcMar>
              <w:top w:w="0" w:type="dxa"/>
              <w:left w:w="62" w:type="dxa"/>
              <w:bottom w:w="0" w:type="dxa"/>
              <w:right w:w="62" w:type="dxa"/>
            </w:tcMar>
          </w:tcPr>
          <w:p w:rsidR="00000000" w:rsidRPr="00F56761" w:rsidP="00F56761">
            <w:pPr>
              <w:pStyle w:val="BodyText"/>
            </w:pPr>
            <w:r w:rsidRPr="00F56761">
              <w:t>are to be in line with applicable Commonwealth, State or Territory legislation and regulations, and organisational safety policies and procedures, and may include:</w:t>
            </w:r>
          </w:p>
          <w:p w:rsidR="00000000" w:rsidRPr="00F56761" w:rsidP="00F56761">
            <w:pPr>
              <w:pStyle w:val="ListBullet"/>
            </w:pPr>
            <w:r w:rsidRPr="00F56761">
              <w:t>perso</w:t>
            </w:r>
            <w:r w:rsidRPr="00F56761">
              <w:t>nal protective equipment and clothing</w:t>
            </w:r>
          </w:p>
          <w:p w:rsidR="00000000" w:rsidRPr="00F56761" w:rsidP="00F56761">
            <w:pPr>
              <w:pStyle w:val="ListBullet"/>
            </w:pPr>
            <w:r w:rsidRPr="00F56761">
              <w:t>safety equipment</w:t>
            </w:r>
          </w:p>
          <w:p w:rsidR="00000000" w:rsidRPr="00F56761" w:rsidP="00F56761">
            <w:pPr>
              <w:pStyle w:val="ListBullet"/>
            </w:pPr>
            <w:r w:rsidRPr="00F56761">
              <w:t>first aid equipment</w:t>
            </w:r>
          </w:p>
          <w:p w:rsidR="00000000" w:rsidRPr="00F56761" w:rsidP="00F56761">
            <w:pPr>
              <w:pStyle w:val="ListBullet"/>
            </w:pPr>
            <w:r w:rsidRPr="00F56761">
              <w:t>fire fighting equipment</w:t>
            </w:r>
          </w:p>
          <w:p w:rsidR="00000000" w:rsidRPr="00F56761" w:rsidP="00F56761">
            <w:pPr>
              <w:pStyle w:val="ListBullet"/>
            </w:pPr>
            <w:r w:rsidRPr="00F56761">
              <w:t>hazard and risk control</w:t>
            </w:r>
          </w:p>
          <w:p w:rsidR="00000000" w:rsidRPr="00F56761" w:rsidP="00F56761">
            <w:pPr>
              <w:pStyle w:val="ListBullet"/>
            </w:pPr>
            <w:r w:rsidRPr="00F56761">
              <w:t>fatigue management</w:t>
            </w:r>
          </w:p>
          <w:p w:rsidR="00000000" w:rsidRPr="00F56761" w:rsidP="00F56761">
            <w:pPr>
              <w:pStyle w:val="ListBullet"/>
            </w:pPr>
            <w:r w:rsidRPr="00F56761">
              <w:t>elimination of hazardous materials and substances</w:t>
            </w:r>
          </w:p>
          <w:p w:rsidR="00000000" w:rsidRPr="00F56761" w:rsidP="00F56761">
            <w:pPr>
              <w:pStyle w:val="ListBullet"/>
            </w:pPr>
            <w:r w:rsidRPr="00F56761">
              <w:t>safe forest practices including required actions relating to for</w:t>
            </w:r>
            <w:r w:rsidRPr="00F56761">
              <w:t>est fire</w:t>
            </w:r>
          </w:p>
          <w:p w:rsidR="00000000" w:rsidRPr="00F56761" w:rsidP="00F56761">
            <w:pPr>
              <w:pStyle w:val="ListBullet"/>
            </w:pPr>
            <w:r w:rsidRPr="00F56761">
              <w:t>manual handling including shifting, lifting and carrying</w:t>
            </w:r>
          </w:p>
          <w:p w:rsidR="00000000" w:rsidP="00F56761">
            <w:pPr>
              <w:pStyle w:val="ListBullet"/>
              <w:rPr>
                <w:lang w:val="en-NZ"/>
              </w:rPr>
            </w:pPr>
            <w:r w:rsidRPr="00F56761">
              <w:t>machine guarding</w:t>
            </w:r>
          </w:p>
        </w:tc>
      </w:tr>
      <w:tr w:rsidTr="0082316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Environmental requirements may include</w:t>
            </w:r>
            <w:r w:rsidRPr="00F56761">
              <w:t>:</w:t>
            </w:r>
          </w:p>
        </w:tc>
        <w:tc>
          <w:tcPr>
            <w:tcW w:w="4985" w:type="dxa"/>
            <w:tcBorders>
              <w:top w:val="nil"/>
              <w:left w:val="nil"/>
              <w:bottom w:val="nil"/>
              <w:right w:val="nil"/>
            </w:tcBorders>
            <w:tcMar>
              <w:top w:w="0" w:type="dxa"/>
              <w:left w:w="62" w:type="dxa"/>
              <w:bottom w:w="0" w:type="dxa"/>
              <w:right w:w="62" w:type="dxa"/>
            </w:tcMar>
          </w:tcPr>
          <w:p w:rsidR="00000000" w:rsidRPr="00F56761" w:rsidP="00F56761">
            <w:pPr>
              <w:pStyle w:val="ListBullet"/>
            </w:pPr>
            <w:r w:rsidRPr="00F56761">
              <w:t>legislation</w:t>
            </w:r>
          </w:p>
          <w:p w:rsidR="00000000" w:rsidRPr="00F56761" w:rsidP="00F56761">
            <w:pPr>
              <w:pStyle w:val="ListBullet"/>
            </w:pPr>
            <w:r w:rsidRPr="00F56761">
              <w:t>organisational policies and procedures</w:t>
            </w:r>
          </w:p>
          <w:p w:rsidR="00000000" w:rsidP="00F56761">
            <w:pPr>
              <w:pStyle w:val="ListBullet"/>
              <w:rPr>
                <w:lang w:val="en-NZ"/>
              </w:rPr>
            </w:pPr>
            <w:r w:rsidRPr="00F56761">
              <w:t>workplace practices</w:t>
            </w:r>
          </w:p>
        </w:tc>
      </w:tr>
      <w:tr w:rsidTr="0082316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Legislative requirements</w:t>
            </w:r>
            <w:r w:rsidRPr="00F56761">
              <w:t>:</w:t>
            </w:r>
          </w:p>
        </w:tc>
        <w:tc>
          <w:tcPr>
            <w:tcW w:w="4985" w:type="dxa"/>
            <w:tcBorders>
              <w:top w:val="nil"/>
              <w:left w:val="nil"/>
              <w:bottom w:val="nil"/>
              <w:right w:val="nil"/>
            </w:tcBorders>
            <w:tcMar>
              <w:top w:w="0" w:type="dxa"/>
              <w:left w:w="62" w:type="dxa"/>
              <w:bottom w:w="0" w:type="dxa"/>
              <w:right w:w="62" w:type="dxa"/>
            </w:tcMar>
          </w:tcPr>
          <w:p w:rsidR="00000000" w:rsidRPr="00F56761" w:rsidP="00F56761">
            <w:pPr>
              <w:pStyle w:val="BodyText"/>
            </w:pPr>
            <w:r w:rsidRPr="00F56761">
              <w:t>are to be in line with applicable Commonwealth, State or Territory legislation, regulations, certification requirements and codes of practice and may include:</w:t>
            </w:r>
          </w:p>
          <w:p w:rsidR="00000000" w:rsidRPr="00F56761" w:rsidP="00F56761">
            <w:pPr>
              <w:pStyle w:val="ListBullet"/>
            </w:pPr>
            <w:r w:rsidRPr="00F56761">
              <w:t>award and enterprise agreements</w:t>
            </w:r>
          </w:p>
          <w:p w:rsidR="00000000" w:rsidRPr="00F56761" w:rsidP="00F56761">
            <w:pPr>
              <w:pStyle w:val="ListBullet"/>
            </w:pPr>
            <w:r w:rsidRPr="00F56761">
              <w:t>industrial relations</w:t>
            </w:r>
          </w:p>
          <w:p w:rsidR="00000000" w:rsidRPr="00F56761" w:rsidP="00F56761">
            <w:pPr>
              <w:pStyle w:val="ListBullet"/>
            </w:pPr>
            <w:r w:rsidRPr="00F56761">
              <w:t>Australian Standards</w:t>
            </w:r>
          </w:p>
          <w:p w:rsidR="00000000" w:rsidRPr="00F56761" w:rsidP="00F56761">
            <w:pPr>
              <w:pStyle w:val="ListBullet"/>
            </w:pPr>
            <w:r w:rsidRPr="00F56761">
              <w:t>confidentiality and pri</w:t>
            </w:r>
            <w:r w:rsidRPr="00F56761">
              <w:t>vacy</w:t>
            </w:r>
          </w:p>
          <w:p w:rsidR="00000000" w:rsidRPr="00F56761" w:rsidP="00F56761">
            <w:pPr>
              <w:pStyle w:val="ListBullet"/>
            </w:pPr>
            <w:r w:rsidRPr="00F56761">
              <w:t>OHS</w:t>
            </w:r>
          </w:p>
          <w:p w:rsidR="00000000" w:rsidRPr="00F56761" w:rsidP="00F56761">
            <w:pPr>
              <w:pStyle w:val="ListBullet"/>
            </w:pPr>
            <w:r w:rsidRPr="00F56761">
              <w:t>the environment</w:t>
            </w:r>
          </w:p>
          <w:p w:rsidR="00000000" w:rsidRPr="00F56761" w:rsidP="00F56761">
            <w:pPr>
              <w:pStyle w:val="ListBullet"/>
            </w:pPr>
            <w:r w:rsidRPr="00F56761">
              <w:t>equal opportunity</w:t>
            </w:r>
          </w:p>
          <w:p w:rsidR="00000000" w:rsidRPr="00F56761" w:rsidP="00F56761">
            <w:pPr>
              <w:pStyle w:val="ListBullet"/>
            </w:pPr>
            <w:r w:rsidRPr="00F56761">
              <w:t>anti-discrimination</w:t>
            </w:r>
          </w:p>
          <w:p w:rsidR="00000000" w:rsidRPr="00F56761" w:rsidP="00F56761">
            <w:pPr>
              <w:pStyle w:val="ListBullet"/>
            </w:pPr>
            <w:r w:rsidRPr="00F56761">
              <w:t>relevant industry codes of practice</w:t>
            </w:r>
          </w:p>
          <w:p w:rsidR="00000000" w:rsidRPr="00F56761" w:rsidP="00F56761">
            <w:pPr>
              <w:pStyle w:val="ListBullet"/>
            </w:pPr>
            <w:r w:rsidRPr="00F56761">
              <w:t>duty of care</w:t>
            </w:r>
          </w:p>
          <w:p w:rsidR="00000000" w:rsidP="00F56761">
            <w:pPr>
              <w:pStyle w:val="ListBullet"/>
              <w:rPr>
                <w:lang w:val="en-NZ"/>
              </w:rPr>
            </w:pPr>
            <w:r w:rsidRPr="00F56761">
              <w:t>heritage and traditional land owner issues</w:t>
            </w:r>
          </w:p>
        </w:tc>
      </w:tr>
      <w:tr w:rsidTr="0082316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Organisational requirements</w:t>
            </w:r>
            <w:r w:rsidRPr="00F5676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6761" w:rsidP="00F56761">
            <w:pPr>
              <w:pStyle w:val="ListBullet"/>
            </w:pPr>
            <w:r w:rsidRPr="00F56761">
              <w:t xml:space="preserve">legal </w:t>
            </w:r>
          </w:p>
          <w:p w:rsidR="00000000" w:rsidRPr="00F56761" w:rsidP="00F56761">
            <w:pPr>
              <w:pStyle w:val="ListBullet"/>
            </w:pPr>
            <w:r w:rsidRPr="00F56761">
              <w:t>organisational and site guidelines</w:t>
            </w:r>
          </w:p>
          <w:p w:rsidR="00000000" w:rsidRPr="00F56761" w:rsidP="00F56761">
            <w:pPr>
              <w:pStyle w:val="ListBullet"/>
            </w:pPr>
            <w:r w:rsidRPr="00F56761">
              <w:t>policies and procedures relating to own role and responsibility</w:t>
            </w:r>
          </w:p>
          <w:p w:rsidR="00000000" w:rsidRPr="00F56761" w:rsidP="00F56761">
            <w:pPr>
              <w:pStyle w:val="ListBullet"/>
            </w:pPr>
            <w:r w:rsidRPr="00F56761">
              <w:t>quality assurance</w:t>
            </w:r>
          </w:p>
          <w:p w:rsidR="00000000" w:rsidRPr="00F56761" w:rsidP="00F56761">
            <w:pPr>
              <w:pStyle w:val="ListBullet"/>
            </w:pPr>
            <w:r w:rsidRPr="00F56761">
              <w:t>procedural manuals</w:t>
            </w:r>
          </w:p>
          <w:p w:rsidR="00000000" w:rsidRPr="00F56761" w:rsidP="00F56761">
            <w:pPr>
              <w:pStyle w:val="ListBullet"/>
            </w:pPr>
            <w:r w:rsidRPr="00F56761">
              <w:t>quality and continuous improvement processes and standards</w:t>
            </w:r>
          </w:p>
          <w:p w:rsidR="00000000" w:rsidRPr="00F56761" w:rsidP="00F56761">
            <w:pPr>
              <w:pStyle w:val="ListBullet"/>
            </w:pPr>
            <w:r w:rsidRPr="00F56761">
              <w:t>OHS, emergency and evacuation procedures</w:t>
            </w:r>
          </w:p>
          <w:p w:rsidR="00000000" w:rsidRPr="00F56761" w:rsidP="00F56761">
            <w:pPr>
              <w:pStyle w:val="ListBullet"/>
            </w:pPr>
            <w:r w:rsidRPr="00F56761">
              <w:t>ethical standards</w:t>
            </w:r>
          </w:p>
          <w:p w:rsidR="00000000" w:rsidRPr="00F56761" w:rsidP="00F56761">
            <w:pPr>
              <w:pStyle w:val="ListBullet"/>
            </w:pPr>
            <w:r w:rsidRPr="00F56761">
              <w:t>recording and reporting requirements</w:t>
            </w:r>
          </w:p>
          <w:p w:rsidR="00000000" w:rsidRPr="00F56761" w:rsidP="00F56761">
            <w:pPr>
              <w:pStyle w:val="ListBullet"/>
            </w:pPr>
            <w:r w:rsidRPr="00F56761">
              <w:t>equipment use and maintenance and storage requirements</w:t>
            </w:r>
          </w:p>
          <w:p w:rsidR="00000000" w:rsidP="00F56761">
            <w:pPr>
              <w:pStyle w:val="ListBullet"/>
              <w:rPr>
                <w:lang w:val="en-NZ"/>
              </w:rPr>
            </w:pPr>
            <w:r w:rsidRPr="00F56761">
              <w:t>environmental management requirements (waste disposal, recycling and re-use guidelines)</w:t>
            </w:r>
          </w:p>
        </w:tc>
      </w:tr>
      <w:tr w:rsidTr="0082316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SHE</w:t>
            </w:r>
            <w:r w:rsidRPr="00F56761">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F56761" w:rsidP="00F56761">
            <w:pPr>
              <w:pStyle w:val="ListBullet"/>
            </w:pPr>
            <w:r w:rsidRPr="00F56761">
              <w:t xml:space="preserve">policy set by governments, local authorities, regulatory bodies or organisations to care for </w:t>
            </w:r>
            <w:r w:rsidRPr="00F56761">
              <w:t>people and the environment</w:t>
            </w:r>
          </w:p>
          <w:p w:rsidR="00000000" w:rsidRPr="00F56761" w:rsidP="00F56761">
            <w:pPr>
              <w:pStyle w:val="ListBullet"/>
            </w:pPr>
            <w:r w:rsidRPr="00F56761">
              <w:t>ensuring a safe and productive workplace while protecting the natural environment and supporting its sustainability</w:t>
            </w:r>
          </w:p>
          <w:p w:rsidR="00000000" w:rsidP="00F56761">
            <w:pPr>
              <w:pStyle w:val="ListBullet"/>
              <w:rPr>
                <w:lang w:val="en-NZ"/>
              </w:rPr>
            </w:pPr>
            <w:r w:rsidRPr="00F56761">
              <w:t>using effective communication and education</w:t>
            </w:r>
          </w:p>
        </w:tc>
      </w:tr>
      <w:tr w:rsidTr="0082316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Communication</w:t>
            </w:r>
            <w:r w:rsidRPr="00F5676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6761" w:rsidP="00F56761">
            <w:pPr>
              <w:pStyle w:val="ListBullet"/>
            </w:pPr>
            <w:r w:rsidRPr="00F56761">
              <w:t>verbal and non-verbal language</w:t>
            </w:r>
          </w:p>
          <w:p w:rsidR="00000000" w:rsidRPr="00F56761" w:rsidP="00F56761">
            <w:pPr>
              <w:pStyle w:val="ListBullet"/>
            </w:pPr>
            <w:r w:rsidRPr="00F56761">
              <w:t>constructive feedback</w:t>
            </w:r>
          </w:p>
          <w:p w:rsidR="00000000" w:rsidRPr="00F56761" w:rsidP="00F56761">
            <w:pPr>
              <w:pStyle w:val="ListBullet"/>
            </w:pPr>
            <w:r w:rsidRPr="00F56761">
              <w:t>active listening</w:t>
            </w:r>
          </w:p>
          <w:p w:rsidR="00000000" w:rsidRPr="00F56761" w:rsidP="00F56761">
            <w:pPr>
              <w:pStyle w:val="ListBullet"/>
            </w:pPr>
            <w:r w:rsidRPr="00F56761">
              <w:t>questioning to clarify and confirm understanding</w:t>
            </w:r>
          </w:p>
          <w:p w:rsidR="00000000" w:rsidRPr="00F56761" w:rsidP="00F56761">
            <w:pPr>
              <w:pStyle w:val="ListBullet"/>
            </w:pPr>
            <w:r w:rsidRPr="00F56761">
              <w:t>use of positive, confident and cooperative language</w:t>
            </w:r>
          </w:p>
          <w:p w:rsidR="00000000" w:rsidRPr="00F56761" w:rsidP="00F56761">
            <w:pPr>
              <w:pStyle w:val="ListBullet"/>
            </w:pPr>
            <w:r w:rsidRPr="00F56761">
              <w:t>use of language and concepts appropriate to individual social and cultural differences</w:t>
            </w:r>
          </w:p>
          <w:p w:rsidR="00000000" w:rsidRPr="00F56761" w:rsidP="00F56761">
            <w:pPr>
              <w:pStyle w:val="ListBullet"/>
            </w:pPr>
            <w:r w:rsidRPr="00F56761">
              <w:t>control of tone of voice</w:t>
            </w:r>
          </w:p>
          <w:p w:rsidR="00000000" w:rsidP="00F56761">
            <w:pPr>
              <w:pStyle w:val="ListBullet"/>
              <w:rPr>
                <w:lang w:val="en-NZ"/>
              </w:rPr>
            </w:pPr>
            <w:r w:rsidRPr="00F56761">
              <w:t>body</w:t>
            </w:r>
            <w:r w:rsidRPr="00F56761">
              <w:t xml:space="preserve"> language</w:t>
            </w:r>
          </w:p>
        </w:tc>
      </w:tr>
      <w:tr w:rsidTr="0082316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Environmental management systems</w:t>
            </w:r>
            <w:r w:rsidRPr="00F56761">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F56761" w:rsidP="00F56761">
            <w:pPr>
              <w:pStyle w:val="BodyText"/>
            </w:pPr>
            <w:r w:rsidRPr="00F56761">
              <w:t>environmental policy which ensures:</w:t>
            </w:r>
          </w:p>
          <w:p w:rsidR="00000000" w:rsidRPr="00F56761" w:rsidP="00F56761">
            <w:pPr>
              <w:pStyle w:val="ListBullet"/>
            </w:pPr>
            <w:r w:rsidRPr="00F56761">
              <w:t>compliance, improvement and prevention</w:t>
            </w:r>
          </w:p>
          <w:p w:rsidR="00000000" w:rsidP="00F56761">
            <w:pPr>
              <w:pStyle w:val="ListBullet"/>
              <w:rPr>
                <w:lang w:val="en-NZ"/>
              </w:rPr>
            </w:pPr>
            <w:r w:rsidRPr="00F56761">
              <w:t>continuous cycle of planning, implementing, monitoring, reviewing and improving environmental practices and systems</w:t>
            </w:r>
          </w:p>
        </w:tc>
      </w:tr>
      <w:tr w:rsidTr="0082316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Haza</w:t>
            </w:r>
            <w:r w:rsidRPr="00F56761">
              <w:rPr>
                <w:rStyle w:val="SpecialBold"/>
              </w:rPr>
              <w:t>rds</w:t>
            </w:r>
            <w:r w:rsidRPr="00F5676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6761" w:rsidP="00F56761">
            <w:pPr>
              <w:pStyle w:val="ListBullet"/>
            </w:pPr>
            <w:r w:rsidRPr="00F56761">
              <w:t>chemical spills</w:t>
            </w:r>
          </w:p>
          <w:p w:rsidR="00000000" w:rsidRPr="00F56761" w:rsidP="00F56761">
            <w:pPr>
              <w:pStyle w:val="ListBullet"/>
            </w:pPr>
            <w:r w:rsidRPr="00F56761">
              <w:t>gases</w:t>
            </w:r>
          </w:p>
          <w:p w:rsidR="00000000" w:rsidRPr="00F56761" w:rsidP="00F56761">
            <w:pPr>
              <w:pStyle w:val="ListBullet"/>
            </w:pPr>
            <w:r w:rsidRPr="00F56761">
              <w:t>liquids under pressure</w:t>
            </w:r>
          </w:p>
          <w:p w:rsidR="00000000" w:rsidRPr="00F56761" w:rsidP="00F56761">
            <w:pPr>
              <w:pStyle w:val="ListBullet"/>
            </w:pPr>
            <w:r w:rsidRPr="00F56761">
              <w:t>moving machinery and equipment</w:t>
            </w:r>
          </w:p>
          <w:p w:rsidR="00000000" w:rsidRPr="00F56761" w:rsidP="00F56761">
            <w:pPr>
              <w:pStyle w:val="ListBullet"/>
            </w:pPr>
            <w:r w:rsidRPr="00F56761">
              <w:t>hazardous materials</w:t>
            </w:r>
          </w:p>
          <w:p w:rsidR="00000000" w:rsidRPr="00F56761" w:rsidP="00F56761">
            <w:pPr>
              <w:pStyle w:val="ListBullet"/>
            </w:pPr>
            <w:r w:rsidRPr="00F56761">
              <w:t>work at heights</w:t>
            </w:r>
          </w:p>
          <w:p w:rsidR="00000000" w:rsidRPr="00F56761" w:rsidP="00F56761">
            <w:pPr>
              <w:pStyle w:val="ListBullet"/>
            </w:pPr>
            <w:r w:rsidRPr="00F56761">
              <w:t>high temperatures</w:t>
            </w:r>
          </w:p>
          <w:p w:rsidR="00000000" w:rsidRPr="00F56761" w:rsidP="00F56761">
            <w:pPr>
              <w:pStyle w:val="ListBullet"/>
            </w:pPr>
            <w:r w:rsidRPr="00F56761">
              <w:t>noise</w:t>
            </w:r>
          </w:p>
          <w:p w:rsidR="00000000" w:rsidRPr="00F56761" w:rsidP="00F56761">
            <w:pPr>
              <w:pStyle w:val="ListBullet"/>
            </w:pPr>
            <w:r w:rsidRPr="00F56761">
              <w:t>dust</w:t>
            </w:r>
          </w:p>
          <w:p w:rsidR="00000000" w:rsidRPr="00F56761" w:rsidP="00F56761">
            <w:pPr>
              <w:pStyle w:val="ListBullet"/>
            </w:pPr>
            <w:r w:rsidRPr="00F56761">
              <w:t>vapours</w:t>
            </w:r>
          </w:p>
          <w:p w:rsidR="00000000" w:rsidRPr="00F56761" w:rsidP="00F56761">
            <w:pPr>
              <w:pStyle w:val="ListBullet"/>
            </w:pPr>
            <w:r w:rsidRPr="00F56761">
              <w:t>fires</w:t>
            </w:r>
          </w:p>
          <w:p w:rsidR="00000000" w:rsidRPr="00F56761" w:rsidP="00F56761">
            <w:pPr>
              <w:pStyle w:val="ListBullet"/>
            </w:pPr>
            <w:r w:rsidRPr="00F56761">
              <w:t>protrusions</w:t>
            </w:r>
          </w:p>
          <w:p w:rsidR="00000000" w:rsidRPr="00F56761" w:rsidP="00F56761">
            <w:pPr>
              <w:pStyle w:val="ListBullet"/>
            </w:pPr>
            <w:r w:rsidRPr="00F56761">
              <w:t>sharp equipment</w:t>
            </w:r>
          </w:p>
          <w:p w:rsidR="00000000" w:rsidRPr="00F56761" w:rsidP="00F56761">
            <w:pPr>
              <w:pStyle w:val="ListBullet"/>
            </w:pPr>
            <w:r w:rsidRPr="00F56761">
              <w:t>overhanging beams</w:t>
            </w:r>
          </w:p>
          <w:p w:rsidR="00000000" w:rsidRPr="00F56761" w:rsidP="00F56761">
            <w:pPr>
              <w:pStyle w:val="ListBullet"/>
            </w:pPr>
            <w:r w:rsidRPr="00F56761">
              <w:t>traffic</w:t>
            </w:r>
          </w:p>
          <w:p w:rsidR="00000000" w:rsidRPr="00F56761" w:rsidP="00F56761">
            <w:pPr>
              <w:pStyle w:val="ListBullet"/>
            </w:pPr>
            <w:r w:rsidRPr="00F56761">
              <w:t>potential of equipment use and unsafe work practices to adversely impact on the environment</w:t>
            </w:r>
          </w:p>
          <w:p w:rsidR="00000000" w:rsidRPr="00F56761" w:rsidP="00F56761">
            <w:pPr>
              <w:pStyle w:val="ListBullet"/>
            </w:pPr>
            <w:r w:rsidRPr="00F56761">
              <w:t>inappropriate storing of materials and equipment</w:t>
            </w:r>
          </w:p>
          <w:p w:rsidR="00000000" w:rsidP="00F56761">
            <w:pPr>
              <w:pStyle w:val="ListBullet"/>
              <w:rPr>
                <w:lang w:val="en-NZ"/>
              </w:rPr>
            </w:pPr>
            <w:r w:rsidRPr="00F56761">
              <w:t>blocked or no access and exit</w:t>
            </w:r>
          </w:p>
        </w:tc>
      </w:tr>
      <w:tr w:rsidTr="0082316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Appropriate personnel</w:t>
            </w:r>
            <w:r w:rsidRPr="00F5676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6761" w:rsidP="00F56761">
            <w:pPr>
              <w:pStyle w:val="ListBullet"/>
            </w:pPr>
            <w:r w:rsidRPr="00F56761">
              <w:t>safety officers</w:t>
            </w:r>
          </w:p>
          <w:p w:rsidR="00000000" w:rsidRPr="00F56761" w:rsidP="00F56761">
            <w:pPr>
              <w:pStyle w:val="ListBullet"/>
            </w:pPr>
            <w:r w:rsidRPr="00F56761">
              <w:t>managers</w:t>
            </w:r>
          </w:p>
          <w:p w:rsidR="00000000" w:rsidRPr="00F56761" w:rsidP="00F56761">
            <w:pPr>
              <w:pStyle w:val="ListBullet"/>
            </w:pPr>
            <w:r w:rsidRPr="00F56761">
              <w:t>suppliers</w:t>
            </w:r>
          </w:p>
          <w:p w:rsidR="00000000" w:rsidRPr="00F56761" w:rsidP="00F56761">
            <w:pPr>
              <w:pStyle w:val="ListBullet"/>
            </w:pPr>
            <w:r w:rsidRPr="00F56761">
              <w:t>clients</w:t>
            </w:r>
          </w:p>
          <w:p w:rsidR="00000000" w:rsidRPr="00F56761" w:rsidP="00F56761">
            <w:pPr>
              <w:pStyle w:val="ListBullet"/>
            </w:pPr>
            <w:r w:rsidRPr="00F56761">
              <w:t>colleagues</w:t>
            </w:r>
          </w:p>
          <w:p w:rsidR="00000000" w:rsidP="00F56761">
            <w:pPr>
              <w:pStyle w:val="ListBullet"/>
              <w:rPr>
                <w:lang w:val="en-NZ"/>
              </w:rPr>
            </w:pPr>
            <w:r w:rsidRPr="00F56761">
              <w:t>environmental officers</w:t>
            </w:r>
          </w:p>
        </w:tc>
      </w:tr>
      <w:tr w:rsidTr="0082316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Controlling risks and protecting the environment must ensure</w:t>
            </w:r>
            <w:r w:rsidRPr="00F56761">
              <w:t>:</w:t>
            </w:r>
          </w:p>
        </w:tc>
        <w:tc>
          <w:tcPr>
            <w:tcW w:w="4985"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t>own safety and safety of others takes priority over environmental protection</w:t>
            </w:r>
          </w:p>
        </w:tc>
      </w:tr>
      <w:tr w:rsidTr="0082316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Records and reports</w:t>
            </w:r>
            <w:r w:rsidRPr="00F5676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6761" w:rsidP="00F56761">
            <w:pPr>
              <w:pStyle w:val="BodyText"/>
            </w:pPr>
            <w:r w:rsidRPr="00F56761">
              <w:t>but not be limited to:</w:t>
            </w:r>
          </w:p>
          <w:p w:rsidR="00000000" w:rsidRPr="00F56761" w:rsidP="00F56761">
            <w:pPr>
              <w:pStyle w:val="ListBullet"/>
            </w:pPr>
            <w:r w:rsidRPr="00F56761">
              <w:t>OHS policies and procedur</w:t>
            </w:r>
            <w:r w:rsidRPr="00F56761">
              <w:t>es</w:t>
            </w:r>
          </w:p>
          <w:p w:rsidR="00000000" w:rsidRPr="00F56761" w:rsidP="00F56761">
            <w:pPr>
              <w:pStyle w:val="ListBullet"/>
            </w:pPr>
            <w:r w:rsidRPr="00F56761">
              <w:t xml:space="preserve">quality outcomes </w:t>
            </w:r>
          </w:p>
          <w:p w:rsidR="00000000" w:rsidRPr="00F56761" w:rsidP="00F56761">
            <w:pPr>
              <w:pStyle w:val="ListBullet"/>
            </w:pPr>
            <w:r w:rsidRPr="00F56761">
              <w:t>hazards</w:t>
            </w:r>
          </w:p>
          <w:p w:rsidR="00000000" w:rsidRPr="00F56761" w:rsidP="00F56761">
            <w:pPr>
              <w:pStyle w:val="ListBullet"/>
            </w:pPr>
            <w:r w:rsidRPr="00F56761">
              <w:t>incidents</w:t>
            </w:r>
          </w:p>
          <w:p w:rsidR="00000000" w:rsidRPr="00F56761" w:rsidP="00F56761">
            <w:pPr>
              <w:pStyle w:val="ListBullet"/>
            </w:pPr>
            <w:r w:rsidRPr="00F56761">
              <w:t>equipment malfunctions</w:t>
            </w:r>
          </w:p>
          <w:p w:rsidR="00000000" w:rsidRPr="00F56761" w:rsidP="00F56761">
            <w:pPr>
              <w:pStyle w:val="BodyText"/>
            </w:pPr>
            <w:r w:rsidRPr="00F56761">
              <w:t>and may be:</w:t>
            </w:r>
          </w:p>
          <w:p w:rsidR="00000000" w:rsidRPr="00F56761" w:rsidP="00F56761">
            <w:pPr>
              <w:pStyle w:val="ListBullet"/>
            </w:pPr>
            <w:r w:rsidRPr="00F56761">
              <w:t>manual</w:t>
            </w:r>
          </w:p>
          <w:p w:rsidR="00000000" w:rsidP="00F56761">
            <w:pPr>
              <w:pStyle w:val="ListBullet"/>
              <w:rPr>
                <w:lang w:val="en-NZ"/>
              </w:rPr>
            </w:pPr>
            <w:r w:rsidRPr="00F56761">
              <w:t>using a computer-based system or another appropriate organisational communication system</w:t>
            </w:r>
          </w:p>
        </w:tc>
      </w:tr>
      <w:tr w:rsidTr="0082316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Environmental goals</w:t>
            </w:r>
            <w:r w:rsidRPr="00F56761">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F56761" w:rsidP="00F56761">
            <w:pPr>
              <w:pStyle w:val="ListBullet"/>
            </w:pPr>
            <w:r w:rsidRPr="00F56761">
              <w:t>environmental sustainability considerations and actions for operational and activity interface</w:t>
            </w:r>
          </w:p>
          <w:p w:rsidR="00000000" w:rsidRPr="00F56761" w:rsidP="00F56761">
            <w:pPr>
              <w:pStyle w:val="ListBullet"/>
            </w:pPr>
            <w:r w:rsidRPr="00F56761">
              <w:t>material, energy and other resource use</w:t>
            </w:r>
          </w:p>
          <w:p w:rsidR="00000000" w:rsidRPr="00F56761" w:rsidP="00F56761">
            <w:pPr>
              <w:pStyle w:val="ListBullet"/>
            </w:pPr>
            <w:r w:rsidRPr="00F56761">
              <w:t>emissions control and where possible, reduction</w:t>
            </w:r>
          </w:p>
          <w:p w:rsidR="00000000" w:rsidRPr="00F56761" w:rsidP="00F56761">
            <w:pPr>
              <w:pStyle w:val="ListBullet"/>
            </w:pPr>
            <w:r w:rsidRPr="00F56761">
              <w:t>waste generation, control and where possible, reduction</w:t>
            </w:r>
          </w:p>
          <w:p w:rsidR="00000000" w:rsidRPr="00F56761" w:rsidP="00F56761">
            <w:pPr>
              <w:pStyle w:val="ListBullet"/>
            </w:pPr>
            <w:r w:rsidRPr="00F56761">
              <w:t>product and servi</w:t>
            </w:r>
            <w:r w:rsidRPr="00F56761">
              <w:t>ce use</w:t>
            </w:r>
          </w:p>
          <w:p w:rsidR="00000000" w:rsidRPr="00F56761" w:rsidP="00F56761">
            <w:pPr>
              <w:pStyle w:val="ListBullet"/>
            </w:pPr>
            <w:r w:rsidRPr="00F56761">
              <w:t>land and infrastructure interaction</w:t>
            </w:r>
          </w:p>
          <w:p w:rsidR="00000000" w:rsidRPr="00F56761" w:rsidP="00F56761">
            <w:pPr>
              <w:pStyle w:val="ListBullet"/>
            </w:pPr>
            <w:r w:rsidRPr="00F56761">
              <w:t>accident prevention</w:t>
            </w:r>
          </w:p>
          <w:p w:rsidR="00000000" w:rsidRPr="00F56761" w:rsidP="00F56761">
            <w:pPr>
              <w:pStyle w:val="ListBullet"/>
            </w:pPr>
            <w:r w:rsidRPr="00F56761">
              <w:t>practices that use materials, energy and other resources efficiently and effectively in terms of environmental sustainability</w:t>
            </w:r>
          </w:p>
          <w:p w:rsidR="00000000" w:rsidP="00F56761">
            <w:pPr>
              <w:pStyle w:val="ListBullet"/>
              <w:rPr>
                <w:lang w:val="en-NZ"/>
              </w:rPr>
            </w:pPr>
            <w:r w:rsidRPr="00F56761">
              <w:t>waste management, recycling and re-use outcomes that are environmen</w:t>
            </w:r>
            <w:r w:rsidRPr="00F56761">
              <w:t>tally effective, efficient and safe</w:t>
            </w:r>
          </w:p>
        </w:tc>
      </w:tr>
      <w:tr w:rsidTr="0082316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Training</w:t>
            </w:r>
            <w:r w:rsidRPr="00F5676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6761" w:rsidP="00F56761">
            <w:pPr>
              <w:pStyle w:val="ListBullet"/>
            </w:pPr>
            <w:r w:rsidRPr="00F56761">
              <w:t xml:space="preserve"> in-house or external training programs</w:t>
            </w:r>
          </w:p>
          <w:p w:rsidR="00000000" w:rsidRPr="00F56761" w:rsidP="00F56761">
            <w:pPr>
              <w:pStyle w:val="ListBullet"/>
            </w:pPr>
            <w:r w:rsidRPr="00F56761">
              <w:t>one-on-one supervision</w:t>
            </w:r>
          </w:p>
          <w:p w:rsidR="00000000" w:rsidP="00F56761">
            <w:pPr>
              <w:pStyle w:val="ListBullet"/>
              <w:rPr>
                <w:lang w:val="en-NZ"/>
              </w:rPr>
            </w:pPr>
            <w:r w:rsidRPr="00F56761">
              <w:t>programs that maintain up-to-date knowledge of legislative changes at the local, State, Territory and Commonwealth levels</w:t>
            </w:r>
          </w:p>
        </w:tc>
      </w:tr>
      <w:tr w:rsidTr="0082316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Operational</w:t>
            </w:r>
            <w:r w:rsidRPr="00F56761">
              <w:rPr>
                <w:rStyle w:val="SpecialBold"/>
              </w:rPr>
              <w:t xml:space="preserve"> controls</w:t>
            </w:r>
            <w:r w:rsidRPr="00F5676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6761" w:rsidP="00F56761">
            <w:pPr>
              <w:pStyle w:val="ListBullet"/>
            </w:pPr>
            <w:r w:rsidRPr="00F56761">
              <w:t>control of air emissions</w:t>
            </w:r>
          </w:p>
          <w:p w:rsidR="00000000" w:rsidRPr="00F56761" w:rsidP="00F56761">
            <w:pPr>
              <w:pStyle w:val="ListBullet"/>
            </w:pPr>
            <w:r w:rsidRPr="00F56761">
              <w:t>solid and hazardous wastes</w:t>
            </w:r>
          </w:p>
          <w:p w:rsidR="00000000" w:rsidRPr="00F56761" w:rsidP="00F56761">
            <w:pPr>
              <w:pStyle w:val="ListBullet"/>
            </w:pPr>
            <w:r w:rsidRPr="00F56761">
              <w:t>contamination of land</w:t>
            </w:r>
          </w:p>
          <w:p w:rsidR="00000000" w:rsidRPr="00F56761" w:rsidP="00F56761">
            <w:pPr>
              <w:pStyle w:val="ListBullet"/>
            </w:pPr>
            <w:r w:rsidRPr="00F56761">
              <w:t>noise</w:t>
            </w:r>
          </w:p>
          <w:p w:rsidR="00000000" w:rsidRPr="00F56761" w:rsidP="00F56761">
            <w:pPr>
              <w:pStyle w:val="ListBullet"/>
            </w:pPr>
            <w:r w:rsidRPr="00F56761">
              <w:t>odour</w:t>
            </w:r>
          </w:p>
          <w:p w:rsidR="00000000" w:rsidRPr="00F56761" w:rsidP="00F56761">
            <w:pPr>
              <w:pStyle w:val="ListBullet"/>
            </w:pPr>
            <w:r w:rsidRPr="00F56761">
              <w:t>dust</w:t>
            </w:r>
          </w:p>
          <w:p w:rsidR="00000000" w:rsidRPr="00F56761" w:rsidP="00F56761">
            <w:pPr>
              <w:pStyle w:val="ListBullet"/>
            </w:pPr>
            <w:r w:rsidRPr="00F56761">
              <w:t>traffic</w:t>
            </w:r>
          </w:p>
          <w:p w:rsidR="00000000" w:rsidRPr="00F56761" w:rsidP="00F56761">
            <w:pPr>
              <w:pStyle w:val="ListBullet"/>
            </w:pPr>
            <w:r w:rsidRPr="00F56761">
              <w:t>water discharges</w:t>
            </w:r>
          </w:p>
          <w:p w:rsidR="00000000" w:rsidRPr="00F56761" w:rsidP="00F56761">
            <w:pPr>
              <w:pStyle w:val="ListBullet"/>
            </w:pPr>
            <w:r w:rsidRPr="00F56761">
              <w:t>energy use, raw material and resource use</w:t>
            </w:r>
          </w:p>
          <w:p w:rsidR="00000000" w:rsidP="00F56761">
            <w:pPr>
              <w:pStyle w:val="ListBullet"/>
              <w:rPr>
                <w:lang w:val="en-NZ"/>
              </w:rPr>
            </w:pPr>
            <w:r w:rsidRPr="00F56761">
              <w:t>hazardous material storage and handling</w:t>
            </w:r>
          </w:p>
        </w:tc>
      </w:tr>
      <w:tr w:rsidTr="0082316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Environmental measures may include</w:t>
            </w:r>
            <w:r w:rsidRPr="00F56761">
              <w:t>:</w:t>
            </w:r>
          </w:p>
        </w:tc>
        <w:tc>
          <w:tcPr>
            <w:tcW w:w="4985" w:type="dxa"/>
            <w:tcBorders>
              <w:top w:val="nil"/>
              <w:left w:val="nil"/>
              <w:bottom w:val="nil"/>
              <w:right w:val="nil"/>
            </w:tcBorders>
            <w:tcMar>
              <w:top w:w="0" w:type="dxa"/>
              <w:left w:w="62" w:type="dxa"/>
              <w:bottom w:w="0" w:type="dxa"/>
              <w:right w:w="62" w:type="dxa"/>
            </w:tcMar>
          </w:tcPr>
          <w:p w:rsidR="00000000" w:rsidRPr="00F56761" w:rsidP="00F56761">
            <w:pPr>
              <w:pStyle w:val="ListBullet"/>
            </w:pPr>
            <w:r w:rsidRPr="00F56761">
              <w:t>environmental and resource/energy efficiency improvement plans</w:t>
            </w:r>
          </w:p>
          <w:p w:rsidR="00000000" w:rsidRPr="00F56761" w:rsidP="00F56761">
            <w:pPr>
              <w:pStyle w:val="ListBullet"/>
            </w:pPr>
            <w:r w:rsidRPr="00F56761">
              <w:t>workplace waste management systems</w:t>
            </w:r>
          </w:p>
          <w:p w:rsidR="00000000" w:rsidRPr="00F56761" w:rsidP="00F56761">
            <w:pPr>
              <w:pStyle w:val="ListBullet"/>
            </w:pPr>
            <w:r w:rsidRPr="00F56761">
              <w:t>reducing emissions of greenhouse gases</w:t>
            </w:r>
          </w:p>
          <w:p w:rsidR="00000000" w:rsidRPr="00F56761" w:rsidP="00F56761">
            <w:pPr>
              <w:pStyle w:val="ListBullet"/>
            </w:pPr>
            <w:r w:rsidRPr="00F56761">
              <w:t>reducing use of non-renewable resources</w:t>
            </w:r>
          </w:p>
          <w:p w:rsidR="00000000" w:rsidRPr="00F56761" w:rsidP="00F56761">
            <w:pPr>
              <w:pStyle w:val="ListBullet"/>
            </w:pPr>
            <w:r w:rsidRPr="00F56761">
              <w:t>reducing chemical use</w:t>
            </w:r>
          </w:p>
          <w:p w:rsidR="00000000" w:rsidRPr="00F56761" w:rsidP="00F56761">
            <w:pPr>
              <w:pStyle w:val="ListBullet"/>
            </w:pPr>
            <w:r w:rsidRPr="00F56761">
              <w:t>supply chain management such as choosing suppliers with</w:t>
            </w:r>
            <w:r w:rsidRPr="00F56761">
              <w:t xml:space="preserve"> environmental sustainability (and methods to monitor and improve their environmental performance) as part of their charter</w:t>
            </w:r>
          </w:p>
          <w:p w:rsidR="00000000" w:rsidRPr="00F56761" w:rsidP="00F56761">
            <w:pPr>
              <w:pStyle w:val="ListBullet"/>
            </w:pPr>
            <w:r w:rsidRPr="00F56761">
              <w:t>holistically managing wood waste</w:t>
            </w:r>
          </w:p>
          <w:p w:rsidR="00000000" w:rsidP="00F56761">
            <w:pPr>
              <w:pStyle w:val="ListBullet"/>
              <w:rPr>
                <w:lang w:val="en-NZ"/>
              </w:rPr>
            </w:pPr>
            <w:r w:rsidRPr="00F56761">
              <w:t>applying carbon footprint strategies in forest operations</w:t>
            </w:r>
          </w:p>
        </w:tc>
      </w:tr>
      <w:tr w:rsidTr="0082316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Corrective action</w:t>
            </w:r>
            <w:r w:rsidRPr="00F56761">
              <w:t>:</w:t>
            </w:r>
          </w:p>
        </w:tc>
        <w:tc>
          <w:tcPr>
            <w:tcW w:w="4985"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t>is action that supports environmental sustainability</w:t>
            </w:r>
          </w:p>
        </w:tc>
      </w:tr>
      <w:tr w:rsidTr="0082316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Impact</w:t>
            </w:r>
            <w:r w:rsidRPr="00F5676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F56761" w:rsidP="00F56761">
            <w:pPr>
              <w:pStyle w:val="ListBullet"/>
            </w:pPr>
            <w:r w:rsidRPr="00F56761">
              <w:t>assessment of actual outcomes or potential outcomes</w:t>
            </w:r>
          </w:p>
          <w:p w:rsidR="00000000" w:rsidRPr="00F56761" w:rsidP="00F56761">
            <w:pPr>
              <w:pStyle w:val="ListBullet"/>
            </w:pPr>
            <w:r w:rsidRPr="00F56761">
              <w:t>beneficial or damaging</w:t>
            </w:r>
          </w:p>
          <w:p w:rsidR="00000000" w:rsidRPr="00F56761" w:rsidP="00F56761">
            <w:pPr>
              <w:pStyle w:val="ListBullet"/>
            </w:pPr>
            <w:r w:rsidRPr="00F56761">
              <w:t>magnitude or degree</w:t>
            </w:r>
          </w:p>
          <w:p w:rsidR="00000000" w:rsidRPr="00F56761" w:rsidP="00F56761">
            <w:pPr>
              <w:pStyle w:val="ListBullet"/>
            </w:pPr>
            <w:r w:rsidRPr="00F56761">
              <w:t>frequency</w:t>
            </w:r>
          </w:p>
          <w:p w:rsidR="00000000" w:rsidRPr="00F56761" w:rsidP="00F56761">
            <w:pPr>
              <w:pStyle w:val="ListBullet"/>
            </w:pPr>
            <w:r w:rsidRPr="00F56761">
              <w:t xml:space="preserve">likelihood </w:t>
            </w:r>
          </w:p>
          <w:p w:rsidR="00000000" w:rsidRPr="00F56761" w:rsidP="00F56761">
            <w:pPr>
              <w:pStyle w:val="ListBullet"/>
            </w:pPr>
            <w:r w:rsidRPr="00F56761">
              <w:t>duration</w:t>
            </w:r>
          </w:p>
          <w:p w:rsidR="00000000" w:rsidRPr="00F56761" w:rsidP="00F56761">
            <w:pPr>
              <w:pStyle w:val="ListBullet"/>
            </w:pPr>
            <w:r w:rsidRPr="00F56761">
              <w:t>geographic area</w:t>
            </w:r>
          </w:p>
          <w:p w:rsidR="00000000" w:rsidRPr="00F56761" w:rsidP="00F56761">
            <w:pPr>
              <w:pStyle w:val="ListBullet"/>
            </w:pPr>
            <w:r w:rsidRPr="00F56761">
              <w:t>which aspects of the environment it affe</w:t>
            </w:r>
            <w:r w:rsidRPr="00F56761">
              <w:t>cts</w:t>
            </w:r>
          </w:p>
          <w:p w:rsidR="00000000" w:rsidRPr="00F56761" w:rsidP="00F56761">
            <w:pPr>
              <w:pStyle w:val="ListBullet"/>
            </w:pPr>
            <w:r w:rsidRPr="00F56761">
              <w:t xml:space="preserve">is it regulated </w:t>
            </w:r>
          </w:p>
          <w:p w:rsidR="00000000" w:rsidRPr="00F56761" w:rsidP="00F56761">
            <w:pPr>
              <w:pStyle w:val="ListBullet"/>
            </w:pPr>
            <w:r w:rsidRPr="00F56761">
              <w:t>who is involved</w:t>
            </w:r>
          </w:p>
          <w:p w:rsidR="00000000" w:rsidRPr="00F56761" w:rsidP="00F56761">
            <w:pPr>
              <w:pStyle w:val="ListBullet"/>
            </w:pPr>
            <w:r w:rsidRPr="00F56761">
              <w:t>any consequences for other aspects of the environment</w:t>
            </w:r>
          </w:p>
          <w:p w:rsidR="00000000" w:rsidRPr="00F56761" w:rsidP="00F56761">
            <w:pPr>
              <w:pStyle w:val="ListBullet"/>
            </w:pPr>
            <w:r w:rsidRPr="00F56761">
              <w:t>potential for any escalation</w:t>
            </w:r>
          </w:p>
        </w:tc>
      </w:tr>
    </w:tbl>
    <w:p w:rsidR="00823167" w:rsidP="00F56761">
      <w:pPr>
        <w:pStyle w:val="BodyText"/>
      </w:pPr>
    </w:p>
    <w:p w:rsidR="00823167" w:rsidP="00F56761">
      <w:pPr>
        <w:pStyle w:val="BodyText"/>
      </w:pPr>
    </w:p>
    <w:p w:rsidR="00000000" w:rsidRPr="00F56761" w:rsidP="00F56761">
      <w:pPr>
        <w:pStyle w:val="Heading1"/>
      </w:pPr>
      <w:bookmarkStart w:id="12" w:name="O_294515"/>
      <w:bookmarkEnd w:id="12"/>
      <w:r w:rsidRPr="00F56761">
        <w:t>Unit Sector(s)</w:t>
      </w:r>
    </w:p>
    <w:p w:rsidR="00000000" w:rsidRPr="00F56761" w:rsidP="00F56761">
      <w:pPr>
        <w:pStyle w:val="BodyText"/>
      </w:pPr>
      <w:r w:rsidRPr="00F56761">
        <w:t>Not Applicable</w:t>
      </w:r>
    </w:p>
    <w:p w:rsidR="00000000" w:rsidRPr="00F56761" w:rsidP="00F56761">
      <w:pPr>
        <w:pStyle w:val="AllowPageBreak"/>
      </w:pPr>
    </w:p>
    <w:p w:rsidR="00000000" w:rsidRPr="00F56761" w:rsidP="00F56761">
      <w:pPr>
        <w:pStyle w:val="Heading1"/>
      </w:pPr>
      <w:bookmarkStart w:id="13" w:name="O_203090"/>
      <w:bookmarkEnd w:id="13"/>
      <w:r w:rsidRPr="00F56761">
        <w:t>Competency field</w:t>
      </w:r>
    </w:p>
    <w:tbl>
      <w:tblPr>
        <w:tblW w:w="0" w:type="auto"/>
        <w:tblLayout w:type="fixed"/>
        <w:tblCellMar>
          <w:left w:w="62" w:type="dxa"/>
          <w:right w:w="62" w:type="dxa"/>
        </w:tblCellMar>
        <w:tblLook w:val="0000"/>
      </w:tblPr>
      <w:tblGrid>
        <w:gridCol w:w="2779"/>
        <w:gridCol w:w="5743"/>
      </w:tblGrid>
      <w:tr w:rsidTr="00823167">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F56761">
            <w:pPr>
              <w:pStyle w:val="BodyText"/>
              <w:rPr>
                <w:lang w:val="en-NZ"/>
              </w:rPr>
            </w:pPr>
            <w:r w:rsidRPr="00F56761">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F56761" w:rsidP="00F56761">
            <w:pPr>
              <w:pStyle w:val="BodyText"/>
            </w:pPr>
            <w:r w:rsidRPr="00F56761">
              <w:t>Core</w:t>
            </w:r>
          </w:p>
        </w:tc>
      </w:tr>
    </w:tbl>
    <w:p w:rsidR="00823167" w:rsidP="00F56761">
      <w:pPr>
        <w:pStyle w:val="BodyText"/>
      </w:pPr>
    </w:p>
    <w:p w:rsidR="00823167" w:rsidP="00F56761">
      <w:pPr>
        <w:pStyle w:val="BodyText"/>
      </w:pPr>
    </w:p>
    <w:p w:rsidR="00000000" w:rsidRPr="00F56761" w:rsidP="00F56761"/>
    <w:sectPr w:rsidSect="00F567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3167" w:rsidP="0082316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167" w:rsidP="00F5676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23167" w:rsidP="00F567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23167" w:rsidP="00F567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61" w:rsidRPr="00823167" w:rsidP="008231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167" w:rsidRPr="002D2AF8" w:rsidP="00F56761">
    <w:pPr>
      <w:pStyle w:val="Header"/>
      <w:framePr w:wrap="around"/>
    </w:pPr>
    <w:r>
      <w:fldChar w:fldCharType="begin"/>
    </w:r>
    <w:r>
      <w:instrText xml:space="preserve"> TITLE   \* MERGEFORMAT </w:instrText>
    </w:r>
    <w:r>
      <w:fldChar w:fldCharType="separate"/>
    </w:r>
    <w:r>
      <w:t>FPICOR4201B Monitor safety, health and environment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23167" w:rsidP="00F567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62C1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184C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7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6761"/>
    <w:pPr>
      <w:spacing w:before="360" w:after="60"/>
      <w:outlineLvl w:val="0"/>
    </w:pPr>
    <w:rPr>
      <w:sz w:val="32"/>
    </w:rPr>
  </w:style>
  <w:style w:type="paragraph" w:styleId="Heading2">
    <w:name w:val="heading 2"/>
    <w:basedOn w:val="HeadingBase"/>
    <w:next w:val="BodyText"/>
    <w:link w:val="Heading2Char"/>
    <w:qFormat/>
    <w:rsid w:val="00F56761"/>
    <w:pPr>
      <w:keepLines/>
      <w:spacing w:before="240" w:after="120"/>
      <w:outlineLvl w:val="1"/>
    </w:pPr>
    <w:rPr>
      <w:sz w:val="28"/>
      <w:szCs w:val="40"/>
    </w:rPr>
  </w:style>
  <w:style w:type="paragraph" w:styleId="Heading3">
    <w:name w:val="heading 3"/>
    <w:basedOn w:val="HeadingBase"/>
    <w:next w:val="BodyText"/>
    <w:link w:val="Heading3Char"/>
    <w:qFormat/>
    <w:rsid w:val="00F56761"/>
    <w:pPr>
      <w:spacing w:before="180" w:after="120"/>
      <w:outlineLvl w:val="2"/>
    </w:pPr>
    <w:rPr>
      <w:spacing w:val="-10"/>
      <w:kern w:val="32"/>
    </w:rPr>
  </w:style>
  <w:style w:type="paragraph" w:styleId="Heading4">
    <w:name w:val="heading 4"/>
    <w:basedOn w:val="HeadingBase"/>
    <w:next w:val="BodyText"/>
    <w:link w:val="Heading4Char"/>
    <w:qFormat/>
    <w:rsid w:val="00F56761"/>
    <w:pPr>
      <w:spacing w:before="160" w:after="120"/>
      <w:outlineLvl w:val="3"/>
    </w:pPr>
    <w:rPr>
      <w:sz w:val="22"/>
    </w:rPr>
  </w:style>
  <w:style w:type="paragraph" w:styleId="Heading5">
    <w:name w:val="heading 5"/>
    <w:basedOn w:val="HeadingBase"/>
    <w:next w:val="Normal"/>
    <w:link w:val="Heading5Char"/>
    <w:qFormat/>
    <w:rsid w:val="00F56761"/>
    <w:pPr>
      <w:spacing w:before="80"/>
      <w:outlineLvl w:val="4"/>
    </w:pPr>
    <w:rPr>
      <w:color w:val="918585"/>
      <w:sz w:val="20"/>
    </w:rPr>
  </w:style>
  <w:style w:type="paragraph" w:styleId="Heading6">
    <w:name w:val="heading 6"/>
    <w:basedOn w:val="HeadingBase"/>
    <w:next w:val="Normal"/>
    <w:link w:val="Heading6Char"/>
    <w:qFormat/>
    <w:rsid w:val="00F56761"/>
    <w:pPr>
      <w:spacing w:before="60"/>
      <w:outlineLvl w:val="5"/>
    </w:pPr>
    <w:rPr>
      <w:color w:val="918585"/>
      <w:sz w:val="20"/>
    </w:rPr>
  </w:style>
  <w:style w:type="paragraph" w:styleId="Heading7">
    <w:name w:val="heading 7"/>
    <w:basedOn w:val="Normal"/>
    <w:next w:val="Normal"/>
    <w:link w:val="Heading7Char"/>
    <w:qFormat/>
    <w:rsid w:val="00F56761"/>
    <w:pPr>
      <w:ind w:left="720"/>
      <w:outlineLvl w:val="6"/>
    </w:pPr>
    <w:rPr>
      <w:i/>
    </w:rPr>
  </w:style>
  <w:style w:type="paragraph" w:styleId="Heading8">
    <w:name w:val="heading 8"/>
    <w:basedOn w:val="Normal"/>
    <w:next w:val="Normal"/>
    <w:link w:val="Heading8Char"/>
    <w:qFormat/>
    <w:rsid w:val="00F56761"/>
    <w:pPr>
      <w:ind w:left="720"/>
      <w:outlineLvl w:val="7"/>
    </w:pPr>
    <w:rPr>
      <w:i/>
    </w:rPr>
  </w:style>
  <w:style w:type="paragraph" w:styleId="Heading9">
    <w:name w:val="heading 9"/>
    <w:basedOn w:val="Normal"/>
    <w:next w:val="Normal"/>
    <w:link w:val="Heading9Char"/>
    <w:qFormat/>
    <w:rsid w:val="00F56761"/>
    <w:pPr>
      <w:ind w:left="720"/>
      <w:outlineLvl w:val="8"/>
    </w:pPr>
    <w:rPr>
      <w:i/>
    </w:rPr>
  </w:style>
  <w:style w:type="character" w:default="1" w:styleId="DefaultParagraphFont">
    <w:name w:val="Default Paragraph Font"/>
    <w:uiPriority w:val="1"/>
    <w:unhideWhenUsed/>
    <w:rsid w:val="00F567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6761"/>
  </w:style>
  <w:style w:type="character" w:customStyle="1" w:styleId="Heading1Char">
    <w:name w:val="Heading 1 Char"/>
    <w:basedOn w:val="DefaultParagraphFont"/>
    <w:link w:val="Heading1"/>
    <w:rsid w:val="00F56761"/>
    <w:rPr>
      <w:rFonts w:ascii="Times New Roman" w:eastAsia="Times New Roman" w:hAnsi="Times New Roman" w:cs="Times New Roman"/>
      <w:b/>
      <w:sz w:val="32"/>
      <w:szCs w:val="20"/>
      <w:lang w:eastAsia="en-US"/>
    </w:rPr>
  </w:style>
  <w:style w:type="paragraph" w:styleId="BodyText">
    <w:name w:val="Body Text"/>
    <w:basedOn w:val="Normal"/>
    <w:link w:val="BodyTextChar"/>
    <w:rsid w:val="00F567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6761"/>
    <w:rPr>
      <w:rFonts w:ascii="Times New Roman" w:eastAsia="Times New Roman" w:hAnsi="Times New Roman" w:cs="Times New Roman"/>
      <w:sz w:val="24"/>
      <w:lang w:eastAsia="en-US"/>
    </w:rPr>
  </w:style>
  <w:style w:type="paragraph" w:styleId="Footer">
    <w:name w:val="footer"/>
    <w:basedOn w:val="Normal"/>
    <w:link w:val="FooterChar"/>
    <w:rsid w:val="00F567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6761"/>
    <w:rPr>
      <w:rFonts w:ascii="Times New Roman" w:eastAsia="Times New Roman" w:hAnsi="Times New Roman" w:cs="Times New Roman"/>
      <w:sz w:val="16"/>
      <w:lang w:eastAsia="en-US"/>
    </w:rPr>
  </w:style>
  <w:style w:type="paragraph" w:styleId="List">
    <w:name w:val="List"/>
    <w:basedOn w:val="BodyText"/>
    <w:next w:val="BodyText"/>
    <w:rsid w:val="00F56761"/>
    <w:pPr>
      <w:tabs>
        <w:tab w:val="left" w:pos="340"/>
      </w:tabs>
      <w:spacing w:before="60" w:after="60"/>
      <w:ind w:left="340" w:hanging="340"/>
    </w:pPr>
  </w:style>
  <w:style w:type="paragraph" w:styleId="ListBullet">
    <w:name w:val="List Bullet"/>
    <w:basedOn w:val="List"/>
    <w:rsid w:val="00F56761"/>
    <w:pPr>
      <w:numPr>
        <w:numId w:val="13"/>
      </w:numPr>
      <w:tabs>
        <w:tab w:val="clear" w:pos="340"/>
      </w:tabs>
      <w:spacing w:before="40" w:after="40"/>
    </w:pPr>
  </w:style>
  <w:style w:type="character" w:customStyle="1" w:styleId="SpecialBold">
    <w:name w:val="Special Bold"/>
    <w:basedOn w:val="DefaultParagraphFont"/>
    <w:rsid w:val="00F56761"/>
    <w:rPr>
      <w:b/>
      <w:spacing w:val="0"/>
    </w:rPr>
  </w:style>
  <w:style w:type="paragraph" w:customStyle="1" w:styleId="SuperHeading">
    <w:name w:val="SuperHeading"/>
    <w:basedOn w:val="Normal"/>
    <w:rsid w:val="00F56761"/>
    <w:pPr>
      <w:spacing w:before="240" w:after="120"/>
      <w:outlineLvl w:val="0"/>
    </w:pPr>
    <w:rPr>
      <w:rFonts w:ascii="Times New Roman" w:hAnsi="Times New Roman"/>
      <w:b/>
      <w:sz w:val="28"/>
    </w:rPr>
  </w:style>
  <w:style w:type="paragraph" w:customStyle="1" w:styleId="AllowPageBreak">
    <w:name w:val="AllowPageBreak"/>
    <w:rsid w:val="00F567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6761"/>
    <w:pPr>
      <w:tabs>
        <w:tab w:val="left" w:pos="680"/>
      </w:tabs>
      <w:spacing w:before="60" w:after="60"/>
      <w:ind w:left="680" w:hanging="340"/>
    </w:pPr>
  </w:style>
  <w:style w:type="paragraph" w:styleId="ListBullet3">
    <w:name w:val="List Bullet 3"/>
    <w:basedOn w:val="List3"/>
    <w:rsid w:val="00F56761"/>
    <w:pPr>
      <w:numPr>
        <w:numId w:val="2"/>
      </w:numPr>
      <w:tabs>
        <w:tab w:val="clear" w:pos="1021"/>
      </w:tabs>
      <w:ind w:left="1037" w:hanging="357"/>
    </w:pPr>
  </w:style>
  <w:style w:type="character" w:customStyle="1" w:styleId="BoldandItalics">
    <w:name w:val="Bold and Italics"/>
    <w:qFormat/>
    <w:rsid w:val="00F56761"/>
    <w:rPr>
      <w:b/>
      <w:i/>
      <w:u w:val="none"/>
    </w:rPr>
  </w:style>
  <w:style w:type="character" w:customStyle="1" w:styleId="Heading2Char">
    <w:name w:val="Heading 2 Char"/>
    <w:basedOn w:val="DefaultParagraphFont"/>
    <w:link w:val="Heading2"/>
    <w:rsid w:val="00F567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67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67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67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67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67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67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6761"/>
    <w:rPr>
      <w:rFonts w:ascii="Courier New" w:eastAsia="Times New Roman" w:hAnsi="Courier New" w:cs="Times New Roman"/>
      <w:i/>
      <w:szCs w:val="20"/>
      <w:lang w:eastAsia="en-US"/>
    </w:rPr>
  </w:style>
  <w:style w:type="paragraph" w:customStyle="1" w:styleId="HeadingBase">
    <w:name w:val="Heading Base"/>
    <w:rsid w:val="00F567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6761"/>
    <w:pPr>
      <w:tabs>
        <w:tab w:val="right" w:leader="dot" w:pos="9072"/>
      </w:tabs>
      <w:ind w:left="567"/>
    </w:pPr>
    <w:rPr>
      <w:szCs w:val="22"/>
    </w:rPr>
  </w:style>
  <w:style w:type="paragraph" w:customStyle="1" w:styleId="TOCBase">
    <w:name w:val="TOC Base"/>
    <w:rsid w:val="00F567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6761"/>
    <w:pPr>
      <w:tabs>
        <w:tab w:val="right" w:leader="dot" w:pos="9072"/>
      </w:tabs>
      <w:spacing w:before="40" w:after="40"/>
      <w:ind w:left="284"/>
    </w:pPr>
    <w:rPr>
      <w:rFonts w:ascii="Times New Roman" w:hAnsi="Times New Roman"/>
    </w:rPr>
  </w:style>
  <w:style w:type="paragraph" w:styleId="TOC1">
    <w:name w:val="toc 1"/>
    <w:basedOn w:val="TOCBase"/>
    <w:next w:val="Normal"/>
    <w:rsid w:val="00F567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6761"/>
    <w:pPr>
      <w:spacing w:before="5040"/>
      <w:jc w:val="center"/>
    </w:pPr>
    <w:rPr>
      <w:sz w:val="48"/>
      <w:szCs w:val="72"/>
      <w:lang w:val="en-US"/>
    </w:rPr>
  </w:style>
  <w:style w:type="character" w:customStyle="1" w:styleId="TitleChar">
    <w:name w:val="Title Char"/>
    <w:basedOn w:val="DefaultParagraphFont"/>
    <w:link w:val="Title"/>
    <w:rsid w:val="00F567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6761"/>
    <w:pPr>
      <w:tabs>
        <w:tab w:val="left" w:pos="3600"/>
        <w:tab w:val="left" w:pos="3958"/>
      </w:tabs>
    </w:pPr>
  </w:style>
  <w:style w:type="paragraph" w:customStyle="1" w:styleId="Note">
    <w:name w:val="Note"/>
    <w:basedOn w:val="BodyText"/>
    <w:rsid w:val="00F567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6761"/>
    <w:pPr>
      <w:framePr w:wrap="auto" w:hAnchor="text" w:y="6049"/>
    </w:pPr>
    <w:rPr>
      <w:color w:val="000000"/>
      <w:sz w:val="40"/>
    </w:rPr>
  </w:style>
  <w:style w:type="paragraph" w:customStyle="1" w:styleId="TOCTitle">
    <w:name w:val="TOCTitle"/>
    <w:basedOn w:val="Heading1"/>
    <w:rsid w:val="00F56761"/>
    <w:pPr>
      <w:spacing w:after="240"/>
      <w:jc w:val="center"/>
      <w:outlineLvl w:val="9"/>
    </w:pPr>
    <w:rPr>
      <w:caps/>
    </w:rPr>
  </w:style>
  <w:style w:type="paragraph" w:customStyle="1" w:styleId="Version">
    <w:name w:val="Version"/>
    <w:rsid w:val="00F567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6761"/>
    <w:pPr>
      <w:numPr>
        <w:numId w:val="14"/>
      </w:numPr>
      <w:tabs>
        <w:tab w:val="clear" w:pos="680"/>
      </w:tabs>
    </w:pPr>
  </w:style>
  <w:style w:type="paragraph" w:styleId="Index1">
    <w:name w:val="index 1"/>
    <w:basedOn w:val="Normal"/>
    <w:next w:val="Normal"/>
    <w:semiHidden/>
    <w:rsid w:val="00F56761"/>
    <w:pPr>
      <w:keepNext w:val="0"/>
      <w:tabs>
        <w:tab w:val="right" w:pos="4176"/>
      </w:tabs>
      <w:ind w:left="198" w:hanging="198"/>
    </w:pPr>
    <w:rPr>
      <w:rFonts w:ascii="Garamond" w:hAnsi="Garamond"/>
    </w:rPr>
  </w:style>
  <w:style w:type="paragraph" w:styleId="IndexHeading">
    <w:name w:val="index heading"/>
    <w:basedOn w:val="Normal"/>
    <w:next w:val="Index1"/>
    <w:semiHidden/>
    <w:rsid w:val="00F56761"/>
    <w:pPr>
      <w:spacing w:before="120" w:after="120"/>
    </w:pPr>
    <w:rPr>
      <w:rFonts w:ascii="Arial" w:hAnsi="Arial"/>
      <w:b/>
      <w:color w:val="918585"/>
      <w:sz w:val="24"/>
    </w:rPr>
  </w:style>
  <w:style w:type="paragraph" w:styleId="Header">
    <w:name w:val="header"/>
    <w:basedOn w:val="Normal"/>
    <w:link w:val="HeaderChar"/>
    <w:rsid w:val="00F567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6761"/>
    <w:rPr>
      <w:rFonts w:ascii="Times New Roman" w:eastAsia="Times New Roman" w:hAnsi="Times New Roman" w:cs="Times New Roman"/>
      <w:sz w:val="16"/>
      <w:szCs w:val="20"/>
      <w:lang w:val="en-GB" w:eastAsia="en-US"/>
    </w:rPr>
  </w:style>
  <w:style w:type="paragraph" w:customStyle="1" w:styleId="Chapter">
    <w:name w:val="Chapter"/>
    <w:basedOn w:val="Normal"/>
    <w:rsid w:val="00F56761"/>
    <w:pPr>
      <w:spacing w:before="240"/>
    </w:pPr>
    <w:rPr>
      <w:rFonts w:ascii="Times New Roman" w:hAnsi="Times New Roman"/>
      <w:smallCaps/>
      <w:spacing w:val="80"/>
      <w:sz w:val="28"/>
    </w:rPr>
  </w:style>
  <w:style w:type="paragraph" w:customStyle="1" w:styleId="InChapter">
    <w:name w:val="InChapter"/>
    <w:basedOn w:val="Heading3"/>
    <w:rsid w:val="00F56761"/>
    <w:pPr>
      <w:spacing w:after="240"/>
      <w:outlineLvl w:val="9"/>
    </w:pPr>
    <w:rPr>
      <w:noProof/>
    </w:rPr>
  </w:style>
  <w:style w:type="paragraph" w:styleId="Index2">
    <w:name w:val="index 2"/>
    <w:basedOn w:val="Normal"/>
    <w:next w:val="Normal"/>
    <w:semiHidden/>
    <w:rsid w:val="00F56761"/>
    <w:pPr>
      <w:tabs>
        <w:tab w:val="right" w:pos="4176"/>
      </w:tabs>
      <w:ind w:left="568" w:hanging="284"/>
    </w:pPr>
    <w:rPr>
      <w:rFonts w:ascii="Garamond" w:hAnsi="Garamond"/>
    </w:rPr>
  </w:style>
  <w:style w:type="paragraph" w:customStyle="1" w:styleId="Byline">
    <w:name w:val="Byline"/>
    <w:rsid w:val="00F567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6761"/>
    <w:pPr>
      <w:tabs>
        <w:tab w:val="clear" w:pos="3600"/>
        <w:tab w:val="clear" w:pos="3958"/>
      </w:tabs>
      <w:jc w:val="right"/>
    </w:pPr>
  </w:style>
  <w:style w:type="character" w:styleId="Emphasis">
    <w:name w:val="Emphasis"/>
    <w:basedOn w:val="DefaultParagraphFont"/>
    <w:qFormat/>
    <w:rsid w:val="00F56761"/>
    <w:rPr>
      <w:i/>
    </w:rPr>
  </w:style>
  <w:style w:type="paragraph" w:styleId="Caption">
    <w:name w:val="caption"/>
    <w:basedOn w:val="BodyText"/>
    <w:next w:val="Normal"/>
    <w:qFormat/>
    <w:rsid w:val="00F56761"/>
    <w:pPr>
      <w:framePr w:w="2268" w:hSpace="181" w:vSpace="181" w:wrap="around" w:vAnchor="text" w:hAnchor="page" w:x="1135" w:y="285" w:anchorLock="1"/>
    </w:pPr>
    <w:rPr>
      <w:i/>
    </w:rPr>
  </w:style>
  <w:style w:type="paragraph" w:customStyle="1" w:styleId="MiniTOCTitle">
    <w:name w:val="MiniTOCTitle"/>
    <w:basedOn w:val="Heading4"/>
    <w:rsid w:val="00F56761"/>
    <w:pPr>
      <w:spacing w:before="240"/>
      <w:outlineLvl w:val="9"/>
    </w:pPr>
    <w:rPr>
      <w:noProof/>
      <w:sz w:val="24"/>
    </w:rPr>
  </w:style>
  <w:style w:type="paragraph" w:customStyle="1" w:styleId="MiniTOCItem">
    <w:name w:val="MiniTOCItem"/>
    <w:basedOn w:val="ListBullet"/>
    <w:rsid w:val="00F56761"/>
    <w:pPr>
      <w:numPr>
        <w:numId w:val="0"/>
      </w:numPr>
      <w:tabs>
        <w:tab w:val="right" w:leader="dot" w:pos="6521"/>
      </w:tabs>
      <w:spacing w:before="0" w:after="0"/>
    </w:pPr>
  </w:style>
  <w:style w:type="paragraph" w:customStyle="1" w:styleId="TOFTitle">
    <w:name w:val="TOFTitle"/>
    <w:basedOn w:val="TOCTitle"/>
    <w:rsid w:val="00F56761"/>
  </w:style>
  <w:style w:type="paragraph" w:styleId="TableofFigures">
    <w:name w:val="table of figures"/>
    <w:basedOn w:val="Normal"/>
    <w:next w:val="Normal"/>
    <w:semiHidden/>
    <w:rsid w:val="00F56761"/>
    <w:pPr>
      <w:tabs>
        <w:tab w:val="right" w:leader="dot" w:pos="9072"/>
      </w:tabs>
      <w:ind w:left="970" w:hanging="403"/>
    </w:pPr>
    <w:rPr>
      <w:rFonts w:ascii="Times New Roman" w:hAnsi="Times New Roman"/>
      <w:b/>
    </w:rPr>
  </w:style>
  <w:style w:type="paragraph" w:styleId="ListNumber">
    <w:name w:val="List Number"/>
    <w:basedOn w:val="List"/>
    <w:rsid w:val="00F56761"/>
    <w:pPr>
      <w:numPr>
        <w:numId w:val="11"/>
      </w:numPr>
    </w:pPr>
  </w:style>
  <w:style w:type="character" w:customStyle="1" w:styleId="WingdingSymbols">
    <w:name w:val="Wingding Symbols"/>
    <w:rsid w:val="00F56761"/>
    <w:rPr>
      <w:rFonts w:ascii="Wingdings" w:hAnsi="Wingdings"/>
    </w:rPr>
  </w:style>
  <w:style w:type="paragraph" w:customStyle="1" w:styleId="TableHeading">
    <w:name w:val="Table Heading"/>
    <w:basedOn w:val="HeadingBase"/>
    <w:rsid w:val="00F56761"/>
    <w:pPr>
      <w:keepLines/>
      <w:pBdr>
        <w:bottom w:val="single" w:sz="6" w:space="1" w:color="918585"/>
      </w:pBdr>
      <w:spacing w:before="240"/>
    </w:pPr>
  </w:style>
  <w:style w:type="character" w:customStyle="1" w:styleId="HotSpot">
    <w:name w:val="HotSpot"/>
    <w:rsid w:val="00F56761"/>
    <w:rPr>
      <w:color w:val="0033CC"/>
      <w:u w:val="none"/>
    </w:rPr>
  </w:style>
  <w:style w:type="paragraph" w:customStyle="1" w:styleId="BodyTextRight">
    <w:name w:val="Body Text Right"/>
    <w:basedOn w:val="BodyText"/>
    <w:rsid w:val="00F56761"/>
    <w:pPr>
      <w:spacing w:before="0" w:after="0"/>
      <w:jc w:val="right"/>
    </w:pPr>
  </w:style>
  <w:style w:type="paragraph" w:styleId="Index3">
    <w:name w:val="index 3"/>
    <w:basedOn w:val="ListNumber2"/>
    <w:next w:val="Normal"/>
    <w:semiHidden/>
    <w:rsid w:val="00F56761"/>
    <w:pPr>
      <w:numPr>
        <w:numId w:val="0"/>
      </w:numPr>
      <w:tabs>
        <w:tab w:val="right" w:leader="dot" w:pos="4176"/>
      </w:tabs>
    </w:pPr>
  </w:style>
  <w:style w:type="paragraph" w:styleId="ListNumber2">
    <w:name w:val="List Number 2"/>
    <w:basedOn w:val="List2"/>
    <w:rsid w:val="00F56761"/>
    <w:pPr>
      <w:numPr>
        <w:numId w:val="10"/>
      </w:numPr>
      <w:tabs>
        <w:tab w:val="clear" w:pos="1060"/>
      </w:tabs>
    </w:pPr>
  </w:style>
  <w:style w:type="paragraph" w:customStyle="1" w:styleId="MarginNote">
    <w:name w:val="Margin Note"/>
    <w:basedOn w:val="BodyText"/>
    <w:rsid w:val="00F567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67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67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6761"/>
    <w:rPr>
      <w:sz w:val="32"/>
    </w:rPr>
  </w:style>
  <w:style w:type="paragraph" w:customStyle="1" w:styleId="HeadingProcedure">
    <w:name w:val="Heading Procedure"/>
    <w:basedOn w:val="HeadingBase"/>
    <w:next w:val="Normal"/>
    <w:rsid w:val="00F56761"/>
    <w:pPr>
      <w:tabs>
        <w:tab w:val="left" w:pos="0"/>
      </w:tabs>
      <w:spacing w:before="120" w:after="60"/>
    </w:pPr>
    <w:rPr>
      <w:i/>
      <w:color w:val="918585"/>
      <w:sz w:val="22"/>
    </w:rPr>
  </w:style>
  <w:style w:type="paragraph" w:customStyle="1" w:styleId="TableBodyText">
    <w:name w:val="Table Body Text"/>
    <w:basedOn w:val="BodyText"/>
    <w:rsid w:val="00F56761"/>
    <w:pPr>
      <w:spacing w:before="60" w:after="60"/>
    </w:pPr>
  </w:style>
  <w:style w:type="paragraph" w:styleId="ListContinue">
    <w:name w:val="List Continue"/>
    <w:basedOn w:val="List"/>
    <w:rsid w:val="00F56761"/>
    <w:pPr>
      <w:ind w:firstLine="0"/>
    </w:pPr>
  </w:style>
  <w:style w:type="paragraph" w:customStyle="1" w:styleId="ListNote">
    <w:name w:val="List Note"/>
    <w:basedOn w:val="List"/>
    <w:rsid w:val="00F56761"/>
    <w:pPr>
      <w:pBdr>
        <w:top w:val="single" w:sz="6" w:space="2" w:color="918585"/>
        <w:bottom w:val="single" w:sz="6" w:space="2" w:color="918585"/>
      </w:pBdr>
      <w:tabs>
        <w:tab w:val="left" w:pos="1021"/>
      </w:tabs>
      <w:ind w:firstLine="0"/>
    </w:pPr>
  </w:style>
  <w:style w:type="paragraph" w:customStyle="1" w:styleId="Warning">
    <w:name w:val="Warning"/>
    <w:basedOn w:val="BodyText"/>
    <w:rsid w:val="00F56761"/>
    <w:pPr>
      <w:shd w:val="clear" w:color="auto" w:fill="D9D9D9"/>
      <w:tabs>
        <w:tab w:val="left" w:pos="992"/>
      </w:tabs>
      <w:ind w:left="119" w:right="119"/>
    </w:pPr>
    <w:rPr>
      <w:sz w:val="20"/>
    </w:rPr>
  </w:style>
  <w:style w:type="paragraph" w:customStyle="1" w:styleId="MarginIcons">
    <w:name w:val="Margin Icons"/>
    <w:basedOn w:val="BodyText"/>
    <w:rsid w:val="00F567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6761"/>
    <w:rPr>
      <w:rFonts w:ascii="Courier New" w:hAnsi="Courier New"/>
    </w:rPr>
  </w:style>
  <w:style w:type="paragraph" w:customStyle="1" w:styleId="NoteBullet">
    <w:name w:val="Note Bullet"/>
    <w:basedOn w:val="Note"/>
    <w:rsid w:val="00F56761"/>
    <w:pPr>
      <w:tabs>
        <w:tab w:val="clear" w:pos="680"/>
      </w:tabs>
      <w:spacing w:before="60" w:after="60"/>
    </w:pPr>
  </w:style>
  <w:style w:type="paragraph" w:customStyle="1" w:styleId="SubHeading2">
    <w:name w:val="SubHeading2"/>
    <w:basedOn w:val="HeadingBase"/>
    <w:rsid w:val="00F56761"/>
    <w:pPr>
      <w:spacing w:before="240" w:after="60"/>
    </w:pPr>
    <w:rPr>
      <w:sz w:val="20"/>
    </w:rPr>
  </w:style>
  <w:style w:type="paragraph" w:customStyle="1" w:styleId="SubHeading1">
    <w:name w:val="SubHeading1"/>
    <w:basedOn w:val="HeadingBase"/>
    <w:rsid w:val="00F56761"/>
    <w:pPr>
      <w:spacing w:before="240" w:after="60"/>
    </w:pPr>
    <w:rPr>
      <w:color w:val="918585"/>
      <w:sz w:val="22"/>
    </w:rPr>
  </w:style>
  <w:style w:type="paragraph" w:customStyle="1" w:styleId="SideHeading">
    <w:name w:val="Side Heading"/>
    <w:basedOn w:val="HeadingBase"/>
    <w:rsid w:val="00F567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6761"/>
    <w:pPr>
      <w:numPr>
        <w:numId w:val="12"/>
      </w:numPr>
    </w:pPr>
  </w:style>
  <w:style w:type="paragraph" w:styleId="PlainText">
    <w:name w:val="Plain Text"/>
    <w:basedOn w:val="Normal"/>
    <w:link w:val="PlainTextChar"/>
    <w:rsid w:val="00F56761"/>
    <w:rPr>
      <w:sz w:val="20"/>
    </w:rPr>
  </w:style>
  <w:style w:type="character" w:customStyle="1" w:styleId="PlainTextChar">
    <w:name w:val="Plain Text Char"/>
    <w:basedOn w:val="DefaultParagraphFont"/>
    <w:link w:val="PlainText"/>
    <w:rsid w:val="00F56761"/>
    <w:rPr>
      <w:rFonts w:ascii="Courier New" w:eastAsia="Times New Roman" w:hAnsi="Courier New" w:cs="Times New Roman"/>
      <w:sz w:val="20"/>
      <w:szCs w:val="20"/>
      <w:lang w:eastAsia="en-US"/>
    </w:rPr>
  </w:style>
  <w:style w:type="character" w:customStyle="1" w:styleId="MenuOption">
    <w:name w:val="Menu Option"/>
    <w:basedOn w:val="DefaultParagraphFont"/>
    <w:rsid w:val="00F56761"/>
    <w:rPr>
      <w:b/>
      <w:smallCaps/>
    </w:rPr>
  </w:style>
  <w:style w:type="paragraph" w:customStyle="1" w:styleId="TableListNumber">
    <w:name w:val="Table List Number"/>
    <w:basedOn w:val="ListNumber"/>
    <w:rsid w:val="00F56761"/>
    <w:pPr>
      <w:numPr>
        <w:numId w:val="0"/>
      </w:numPr>
    </w:pPr>
  </w:style>
  <w:style w:type="paragraph" w:styleId="TOC4">
    <w:name w:val="toc 4"/>
    <w:basedOn w:val="TOCBase"/>
    <w:next w:val="Normal"/>
    <w:semiHidden/>
    <w:rsid w:val="00F56761"/>
    <w:pPr>
      <w:tabs>
        <w:tab w:val="right" w:leader="dot" w:pos="9071"/>
      </w:tabs>
      <w:ind w:left="1701"/>
    </w:pPr>
  </w:style>
  <w:style w:type="paragraph" w:customStyle="1" w:styleId="ListAlpha">
    <w:name w:val="List Alpha"/>
    <w:basedOn w:val="List"/>
    <w:rsid w:val="00F56761"/>
    <w:pPr>
      <w:numPr>
        <w:numId w:val="9"/>
      </w:numPr>
    </w:pPr>
  </w:style>
  <w:style w:type="paragraph" w:customStyle="1" w:styleId="ListAlpha2">
    <w:name w:val="List Alpha 2"/>
    <w:basedOn w:val="List2"/>
    <w:rsid w:val="00F56761"/>
    <w:pPr>
      <w:numPr>
        <w:numId w:val="8"/>
      </w:numPr>
    </w:pPr>
  </w:style>
  <w:style w:type="paragraph" w:styleId="List3">
    <w:name w:val="List 3"/>
    <w:basedOn w:val="BodyText"/>
    <w:rsid w:val="00F56761"/>
    <w:pPr>
      <w:tabs>
        <w:tab w:val="left" w:pos="1021"/>
      </w:tabs>
      <w:spacing w:before="60" w:after="60"/>
      <w:ind w:left="1020" w:hanging="340"/>
    </w:pPr>
  </w:style>
  <w:style w:type="paragraph" w:styleId="List4">
    <w:name w:val="List 4"/>
    <w:basedOn w:val="BodyText"/>
    <w:rsid w:val="00F56761"/>
    <w:pPr>
      <w:tabs>
        <w:tab w:val="left" w:pos="1361"/>
      </w:tabs>
      <w:spacing w:before="60" w:after="60"/>
      <w:ind w:left="1361" w:hanging="340"/>
    </w:pPr>
  </w:style>
  <w:style w:type="paragraph" w:styleId="List5">
    <w:name w:val="List 5"/>
    <w:basedOn w:val="BodyText"/>
    <w:rsid w:val="00F56761"/>
    <w:pPr>
      <w:tabs>
        <w:tab w:val="left" w:pos="1701"/>
      </w:tabs>
      <w:spacing w:before="60" w:after="60"/>
      <w:ind w:left="1701" w:hanging="340"/>
    </w:pPr>
  </w:style>
  <w:style w:type="paragraph" w:styleId="ListBullet4">
    <w:name w:val="List Bullet 4"/>
    <w:basedOn w:val="List4"/>
    <w:rsid w:val="00F56761"/>
    <w:pPr>
      <w:numPr>
        <w:numId w:val="3"/>
      </w:numPr>
    </w:pPr>
  </w:style>
  <w:style w:type="paragraph" w:styleId="ListBullet5">
    <w:name w:val="List Bullet 5"/>
    <w:basedOn w:val="List5"/>
    <w:rsid w:val="00F56761"/>
    <w:pPr>
      <w:numPr>
        <w:numId w:val="4"/>
      </w:numPr>
    </w:pPr>
  </w:style>
  <w:style w:type="paragraph" w:styleId="ListContinue2">
    <w:name w:val="List Continue 2"/>
    <w:basedOn w:val="List2"/>
    <w:rsid w:val="00F56761"/>
    <w:pPr>
      <w:ind w:firstLine="0"/>
    </w:pPr>
  </w:style>
  <w:style w:type="paragraph" w:styleId="ListContinue3">
    <w:name w:val="List Continue 3"/>
    <w:basedOn w:val="List3"/>
    <w:rsid w:val="00F56761"/>
    <w:pPr>
      <w:ind w:left="1021" w:firstLine="0"/>
    </w:pPr>
  </w:style>
  <w:style w:type="paragraph" w:styleId="ListContinue4">
    <w:name w:val="List Continue 4"/>
    <w:basedOn w:val="List4"/>
    <w:rsid w:val="00F56761"/>
    <w:pPr>
      <w:ind w:firstLine="0"/>
    </w:pPr>
  </w:style>
  <w:style w:type="paragraph" w:styleId="ListContinue5">
    <w:name w:val="List Continue 5"/>
    <w:basedOn w:val="List5"/>
    <w:rsid w:val="00F56761"/>
    <w:pPr>
      <w:ind w:firstLine="0"/>
    </w:pPr>
  </w:style>
  <w:style w:type="paragraph" w:styleId="ListNumber3">
    <w:name w:val="List Number 3"/>
    <w:basedOn w:val="List3"/>
    <w:rsid w:val="00F56761"/>
    <w:pPr>
      <w:numPr>
        <w:numId w:val="5"/>
      </w:numPr>
    </w:pPr>
  </w:style>
  <w:style w:type="paragraph" w:styleId="ListNumber4">
    <w:name w:val="List Number 4"/>
    <w:basedOn w:val="List4"/>
    <w:rsid w:val="00F56761"/>
    <w:pPr>
      <w:numPr>
        <w:numId w:val="6"/>
      </w:numPr>
    </w:pPr>
  </w:style>
  <w:style w:type="paragraph" w:styleId="ListNumber5">
    <w:name w:val="List Number 5"/>
    <w:basedOn w:val="List5"/>
    <w:rsid w:val="00F56761"/>
    <w:pPr>
      <w:numPr>
        <w:numId w:val="7"/>
      </w:numPr>
    </w:pPr>
  </w:style>
  <w:style w:type="paragraph" w:styleId="BlockText">
    <w:name w:val="Block Text"/>
    <w:basedOn w:val="Normal"/>
    <w:rsid w:val="00F56761"/>
    <w:pPr>
      <w:spacing w:after="120"/>
      <w:ind w:left="1440" w:right="1440"/>
    </w:pPr>
  </w:style>
  <w:style w:type="character" w:customStyle="1" w:styleId="Subscript">
    <w:name w:val="Subscript"/>
    <w:basedOn w:val="DefaultParagraphFont"/>
    <w:rsid w:val="00F56761"/>
    <w:rPr>
      <w:sz w:val="16"/>
      <w:vertAlign w:val="subscript"/>
    </w:rPr>
  </w:style>
  <w:style w:type="character" w:customStyle="1" w:styleId="Superscript">
    <w:name w:val="Superscript"/>
    <w:basedOn w:val="DefaultParagraphFont"/>
    <w:rsid w:val="00F56761"/>
    <w:rPr>
      <w:sz w:val="16"/>
      <w:vertAlign w:val="superscript"/>
    </w:rPr>
  </w:style>
  <w:style w:type="character" w:customStyle="1" w:styleId="Symbols">
    <w:name w:val="Symbols"/>
    <w:basedOn w:val="DefaultParagraphFont"/>
    <w:rsid w:val="00F56761"/>
    <w:rPr>
      <w:rFonts w:ascii="Symbol" w:hAnsi="Symbol"/>
    </w:rPr>
  </w:style>
  <w:style w:type="character" w:customStyle="1" w:styleId="MenuOptions">
    <w:name w:val="Menu Options"/>
    <w:basedOn w:val="DefaultParagraphFont"/>
    <w:rsid w:val="00F56761"/>
    <w:rPr>
      <w:rFonts w:ascii="Arial Narrow" w:hAnsi="Arial Narrow"/>
      <w:smallCaps/>
    </w:rPr>
  </w:style>
  <w:style w:type="character" w:customStyle="1" w:styleId="Buttons">
    <w:name w:val="Buttons"/>
    <w:basedOn w:val="DefaultParagraphFont"/>
    <w:rsid w:val="00F56761"/>
    <w:rPr>
      <w:b/>
    </w:rPr>
  </w:style>
  <w:style w:type="character" w:customStyle="1" w:styleId="Underlined">
    <w:name w:val="Underlined"/>
    <w:basedOn w:val="DefaultParagraphFont"/>
    <w:rsid w:val="00F56761"/>
    <w:rPr>
      <w:u w:val="single"/>
    </w:rPr>
  </w:style>
  <w:style w:type="paragraph" w:customStyle="1" w:styleId="TableBodyTextRight">
    <w:name w:val="Table Body Text Right"/>
    <w:basedOn w:val="TableBodyText"/>
    <w:rsid w:val="00F56761"/>
    <w:pPr>
      <w:widowControl w:val="0"/>
      <w:autoSpaceDE w:val="0"/>
      <w:autoSpaceDN w:val="0"/>
      <w:adjustRightInd w:val="0"/>
      <w:jc w:val="right"/>
    </w:pPr>
    <w:rPr>
      <w:rFonts w:cs="Arial"/>
      <w:szCs w:val="18"/>
    </w:rPr>
  </w:style>
  <w:style w:type="paragraph" w:customStyle="1" w:styleId="CopyrightText">
    <w:name w:val="Copyright Text"/>
    <w:basedOn w:val="BodyText"/>
    <w:rsid w:val="00F56761"/>
    <w:rPr>
      <w:sz w:val="18"/>
    </w:rPr>
  </w:style>
  <w:style w:type="paragraph" w:customStyle="1" w:styleId="BodySmallRight">
    <w:name w:val="Body Small Right"/>
    <w:basedOn w:val="BodyTextRight"/>
    <w:rsid w:val="00F56761"/>
    <w:rPr>
      <w:sz w:val="18"/>
      <w:szCs w:val="18"/>
    </w:rPr>
  </w:style>
  <w:style w:type="paragraph" w:customStyle="1" w:styleId="MarginEdition">
    <w:name w:val="Margin Edition"/>
    <w:basedOn w:val="MarginNote"/>
    <w:rsid w:val="00F56761"/>
    <w:pPr>
      <w:spacing w:before="0" w:after="0"/>
    </w:pPr>
    <w:rPr>
      <w:rFonts w:ascii="Times New Roman" w:hAnsi="Times New Roman"/>
      <w:color w:val="999999"/>
    </w:rPr>
  </w:style>
  <w:style w:type="paragraph" w:customStyle="1" w:styleId="Spacer">
    <w:name w:val="Spacer"/>
    <w:basedOn w:val="Normal"/>
    <w:rsid w:val="00F56761"/>
    <w:rPr>
      <w:sz w:val="2"/>
      <w:szCs w:val="2"/>
    </w:rPr>
  </w:style>
  <w:style w:type="character" w:customStyle="1" w:styleId="Small">
    <w:name w:val="Small"/>
    <w:basedOn w:val="DefaultParagraphFont"/>
    <w:rsid w:val="00F56761"/>
    <w:rPr>
      <w:sz w:val="16"/>
    </w:rPr>
  </w:style>
  <w:style w:type="paragraph" w:customStyle="1" w:styleId="WideTable">
    <w:name w:val="Wide Table"/>
    <w:basedOn w:val="Normal"/>
    <w:rsid w:val="00F56761"/>
    <w:pPr>
      <w:ind w:left="-1418"/>
    </w:pPr>
    <w:rPr>
      <w:sz w:val="2"/>
      <w:szCs w:val="2"/>
    </w:rPr>
  </w:style>
  <w:style w:type="character" w:styleId="PageNumber">
    <w:name w:val="page number"/>
    <w:basedOn w:val="DefaultParagraphFont"/>
    <w:rsid w:val="00F56761"/>
  </w:style>
  <w:style w:type="paragraph" w:styleId="Quote">
    <w:name w:val="Quote"/>
    <w:basedOn w:val="Heading1"/>
    <w:link w:val="QuoteChar"/>
    <w:qFormat/>
    <w:rsid w:val="00F56761"/>
    <w:rPr>
      <w:b w:val="0"/>
      <w:sz w:val="72"/>
      <w:szCs w:val="72"/>
      <w:lang w:val="en-NZ"/>
    </w:rPr>
  </w:style>
  <w:style w:type="character" w:customStyle="1" w:styleId="QuoteChar">
    <w:name w:val="Quote Char"/>
    <w:basedOn w:val="DefaultParagraphFont"/>
    <w:link w:val="Quote"/>
    <w:rsid w:val="00F567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6761"/>
    <w:pPr>
      <w:pageBreakBefore/>
    </w:pPr>
  </w:style>
  <w:style w:type="paragraph" w:customStyle="1" w:styleId="Border">
    <w:name w:val="Border"/>
    <w:basedOn w:val="Normal"/>
    <w:qFormat/>
    <w:rsid w:val="00F567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6761"/>
    <w:rPr>
      <w:b/>
      <w:bCs/>
      <w:i/>
      <w:iCs/>
      <w:color w:val="auto"/>
    </w:rPr>
  </w:style>
  <w:style w:type="paragraph" w:styleId="IntenseQuote">
    <w:name w:val="Intense Quote"/>
    <w:basedOn w:val="Normal"/>
    <w:next w:val="Normal"/>
    <w:link w:val="IntenseQuoteChar"/>
    <w:uiPriority w:val="30"/>
    <w:qFormat/>
    <w:rsid w:val="00F567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67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6761"/>
    <w:rPr>
      <w:smallCaps/>
      <w:color w:val="auto"/>
      <w:u w:val="single"/>
    </w:rPr>
  </w:style>
  <w:style w:type="character" w:styleId="IntenseReference">
    <w:name w:val="Intense Reference"/>
    <w:basedOn w:val="DefaultParagraphFont"/>
    <w:uiPriority w:val="32"/>
    <w:qFormat/>
    <w:rsid w:val="00F56761"/>
    <w:rPr>
      <w:b/>
      <w:bCs/>
      <w:smallCaps/>
      <w:color w:val="auto"/>
      <w:spacing w:val="5"/>
      <w:u w:val="single"/>
    </w:rPr>
  </w:style>
  <w:style w:type="paragraph" w:customStyle="1" w:styleId="2ColumnHeading">
    <w:name w:val="2Column Heading"/>
    <w:basedOn w:val="BodyText"/>
    <w:qFormat/>
    <w:rsid w:val="00F56761"/>
    <w:pPr>
      <w:spacing w:after="60"/>
      <w:ind w:left="-2268"/>
    </w:pPr>
    <w:rPr>
      <w:b/>
    </w:rPr>
  </w:style>
  <w:style w:type="paragraph" w:customStyle="1" w:styleId="Heading1TOC">
    <w:name w:val="Heading1 TOC"/>
    <w:basedOn w:val="Normal"/>
    <w:qFormat/>
    <w:rsid w:val="00F56761"/>
    <w:pPr>
      <w:spacing w:before="240" w:after="120"/>
    </w:pPr>
    <w:rPr>
      <w:rFonts w:ascii="Times New Roman" w:hAnsi="Times New Roman"/>
      <w:b/>
      <w:sz w:val="32"/>
    </w:rPr>
  </w:style>
  <w:style w:type="paragraph" w:customStyle="1" w:styleId="Heading2TOC">
    <w:name w:val="Heading2 TOC"/>
    <w:basedOn w:val="Normal"/>
    <w:qFormat/>
    <w:rsid w:val="00F56761"/>
    <w:pPr>
      <w:spacing w:before="240" w:after="60"/>
    </w:pPr>
    <w:rPr>
      <w:rFonts w:ascii="Times New Roman" w:hAnsi="Times New Roman"/>
      <w:b/>
      <w:sz w:val="28"/>
    </w:rPr>
  </w:style>
  <w:style w:type="character" w:customStyle="1" w:styleId="Underline">
    <w:name w:val="Underline"/>
    <w:basedOn w:val="DefaultParagraphFont"/>
    <w:qFormat/>
    <w:rsid w:val="00F56761"/>
    <w:rPr>
      <w:u w:val="single"/>
    </w:rPr>
  </w:style>
  <w:style w:type="paragraph" w:styleId="BalloonText">
    <w:name w:val="Balloon Text"/>
    <w:basedOn w:val="Normal"/>
    <w:link w:val="BalloonTextChar"/>
    <w:rsid w:val="00F56761"/>
    <w:rPr>
      <w:rFonts w:ascii="Tahoma" w:hAnsi="Tahoma" w:cs="Tahoma"/>
      <w:sz w:val="16"/>
      <w:szCs w:val="16"/>
    </w:rPr>
  </w:style>
  <w:style w:type="character" w:customStyle="1" w:styleId="BalloonTextChar">
    <w:name w:val="Balloon Text Char"/>
    <w:basedOn w:val="DefaultParagraphFont"/>
    <w:link w:val="BalloonText"/>
    <w:rsid w:val="00F567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67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67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6761"/>
    <w:rPr>
      <w:b/>
      <w:color w:val="660033"/>
      <w:spacing w:val="0"/>
    </w:rPr>
  </w:style>
  <w:style w:type="paragraph" w:customStyle="1" w:styleId="Nameditemlist">
    <w:name w:val="Named item list"/>
    <w:basedOn w:val="BodyText"/>
    <w:qFormat/>
    <w:rsid w:val="00F567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2012</Words>
  <Characters>13113</Characters>
  <Application>Microsoft Office Word</Application>
  <DocSecurity>0</DocSecurity>
  <Lines>459</Lines>
  <Paragraphs>260</Paragraphs>
  <ScaleCrop>false</ScaleCrop>
  <Company>Author-it Software Corporation Ltd.</Company>
  <LinksUpToDate>false</LinksUpToDate>
  <CharactersWithSpaces>15036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FPICOR4201B Monitor safety, health and environment policies and procedures</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2012-10-05T14:13:00Z</dcterms:created>
  <dcterms:modified xsi:type="dcterms:W3CDTF">2012-10-05T14:13:00Z</dcterms:modified>
</cp:coreProperties>
</file>