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D5C" w:rsidP="00A05D5C">
      <w:pPr>
        <w:pStyle w:val="Title"/>
      </w:pPr>
      <w:r>
        <w:fldChar w:fldCharType="begin"/>
      </w:r>
      <w:r>
        <w:instrText xml:space="preserve"> TITLE   \* MERGEFORMAT </w:instrText>
      </w:r>
      <w:r>
        <w:fldChar w:fldCharType="separate"/>
      </w:r>
      <w:r>
        <w:t>FPICOR2204B Follow fire prevention procedures</w:t>
      </w:r>
      <w:r>
        <w:fldChar w:fldCharType="end"/>
      </w:r>
    </w:p>
    <w:p w:rsidR="00A05D5C" w:rsidP="00A05D5C">
      <w:pPr>
        <w:pStyle w:val="Version"/>
        <w:sectPr w:rsidSect="003202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2B4" w:rsidP="003202B4">
      <w:pPr>
        <w:pStyle w:val="SuperHeading"/>
      </w:pPr>
      <w:r w:rsidRPr="003202B4">
        <w:t>FPICOR2204B Follow fire prevention procedures</w:t>
      </w:r>
    </w:p>
    <w:p w:rsidR="00000000" w:rsidRPr="003202B4" w:rsidP="003202B4">
      <w:pPr>
        <w:pStyle w:val="Heading1"/>
      </w:pPr>
      <w:bookmarkStart w:id="1" w:name="O_270487"/>
      <w:bookmarkEnd w:id="1"/>
      <w:r w:rsidRPr="003202B4">
        <w:t>Modification History</w:t>
      </w:r>
    </w:p>
    <w:p w:rsidR="00000000" w:rsidRPr="003202B4" w:rsidP="003202B4">
      <w:pPr>
        <w:pStyle w:val="BodyText"/>
      </w:pPr>
      <w:r w:rsidRPr="003202B4">
        <w:t>Not Applicable</w:t>
      </w:r>
    </w:p>
    <w:p w:rsidR="00000000" w:rsidRPr="003202B4" w:rsidP="003202B4">
      <w:pPr>
        <w:pStyle w:val="AllowPageBreak"/>
      </w:pPr>
    </w:p>
    <w:p w:rsidR="00000000" w:rsidRPr="003202B4" w:rsidP="003202B4">
      <w:pPr>
        <w:pStyle w:val="Heading1"/>
      </w:pPr>
      <w:bookmarkStart w:id="2" w:name="O_203059"/>
      <w:bookmarkEnd w:id="2"/>
      <w:r w:rsidRPr="003202B4">
        <w:t>Unit Descriptor</w:t>
      </w:r>
    </w:p>
    <w:tbl>
      <w:tblPr>
        <w:tblW w:w="0" w:type="auto"/>
        <w:tblLayout w:type="fixed"/>
        <w:tblCellMar>
          <w:left w:w="62" w:type="dxa"/>
          <w:right w:w="62" w:type="dxa"/>
        </w:tblCellMar>
        <w:tblLook w:val="0000"/>
      </w:tblPr>
      <w:tblGrid>
        <w:gridCol w:w="2664"/>
        <w:gridCol w:w="5858"/>
      </w:tblGrid>
      <w:tr w:rsidTr="00A05D5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This unit describes the outcomes required to follow fire prevention techniques and procedures during normal</w:t>
            </w:r>
            <w:r w:rsidRPr="003202B4">
              <w:t xml:space="preserve"> work activities. The unit includes implementing basic fire prevention measures</w:t>
            </w:r>
          </w:p>
          <w:p w:rsidR="00000000" w:rsidRPr="003202B4" w:rsidP="003202B4">
            <w:pPr>
              <w:pStyle w:val="BodyText"/>
            </w:pPr>
            <w:r w:rsidRPr="003202B4">
              <w:t>General workplace legislative and regulatory requirements apply to this unit; however there are no specific licensing or certification requirements at the time of publication</w:t>
            </w:r>
          </w:p>
          <w:p w:rsidR="00000000" w:rsidRPr="003202B4" w:rsidP="003202B4">
            <w:pPr>
              <w:pStyle w:val="BodyText"/>
            </w:pPr>
            <w:r w:rsidRPr="003202B4">
              <w:t>T</w:t>
            </w:r>
            <w:r w:rsidRPr="003202B4">
              <w:t>his unit replaces FPICOR2204A Follow fire prevention procedures</w:t>
            </w:r>
          </w:p>
        </w:tc>
      </w:tr>
    </w:tbl>
    <w:p w:rsidR="00A05D5C" w:rsidP="003202B4">
      <w:pPr>
        <w:pStyle w:val="BodyText"/>
      </w:pPr>
    </w:p>
    <w:p w:rsidR="00A05D5C" w:rsidP="003202B4">
      <w:pPr>
        <w:pStyle w:val="BodyText"/>
      </w:pPr>
    </w:p>
    <w:p w:rsidR="00000000" w:rsidRPr="003202B4" w:rsidP="003202B4">
      <w:pPr>
        <w:pStyle w:val="Heading1"/>
      </w:pPr>
      <w:bookmarkStart w:id="3" w:name="O_203061"/>
      <w:bookmarkEnd w:id="3"/>
      <w:r w:rsidRPr="003202B4">
        <w:t>Application of the Unit</w:t>
      </w:r>
    </w:p>
    <w:tbl>
      <w:tblPr>
        <w:tblW w:w="0" w:type="auto"/>
        <w:tblLayout w:type="fixed"/>
        <w:tblCellMar>
          <w:left w:w="62" w:type="dxa"/>
          <w:right w:w="62" w:type="dxa"/>
        </w:tblCellMar>
        <w:tblLook w:val="0000"/>
      </w:tblPr>
      <w:tblGrid>
        <w:gridCol w:w="2751"/>
        <w:gridCol w:w="5771"/>
      </w:tblGrid>
      <w:tr w:rsidTr="00A05D5C">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The unit involves following fire prevention procedures in a variety of work settings including a forest environment, saw mill, wood chip mill, veneer mill, board/plywood mill, timber treatment plants, downstream processing of timber, timber and wood produc</w:t>
            </w:r>
            <w:r w:rsidRPr="003202B4">
              <w:t>ts production, timber and wood products sales and service, forest products factory, forest products sales and service, horticultural, domestic, local council, emergency services environment</w:t>
            </w:r>
          </w:p>
          <w:p w:rsidR="00000000" w:rsidRPr="003202B4" w:rsidP="003202B4">
            <w:pPr>
              <w:pStyle w:val="BodyText"/>
            </w:pPr>
            <w:r w:rsidRPr="003202B4">
              <w:t>The skills and knowledge required for competent workplace performa</w:t>
            </w:r>
            <w:r w:rsidRPr="003202B4">
              <w:t>nce are to be used within the scope of the person's job and authority</w:t>
            </w:r>
          </w:p>
        </w:tc>
      </w:tr>
    </w:tbl>
    <w:p w:rsidR="00A05D5C" w:rsidP="003202B4">
      <w:pPr>
        <w:pStyle w:val="BodyText"/>
      </w:pPr>
    </w:p>
    <w:p w:rsidR="00A05D5C" w:rsidP="003202B4">
      <w:pPr>
        <w:pStyle w:val="BodyText"/>
      </w:pPr>
    </w:p>
    <w:p w:rsidR="00000000" w:rsidRPr="003202B4" w:rsidP="003202B4">
      <w:pPr>
        <w:pStyle w:val="Heading1"/>
      </w:pPr>
      <w:bookmarkStart w:id="4" w:name="O_278747"/>
      <w:bookmarkEnd w:id="4"/>
      <w:r w:rsidRPr="003202B4">
        <w:t>Licensing/Regulatory Information</w:t>
      </w:r>
    </w:p>
    <w:p w:rsidR="00000000" w:rsidRPr="003202B4" w:rsidP="003202B4">
      <w:pPr>
        <w:pStyle w:val="BodyText"/>
      </w:pPr>
      <w:r w:rsidRPr="003202B4">
        <w:t>Refer to Unit Descriptor</w:t>
      </w:r>
    </w:p>
    <w:p w:rsidR="00000000" w:rsidRPr="003202B4" w:rsidP="003202B4">
      <w:pPr>
        <w:pStyle w:val="AllowPageBreak"/>
      </w:pPr>
    </w:p>
    <w:p w:rsidR="00000000" w:rsidRPr="003202B4" w:rsidP="003202B4">
      <w:pPr>
        <w:pStyle w:val="Heading1"/>
      </w:pPr>
      <w:bookmarkStart w:id="5" w:name="O_283660"/>
      <w:bookmarkEnd w:id="5"/>
      <w:r w:rsidRPr="003202B4">
        <w:t>Pre-Requisites</w:t>
      </w:r>
    </w:p>
    <w:p w:rsidR="00000000" w:rsidRPr="003202B4" w:rsidP="003202B4">
      <w:pPr>
        <w:pStyle w:val="BodyText"/>
      </w:pPr>
      <w:r w:rsidRPr="003202B4">
        <w:t>Not Applicable</w:t>
      </w:r>
    </w:p>
    <w:p w:rsidR="00000000" w:rsidRPr="003202B4" w:rsidP="003202B4">
      <w:pPr>
        <w:pStyle w:val="AllowPageBreak"/>
      </w:pPr>
    </w:p>
    <w:p w:rsidR="00000000" w:rsidRPr="003202B4" w:rsidP="003202B4">
      <w:pPr>
        <w:pStyle w:val="Heading1"/>
      </w:pPr>
      <w:bookmarkStart w:id="6" w:name="O_203060"/>
      <w:bookmarkEnd w:id="6"/>
      <w:r w:rsidRPr="003202B4">
        <w:t>Employability Skills Information</w:t>
      </w:r>
    </w:p>
    <w:tbl>
      <w:tblPr>
        <w:tblW w:w="0" w:type="auto"/>
        <w:tblLayout w:type="fixed"/>
        <w:tblCellMar>
          <w:left w:w="62" w:type="dxa"/>
          <w:right w:w="62" w:type="dxa"/>
        </w:tblCellMar>
        <w:tblLook w:val="0000"/>
      </w:tblPr>
      <w:tblGrid>
        <w:gridCol w:w="2802"/>
        <w:gridCol w:w="5720"/>
      </w:tblGrid>
      <w:tr w:rsidTr="00A05D5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This unit contains employability skills</w:t>
            </w:r>
          </w:p>
        </w:tc>
      </w:tr>
    </w:tbl>
    <w:p w:rsidR="00A05D5C" w:rsidP="003202B4">
      <w:pPr>
        <w:pStyle w:val="BodyText"/>
      </w:pPr>
    </w:p>
    <w:p w:rsidR="00A05D5C" w:rsidP="003202B4">
      <w:pPr>
        <w:pStyle w:val="BodyText"/>
      </w:pPr>
    </w:p>
    <w:p w:rsidR="00000000" w:rsidRPr="003202B4" w:rsidP="003202B4">
      <w:pPr>
        <w:pStyle w:val="Heading1"/>
      </w:pPr>
      <w:bookmarkStart w:id="7" w:name="O_288533"/>
      <w:bookmarkEnd w:id="7"/>
      <w:r w:rsidRPr="003202B4">
        <w:t>Elements and Performance Criteria Pre-Content</w:t>
      </w:r>
    </w:p>
    <w:tbl>
      <w:tblPr>
        <w:tblW w:w="0" w:type="auto"/>
        <w:tblLayout w:type="fixed"/>
        <w:tblCellMar>
          <w:left w:w="62" w:type="dxa"/>
          <w:right w:w="62" w:type="dxa"/>
        </w:tblCellMar>
        <w:tblLook w:val="0000"/>
      </w:tblPr>
      <w:tblGrid>
        <w:gridCol w:w="2563"/>
        <w:gridCol w:w="5959"/>
      </w:tblGrid>
      <w:tr w:rsidTr="00A05D5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Performance criteria describe the performance needed to demonst</w:t>
            </w:r>
            <w:r w:rsidRPr="003202B4">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202B4" w:rsidP="003202B4">
      <w:pPr>
        <w:pStyle w:val="BodyText"/>
      </w:pPr>
    </w:p>
    <w:p w:rsidR="00000000" w:rsidRPr="003202B4" w:rsidP="003202B4">
      <w:pPr>
        <w:pStyle w:val="AllowPageBreak"/>
      </w:pPr>
    </w:p>
    <w:p w:rsidR="00000000" w:rsidRPr="003202B4" w:rsidP="003202B4">
      <w:pPr>
        <w:pStyle w:val="Heading1"/>
      </w:pPr>
      <w:bookmarkStart w:id="8" w:name="O_235200"/>
      <w:bookmarkEnd w:id="8"/>
      <w:r w:rsidRPr="003202B4">
        <w:t>Elements and Performance Criteria</w:t>
      </w:r>
    </w:p>
    <w:tbl>
      <w:tblPr>
        <w:tblW w:w="0" w:type="auto"/>
        <w:tblLayout w:type="fixed"/>
        <w:tblCellMar>
          <w:left w:w="62" w:type="dxa"/>
          <w:right w:w="62" w:type="dxa"/>
        </w:tblCellMar>
        <w:tblLook w:val="0000"/>
      </w:tblPr>
      <w:tblGrid>
        <w:gridCol w:w="2563"/>
        <w:gridCol w:w="5959"/>
      </w:tblGrid>
      <w:tr w:rsidTr="00A05D5C">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PERFORMANCE CRITERIA</w:t>
            </w:r>
          </w:p>
        </w:tc>
      </w:tr>
      <w:tr w:rsidTr="00A05D5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202B4">
            <w:pPr>
              <w:pStyle w:val="List"/>
              <w:rPr>
                <w:lang w:val="en-NZ"/>
              </w:rPr>
            </w:pPr>
            <w:r w:rsidRPr="003202B4">
              <w:t>1.</w:t>
            </w:r>
            <w:r w:rsidRPr="003202B4">
              <w:tab/>
              <w:t>Prepare for fire prevention</w:t>
            </w:r>
          </w:p>
        </w:tc>
        <w:tc>
          <w:tcPr>
            <w:tcW w:w="5959" w:type="dxa"/>
            <w:tcBorders>
              <w:top w:val="nil"/>
              <w:left w:val="nil"/>
              <w:bottom w:val="nil"/>
              <w:right w:val="nil"/>
            </w:tcBorders>
            <w:tcMar>
              <w:top w:w="0" w:type="dxa"/>
              <w:left w:w="62" w:type="dxa"/>
              <w:bottom w:w="0" w:type="dxa"/>
              <w:right w:w="62" w:type="dxa"/>
            </w:tcMar>
          </w:tcPr>
          <w:p w:rsidR="00000000" w:rsidRPr="003202B4" w:rsidP="003202B4">
            <w:pPr>
              <w:pStyle w:val="List2"/>
            </w:pPr>
            <w:r w:rsidRPr="003202B4">
              <w:t>1.1.</w:t>
            </w:r>
            <w:r w:rsidRPr="003202B4">
              <w:tab/>
              <w:t xml:space="preserve">Applicable </w:t>
            </w:r>
            <w:r w:rsidRPr="003202B4">
              <w:rPr>
                <w:rStyle w:val="BoldandItalics"/>
              </w:rPr>
              <w:t>Occupational Health and Safety</w:t>
            </w:r>
            <w:r w:rsidRPr="003202B4">
              <w:t xml:space="preserve"> (OHS), </w:t>
            </w:r>
            <w:r w:rsidRPr="003202B4">
              <w:rPr>
                <w:rStyle w:val="BoldandItalics"/>
              </w:rPr>
              <w:t>environmental</w:t>
            </w:r>
            <w:r w:rsidRPr="003202B4">
              <w:t xml:space="preserve">, </w:t>
            </w:r>
            <w:r w:rsidRPr="003202B4">
              <w:rPr>
                <w:rStyle w:val="BoldandItalics"/>
              </w:rPr>
              <w:t>legislative</w:t>
            </w:r>
            <w:r w:rsidRPr="003202B4">
              <w:t xml:space="preserve"> and </w:t>
            </w:r>
            <w:r w:rsidRPr="003202B4">
              <w:rPr>
                <w:rStyle w:val="BoldandItalics"/>
              </w:rPr>
              <w:t>organisational requirements</w:t>
            </w:r>
            <w:r w:rsidRPr="003202B4">
              <w:t xml:space="preserve"> relevant to </w:t>
            </w:r>
            <w:r w:rsidRPr="003202B4">
              <w:t>following fire prevention procedures are identified and followed</w:t>
            </w:r>
          </w:p>
          <w:p w:rsidR="00000000" w:rsidRPr="003202B4" w:rsidP="003202B4">
            <w:pPr>
              <w:pStyle w:val="List2"/>
            </w:pPr>
            <w:r w:rsidRPr="003202B4">
              <w:t>1.2.</w:t>
            </w:r>
            <w:r w:rsidRPr="003202B4">
              <w:tab/>
            </w:r>
            <w:r w:rsidRPr="003202B4">
              <w:rPr>
                <w:rStyle w:val="BoldandItalics"/>
              </w:rPr>
              <w:t>Work order</w:t>
            </w:r>
            <w:r w:rsidRPr="003202B4">
              <w:t xml:space="preserve"> is reviewed in the context of </w:t>
            </w:r>
            <w:r w:rsidRPr="003202B4">
              <w:rPr>
                <w:rStyle w:val="BoldandItalics"/>
              </w:rPr>
              <w:t>fire prevention</w:t>
            </w:r>
            <w:r w:rsidRPr="003202B4">
              <w:t xml:space="preserve"> requirements, checked and clarified with </w:t>
            </w:r>
            <w:r w:rsidRPr="003202B4">
              <w:rPr>
                <w:rStyle w:val="BoldandItalics"/>
              </w:rPr>
              <w:t>appropriate personnel</w:t>
            </w:r>
          </w:p>
          <w:p w:rsidR="00000000" w:rsidRPr="003202B4" w:rsidP="003202B4">
            <w:pPr>
              <w:pStyle w:val="List2"/>
            </w:pPr>
            <w:r w:rsidRPr="003202B4">
              <w:t>1.3.</w:t>
            </w:r>
            <w:r w:rsidRPr="003202B4">
              <w:tab/>
              <w:t xml:space="preserve">Existing and potential </w:t>
            </w:r>
            <w:r w:rsidRPr="003202B4">
              <w:rPr>
                <w:rStyle w:val="BoldandItalics"/>
              </w:rPr>
              <w:t>fire risks and hazards</w:t>
            </w:r>
            <w:r w:rsidRPr="003202B4">
              <w:t xml:space="preserve"> are detected an</w:t>
            </w:r>
            <w:r w:rsidRPr="003202B4">
              <w:t>d reported to appropriate personnel</w:t>
            </w:r>
          </w:p>
          <w:p w:rsidR="00000000" w:rsidRPr="003202B4" w:rsidP="003202B4">
            <w:pPr>
              <w:pStyle w:val="List2"/>
            </w:pPr>
            <w:r w:rsidRPr="003202B4">
              <w:t>1.4.</w:t>
            </w:r>
            <w:r w:rsidRPr="003202B4">
              <w:tab/>
            </w:r>
            <w:r w:rsidRPr="003202B4">
              <w:rPr>
                <w:rStyle w:val="BoldandItalics"/>
              </w:rPr>
              <w:t>Fire extinguishing equipment</w:t>
            </w:r>
            <w:r w:rsidRPr="003202B4">
              <w:t xml:space="preserve"> is selected appropriate to work requirements and fire prevention in line with site requirements</w:t>
            </w:r>
          </w:p>
          <w:p w:rsidR="00000000" w:rsidRPr="003202B4" w:rsidP="003202B4">
            <w:pPr>
              <w:pStyle w:val="List2"/>
            </w:pPr>
            <w:r w:rsidRPr="003202B4">
              <w:t>1.5.</w:t>
            </w:r>
            <w:r w:rsidRPr="003202B4">
              <w:tab/>
              <w:t>Workplace procedures, work instructions and legislation for fire prevention practices</w:t>
            </w:r>
            <w:r w:rsidRPr="003202B4">
              <w:t xml:space="preserve"> are followed</w:t>
            </w:r>
          </w:p>
          <w:p w:rsidR="00000000" w:rsidP="003202B4">
            <w:pPr>
              <w:pStyle w:val="List2"/>
              <w:rPr>
                <w:lang w:val="en-NZ"/>
              </w:rPr>
            </w:pPr>
            <w:r w:rsidRPr="003202B4">
              <w:t>1.6.</w:t>
            </w:r>
            <w:r w:rsidRPr="003202B4">
              <w:tab/>
            </w:r>
            <w:r w:rsidRPr="003202B4">
              <w:rPr>
                <w:rStyle w:val="BoldandItalics"/>
              </w:rPr>
              <w:t>Communication</w:t>
            </w:r>
            <w:r w:rsidRPr="003202B4">
              <w:t xml:space="preserve"> with others is established and maintained in line with OHS requirements</w:t>
            </w:r>
          </w:p>
        </w:tc>
      </w:tr>
      <w:tr w:rsidTr="00A05D5C">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3202B4">
            <w:pPr>
              <w:pStyle w:val="List"/>
              <w:rPr>
                <w:lang w:val="en-NZ"/>
              </w:rPr>
            </w:pPr>
            <w:r w:rsidRPr="003202B4">
              <w:t>2.</w:t>
            </w:r>
            <w:r w:rsidRPr="003202B4">
              <w:tab/>
              <w:t>Implement fire prevention activities</w:t>
            </w:r>
          </w:p>
        </w:tc>
        <w:tc>
          <w:tcPr>
            <w:tcW w:w="5959" w:type="dxa"/>
            <w:tcBorders>
              <w:top w:val="nil"/>
              <w:left w:val="nil"/>
              <w:bottom w:val="nil"/>
              <w:right w:val="nil"/>
            </w:tcBorders>
            <w:tcMar>
              <w:top w:w="0" w:type="dxa"/>
              <w:left w:w="62" w:type="dxa"/>
              <w:bottom w:w="0" w:type="dxa"/>
              <w:right w:w="62" w:type="dxa"/>
            </w:tcMar>
          </w:tcPr>
          <w:p w:rsidR="00000000" w:rsidRPr="003202B4" w:rsidP="003202B4">
            <w:pPr>
              <w:pStyle w:val="List2"/>
            </w:pPr>
            <w:r w:rsidRPr="003202B4">
              <w:t>2.1.</w:t>
            </w:r>
            <w:r w:rsidRPr="003202B4">
              <w:tab/>
              <w:t xml:space="preserve">Fire risks and hazards are eliminated or reduced, and reported in accordance with workplace procedures </w:t>
            </w:r>
          </w:p>
          <w:p w:rsidR="00000000" w:rsidRPr="003202B4" w:rsidP="003202B4">
            <w:pPr>
              <w:pStyle w:val="List2"/>
            </w:pPr>
            <w:r w:rsidRPr="003202B4">
              <w:t>2.2.</w:t>
            </w:r>
            <w:r w:rsidRPr="003202B4">
              <w:tab/>
            </w:r>
            <w:r w:rsidRPr="003202B4">
              <w:rPr>
                <w:rStyle w:val="BoldandItalics"/>
              </w:rPr>
              <w:t>Signs of fire</w:t>
            </w:r>
            <w:r w:rsidRPr="003202B4">
              <w:t xml:space="preserve"> are recognised and alarm raised at appropriate time in line with workplace procedures</w:t>
            </w:r>
          </w:p>
          <w:p w:rsidR="00000000" w:rsidRPr="003202B4" w:rsidP="003202B4">
            <w:pPr>
              <w:pStyle w:val="List2"/>
            </w:pPr>
            <w:r w:rsidRPr="003202B4">
              <w:t>2.3.</w:t>
            </w:r>
            <w:r w:rsidRPr="003202B4">
              <w:tab/>
              <w:t xml:space="preserve">Appropriate </w:t>
            </w:r>
            <w:r w:rsidRPr="003202B4">
              <w:rPr>
                <w:rStyle w:val="BoldandItalics"/>
              </w:rPr>
              <w:t>fire extinguishing equipment</w:t>
            </w:r>
            <w:r w:rsidRPr="003202B4">
              <w:t xml:space="preserve"> is selected in line with the nature and type of fire expected, checked and properly stored</w:t>
            </w:r>
          </w:p>
          <w:p w:rsidR="00000000" w:rsidRPr="003202B4" w:rsidP="003202B4">
            <w:pPr>
              <w:pStyle w:val="List2"/>
            </w:pPr>
            <w:r w:rsidRPr="003202B4">
              <w:t>2.4.</w:t>
            </w:r>
            <w:r w:rsidRPr="003202B4">
              <w:tab/>
            </w:r>
            <w:r w:rsidRPr="003202B4">
              <w:rPr>
                <w:rStyle w:val="BoldandItalics"/>
              </w:rPr>
              <w:t xml:space="preserve">Training </w:t>
            </w:r>
            <w:r w:rsidRPr="003202B4">
              <w:rPr>
                <w:rStyle w:val="BoldandItalics"/>
              </w:rPr>
              <w:t>and</w:t>
            </w:r>
            <w:r w:rsidRPr="003202B4">
              <w:t>/</w:t>
            </w:r>
            <w:r w:rsidRPr="003202B4">
              <w:rPr>
                <w:rStyle w:val="BoldandItalics"/>
              </w:rPr>
              <w:t>or professional development is accessed to maintain currency of competence in assessing fires within role and skill to respond to</w:t>
            </w:r>
            <w:r w:rsidRPr="003202B4">
              <w:t xml:space="preserve">, </w:t>
            </w:r>
            <w:r w:rsidRPr="003202B4">
              <w:rPr>
                <w:rStyle w:val="BoldandItalics"/>
              </w:rPr>
              <w:t>and in using and</w:t>
            </w:r>
            <w:r w:rsidRPr="003202B4">
              <w:t>/</w:t>
            </w:r>
            <w:r w:rsidRPr="003202B4">
              <w:rPr>
                <w:rStyle w:val="BoldandItalics"/>
              </w:rPr>
              <w:t>or accessing fire extinguishing equipment</w:t>
            </w:r>
          </w:p>
          <w:p w:rsidR="00000000" w:rsidRPr="003202B4" w:rsidP="003202B4">
            <w:pPr>
              <w:pStyle w:val="List2"/>
            </w:pPr>
            <w:r w:rsidRPr="003202B4">
              <w:t>2.5.</w:t>
            </w:r>
            <w:r w:rsidRPr="003202B4">
              <w:tab/>
              <w:t>Appropriate personnel are notified and incident report co</w:t>
            </w:r>
            <w:r w:rsidRPr="003202B4">
              <w:t>mpleted</w:t>
            </w:r>
          </w:p>
          <w:p w:rsidR="00000000" w:rsidRPr="003202B4" w:rsidP="003202B4">
            <w:pPr>
              <w:pStyle w:val="List2"/>
            </w:pPr>
            <w:r w:rsidRPr="003202B4">
              <w:t>2.6.</w:t>
            </w:r>
            <w:r w:rsidRPr="003202B4">
              <w:tab/>
              <w:t xml:space="preserve">Fire prevention procedures are </w:t>
            </w:r>
            <w:r w:rsidRPr="003202B4">
              <w:rPr>
                <w:rStyle w:val="BoldandItalics"/>
              </w:rPr>
              <w:t>recorded and reported</w:t>
            </w:r>
            <w:r w:rsidRPr="003202B4">
              <w:t xml:space="preserve"> in line with site procedures</w:t>
            </w:r>
          </w:p>
        </w:tc>
      </w:tr>
    </w:tbl>
    <w:p w:rsidR="00A05D5C" w:rsidP="003202B4">
      <w:pPr>
        <w:pStyle w:val="BodyText"/>
      </w:pPr>
    </w:p>
    <w:p w:rsidR="00A05D5C" w:rsidP="003202B4">
      <w:pPr>
        <w:pStyle w:val="BodyText"/>
      </w:pPr>
    </w:p>
    <w:p w:rsidR="00000000" w:rsidRPr="003202B4" w:rsidP="003202B4">
      <w:pPr>
        <w:pStyle w:val="Heading1"/>
      </w:pPr>
      <w:bookmarkStart w:id="9" w:name="O_259150"/>
      <w:bookmarkEnd w:id="9"/>
      <w:r w:rsidRPr="003202B4">
        <w:t>Required Skills and Knowledge</w:t>
      </w:r>
    </w:p>
    <w:tbl>
      <w:tblPr>
        <w:tblW w:w="0" w:type="auto"/>
        <w:tblLayout w:type="fixed"/>
        <w:tblCellMar>
          <w:left w:w="62" w:type="dxa"/>
          <w:right w:w="62" w:type="dxa"/>
        </w:tblCellMar>
        <w:tblLook w:val="0000"/>
      </w:tblPr>
      <w:tblGrid>
        <w:gridCol w:w="8522"/>
      </w:tblGrid>
      <w:tr w:rsidTr="00A05D5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REQUIRED SKILLS AND KNOWLEDGE</w:t>
            </w:r>
          </w:p>
        </w:tc>
      </w:tr>
      <w:tr w:rsidTr="00A05D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t>This describes the essential skills and knowledge and their level required for this unit</w:t>
            </w:r>
          </w:p>
        </w:tc>
      </w:tr>
      <w:tr w:rsidTr="00A05D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Required skills</w:t>
            </w:r>
          </w:p>
        </w:tc>
      </w:tr>
      <w:tr w:rsidTr="00A05D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Technical skills sufficient to select and use fire extinguishing equipment</w:t>
            </w:r>
          </w:p>
          <w:p w:rsidR="00000000" w:rsidRPr="003202B4" w:rsidP="003202B4">
            <w:pPr>
              <w:pStyle w:val="ListBullet"/>
            </w:pPr>
            <w:r w:rsidRPr="003202B4">
              <w:t>Communication skills and interpersonal techniques sufficient to interact appropriately with colleagues and others in the workplace</w:t>
            </w:r>
          </w:p>
          <w:p w:rsidR="00000000" w:rsidRPr="003202B4" w:rsidP="003202B4">
            <w:pPr>
              <w:pStyle w:val="ListBullet"/>
            </w:pPr>
            <w:r w:rsidRPr="003202B4">
              <w:t>Literacy skills sufficient to accurately locate, record and report information</w:t>
            </w:r>
          </w:p>
          <w:p w:rsidR="00000000" w:rsidRPr="003202B4" w:rsidP="003202B4">
            <w:pPr>
              <w:pStyle w:val="ListBullet"/>
            </w:pPr>
            <w:r w:rsidRPr="003202B4">
              <w:t>Numeracy skills sufficient to estimate, measur</w:t>
            </w:r>
            <w:r w:rsidRPr="003202B4">
              <w:t>e and calculate time required to complete a task</w:t>
            </w:r>
          </w:p>
          <w:p w:rsidR="00000000" w:rsidP="003202B4">
            <w:pPr>
              <w:pStyle w:val="ListBullet"/>
              <w:rPr>
                <w:lang w:val="en-NZ"/>
              </w:rPr>
            </w:pPr>
            <w:r w:rsidRPr="003202B4">
              <w:t>Problem solving skills sufficient to effectively recognise signs of fire or fire hazards; identify problems and equipment faults and demonstrate appropriate response procedures; review and accurately identif</w:t>
            </w:r>
            <w:r w:rsidRPr="003202B4">
              <w:t>y work requirements</w:t>
            </w:r>
          </w:p>
        </w:tc>
      </w:tr>
      <w:tr w:rsidTr="00A05D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Required knowledge</w:t>
            </w:r>
          </w:p>
        </w:tc>
      </w:tr>
      <w:tr w:rsidTr="00A05D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 xml:space="preserve">Applicable Commonwealth, State or Territory legislation, regulations, standards, codes of practice and established safe practices relevant to the full range of processes for fire prevention </w:t>
            </w:r>
          </w:p>
          <w:p w:rsidR="00000000" w:rsidRPr="003202B4" w:rsidP="003202B4">
            <w:pPr>
              <w:pStyle w:val="ListBullet"/>
            </w:pPr>
            <w:r w:rsidRPr="003202B4">
              <w:t>Environmental protectio</w:t>
            </w:r>
            <w:r w:rsidRPr="003202B4">
              <w:t>n requirements, including the safe disposal of waste material</w:t>
            </w:r>
          </w:p>
          <w:p w:rsidR="00000000" w:rsidRPr="003202B4" w:rsidP="003202B4">
            <w:pPr>
              <w:pStyle w:val="ListBullet"/>
            </w:pPr>
            <w:r w:rsidRPr="003202B4">
              <w:t xml:space="preserve">Organisational and site standards, requirements, policies and procedures for fire prevention </w:t>
            </w:r>
          </w:p>
          <w:p w:rsidR="00000000" w:rsidRPr="003202B4" w:rsidP="003202B4">
            <w:pPr>
              <w:pStyle w:val="ListBullet"/>
            </w:pPr>
            <w:r w:rsidRPr="003202B4">
              <w:t>Environmental risk assessment and hazard identification</w:t>
            </w:r>
          </w:p>
          <w:p w:rsidR="00000000" w:rsidRPr="003202B4" w:rsidP="003202B4">
            <w:pPr>
              <w:pStyle w:val="ListBullet"/>
            </w:pPr>
            <w:r w:rsidRPr="003202B4">
              <w:t>Established communication channels and proto</w:t>
            </w:r>
            <w:r w:rsidRPr="003202B4">
              <w:t>cols</w:t>
            </w:r>
          </w:p>
          <w:p w:rsidR="00000000" w:rsidRPr="003202B4" w:rsidP="003202B4">
            <w:pPr>
              <w:pStyle w:val="ListBullet"/>
            </w:pPr>
            <w:r w:rsidRPr="003202B4">
              <w:t>Problem identification and resolution strategies and common fault finding techniques</w:t>
            </w:r>
          </w:p>
          <w:p w:rsidR="00000000" w:rsidRPr="003202B4" w:rsidP="003202B4">
            <w:pPr>
              <w:pStyle w:val="ListBullet"/>
            </w:pPr>
            <w:r w:rsidRPr="003202B4">
              <w:t>Types of tools and equipment and procedures for their safe use, maintenance and minimisation of carbon emissions</w:t>
            </w:r>
          </w:p>
          <w:p w:rsidR="00000000" w:rsidRPr="003202B4" w:rsidP="003202B4">
            <w:pPr>
              <w:pStyle w:val="ListBullet"/>
            </w:pPr>
            <w:r w:rsidRPr="003202B4">
              <w:t>Appropriate mathematical procedures for estimating an</w:t>
            </w:r>
            <w:r w:rsidRPr="003202B4">
              <w:t>d measuring, including calculating time to complete tasks</w:t>
            </w:r>
          </w:p>
          <w:p w:rsidR="00000000" w:rsidRPr="003202B4" w:rsidP="003202B4">
            <w:pPr>
              <w:pStyle w:val="ListBullet"/>
            </w:pPr>
            <w:r w:rsidRPr="003202B4">
              <w:t>Procedures for recording and reporting workplace information</w:t>
            </w:r>
          </w:p>
        </w:tc>
      </w:tr>
    </w:tbl>
    <w:p w:rsidR="00A05D5C" w:rsidP="003202B4">
      <w:pPr>
        <w:pStyle w:val="BodyText"/>
      </w:pPr>
    </w:p>
    <w:p w:rsidR="00A05D5C" w:rsidP="003202B4">
      <w:pPr>
        <w:pStyle w:val="BodyText"/>
      </w:pPr>
    </w:p>
    <w:p w:rsidR="00000000" w:rsidRPr="003202B4" w:rsidP="003202B4">
      <w:pPr>
        <w:pStyle w:val="AllowPageBreak"/>
      </w:pPr>
    </w:p>
    <w:p w:rsidR="00000000" w:rsidRPr="003202B4" w:rsidP="003202B4">
      <w:pPr>
        <w:pStyle w:val="Heading1"/>
      </w:pPr>
      <w:bookmarkStart w:id="10" w:name="O_243184"/>
      <w:bookmarkEnd w:id="10"/>
      <w:r w:rsidRPr="003202B4">
        <w:t>Evidence Guide</w:t>
      </w:r>
    </w:p>
    <w:tbl>
      <w:tblPr>
        <w:tblW w:w="9570" w:type="dxa"/>
        <w:tblLayout w:type="fixed"/>
        <w:tblCellMar>
          <w:left w:w="62" w:type="dxa"/>
          <w:right w:w="62" w:type="dxa"/>
        </w:tblCellMar>
        <w:tblLook w:val="0000"/>
      </w:tblPr>
      <w:tblGrid>
        <w:gridCol w:w="3908"/>
        <w:gridCol w:w="5662"/>
      </w:tblGrid>
      <w:tr w:rsidTr="00A05D5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EVIDENCE GUIDE</w:t>
            </w:r>
          </w:p>
        </w:tc>
      </w:tr>
      <w:tr w:rsidTr="00A05D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t>The evidence guide provides advice on assessment and must be read in conjunction with the performance criteria, required skills and knowledge, range statement and the Assessment Guidelines for the Training Package.</w:t>
            </w:r>
          </w:p>
        </w:tc>
      </w:tr>
      <w:tr w:rsidTr="00A05D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t>A person who dem</w:t>
            </w:r>
            <w:r w:rsidRPr="003202B4">
              <w:t>onstrates competency in this unit must be able to provide evidence that they can safely and efficiently follow fire prevention procedures</w:t>
            </w:r>
          </w:p>
        </w:tc>
      </w:tr>
      <w:tr w:rsidTr="00A05D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 xml:space="preserve">The evidence required to demonstrate competency in this unit must be relevant to, and satisfy, all of the requirements of the elements of this unit and include demonstration of: </w:t>
            </w:r>
          </w:p>
          <w:p w:rsidR="00000000" w:rsidRPr="003202B4" w:rsidP="003202B4">
            <w:pPr>
              <w:pStyle w:val="ListBullet"/>
            </w:pPr>
            <w:r w:rsidRPr="003202B4">
              <w:t xml:space="preserve">compliance with applicable Commonwealth, State or Territory legislative and </w:t>
            </w:r>
            <w:r w:rsidRPr="003202B4">
              <w:t>regulatory requirements and codes of practice relevant to following fire prevention procedures</w:t>
            </w:r>
          </w:p>
          <w:p w:rsidR="00000000" w:rsidRPr="003202B4" w:rsidP="003202B4">
            <w:pPr>
              <w:pStyle w:val="ListBullet"/>
            </w:pPr>
            <w:r w:rsidRPr="003202B4">
              <w:t>compliance with organisational policies and procedures relevant to following fire prevention procedures</w:t>
            </w:r>
          </w:p>
          <w:p w:rsidR="00000000" w:rsidRPr="003202B4" w:rsidP="003202B4">
            <w:pPr>
              <w:pStyle w:val="ListBullet"/>
            </w:pPr>
            <w:r w:rsidRPr="003202B4">
              <w:t>compliance with applicable licensing or certification req</w:t>
            </w:r>
            <w:r w:rsidRPr="003202B4">
              <w:t>uirements</w:t>
            </w:r>
          </w:p>
          <w:p w:rsidR="00000000" w:rsidRPr="003202B4" w:rsidP="003202B4">
            <w:pPr>
              <w:pStyle w:val="ListBullet"/>
            </w:pPr>
            <w:r w:rsidRPr="003202B4">
              <w:t xml:space="preserve">effective communication and working safely with others </w:t>
            </w:r>
          </w:p>
          <w:p w:rsidR="00000000" w:rsidP="003202B4">
            <w:pPr>
              <w:pStyle w:val="ListBullet"/>
              <w:rPr>
                <w:lang w:val="en-NZ"/>
              </w:rPr>
            </w:pPr>
            <w:r w:rsidRPr="003202B4">
              <w:t>the ability to follow fire prevention procedures in accordance with environmental legislation and workplace procedures</w:t>
            </w:r>
          </w:p>
        </w:tc>
      </w:tr>
      <w:tr w:rsidTr="00A05D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 xml:space="preserve">Competency is to be </w:t>
            </w:r>
            <w:r w:rsidRPr="003202B4">
              <w:t>assessed in the workplace or realistically simulated workplace</w:t>
            </w:r>
          </w:p>
          <w:p w:rsidR="00000000" w:rsidRPr="003202B4" w:rsidP="003202B4">
            <w:pPr>
              <w:pStyle w:val="ListBullet"/>
            </w:pPr>
            <w:r w:rsidRPr="003202B4">
              <w:t>Assessment is to occur under standard and authorised work practices, safety requirements and environmental constraints</w:t>
            </w:r>
          </w:p>
          <w:p w:rsidR="00000000" w:rsidRPr="003202B4" w:rsidP="003202B4">
            <w:pPr>
              <w:pStyle w:val="ListBullet"/>
            </w:pPr>
            <w:r w:rsidRPr="003202B4">
              <w:t xml:space="preserve">Assessment of required knowledge, other than confirmatory questions, will </w:t>
            </w:r>
            <w:r w:rsidRPr="003202B4">
              <w:t>usually be conducted in an off-site context</w:t>
            </w:r>
          </w:p>
          <w:p w:rsidR="00000000" w:rsidRPr="003202B4" w:rsidP="003202B4">
            <w:pPr>
              <w:pStyle w:val="ListBullet"/>
            </w:pPr>
            <w:r w:rsidRPr="003202B4">
              <w:t>Assessment is to comply with relevant regulatory or Australian Standards requirements</w:t>
            </w:r>
          </w:p>
          <w:p w:rsidR="00000000" w:rsidRPr="003202B4" w:rsidP="003202B4">
            <w:pPr>
              <w:pStyle w:val="ListBullet"/>
            </w:pPr>
            <w:r w:rsidRPr="003202B4">
              <w:t>The following resources should be made available:</w:t>
            </w:r>
          </w:p>
          <w:p w:rsidR="00000000" w:rsidRPr="003202B4" w:rsidP="003202B4">
            <w:pPr>
              <w:pStyle w:val="ListBullet3"/>
            </w:pPr>
            <w:r w:rsidRPr="003202B4">
              <w:t>workplace location or simulated workplace</w:t>
            </w:r>
          </w:p>
          <w:p w:rsidR="00000000" w:rsidRPr="003202B4" w:rsidP="003202B4">
            <w:pPr>
              <w:pStyle w:val="ListBullet3"/>
            </w:pPr>
            <w:r w:rsidRPr="003202B4">
              <w:t>materials and equipment relevant to undertaking work applicable to this unit</w:t>
            </w:r>
          </w:p>
          <w:p w:rsidR="00000000" w:rsidP="003202B4">
            <w:pPr>
              <w:pStyle w:val="ListBullet3"/>
              <w:rPr>
                <w:lang w:val="en-NZ"/>
              </w:rPr>
            </w:pPr>
            <w:r w:rsidRPr="003202B4">
              <w:t>specifications and work instructions</w:t>
            </w:r>
          </w:p>
        </w:tc>
      </w:tr>
      <w:tr w:rsidTr="00A05D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Assessment must satisfy the endorsed Assessment Guidelines of the FPI11 Training Package</w:t>
            </w:r>
          </w:p>
          <w:p w:rsidR="00000000" w:rsidRPr="003202B4" w:rsidP="003202B4">
            <w:pPr>
              <w:pStyle w:val="ListBullet"/>
            </w:pPr>
            <w:r w:rsidRPr="003202B4">
              <w:t>Assessment methods must confirm consistency and accuracy of performance (over time and in a range of workplace relevant contexts) together with application of required knowledge</w:t>
            </w:r>
          </w:p>
          <w:p w:rsidR="00000000" w:rsidRPr="003202B4" w:rsidP="003202B4">
            <w:pPr>
              <w:pStyle w:val="ListBullet"/>
            </w:pPr>
            <w:r w:rsidRPr="003202B4">
              <w:t>Assessment must be by direct observation of tasks, with questioning on require</w:t>
            </w:r>
            <w:r w:rsidRPr="003202B4">
              <w:t>d knowledge and it must also reinforce the integration of employability skills</w:t>
            </w:r>
          </w:p>
          <w:p w:rsidR="00000000" w:rsidRPr="003202B4" w:rsidP="003202B4">
            <w:pPr>
              <w:pStyle w:val="ListBullet"/>
            </w:pPr>
            <w:r w:rsidRPr="003202B4">
              <w:t>Assessment methods must confirm the ability to access and correctly interpret and apply the essential required knowledge</w:t>
            </w:r>
          </w:p>
          <w:p w:rsidR="00000000" w:rsidRPr="003202B4" w:rsidP="003202B4">
            <w:pPr>
              <w:pStyle w:val="ListBullet"/>
            </w:pPr>
            <w:r w:rsidRPr="003202B4">
              <w:t>Assessment may be applied under project-related conditio</w:t>
            </w:r>
            <w:r w:rsidRPr="003202B4">
              <w:t>ns (real or simulated) and require evidence of process</w:t>
            </w:r>
          </w:p>
          <w:p w:rsidR="00000000" w:rsidRPr="003202B4" w:rsidP="003202B4">
            <w:pPr>
              <w:pStyle w:val="ListBullet"/>
            </w:pPr>
            <w:r w:rsidRPr="003202B4">
              <w:t>Assessment must confirm a reasonable inference that competency is able not only to be satisfied under the particular circumstance, but is able to be transferred to other circumstances</w:t>
            </w:r>
          </w:p>
          <w:p w:rsidR="00000000" w:rsidRPr="003202B4" w:rsidP="003202B4">
            <w:pPr>
              <w:pStyle w:val="ListBullet"/>
            </w:pPr>
            <w:r w:rsidRPr="003202B4">
              <w:t>Assessment may be</w:t>
            </w:r>
            <w:r w:rsidRPr="003202B4">
              <w:t xml:space="preserve"> in conjunction with assessment of other units of competency</w:t>
            </w:r>
          </w:p>
          <w:p w:rsidR="00000000" w:rsidRPr="003202B4" w:rsidP="003202B4">
            <w:pPr>
              <w:pStyle w:val="ListBullet"/>
            </w:pPr>
            <w:r w:rsidRPr="003202B4">
              <w:t>The assessment environment should not disadvantage the candidate</w:t>
            </w:r>
          </w:p>
          <w:p w:rsidR="00000000" w:rsidRPr="003202B4" w:rsidP="003202B4">
            <w:pPr>
              <w:pStyle w:val="ListBullet"/>
            </w:pPr>
            <w:r w:rsidRPr="003202B4">
              <w:t>Assessment practices should take into account any relevant language or cultural issues related to Aboriginality, gender or languag</w:t>
            </w:r>
            <w:r w:rsidRPr="003202B4">
              <w:t>e backgrounds other than English</w:t>
            </w:r>
          </w:p>
          <w:p w:rsidR="00000000" w:rsidRPr="003202B4" w:rsidP="003202B4">
            <w:pPr>
              <w:pStyle w:val="ListBullet"/>
            </w:pPr>
            <w:r w:rsidRPr="003202B4">
              <w:t>Where the participant has a disability, reasonable adjustment may be applied during assessment</w:t>
            </w:r>
          </w:p>
          <w:p w:rsidR="00000000" w:rsidRPr="003202B4" w:rsidP="003202B4">
            <w:pPr>
              <w:pStyle w:val="ListBullet"/>
            </w:pPr>
            <w:r w:rsidRPr="003202B4">
              <w:t>Language and literacy demands of the assessment task should not be higher than those of the work role</w:t>
            </w:r>
          </w:p>
        </w:tc>
      </w:tr>
    </w:tbl>
    <w:p w:rsidR="00A05D5C" w:rsidP="003202B4">
      <w:pPr>
        <w:pStyle w:val="BodyText"/>
      </w:pPr>
    </w:p>
    <w:p w:rsidR="00A05D5C" w:rsidP="003202B4">
      <w:pPr>
        <w:pStyle w:val="BodyText"/>
      </w:pPr>
    </w:p>
    <w:p w:rsidR="00000000" w:rsidRPr="003202B4" w:rsidP="003202B4">
      <w:pPr>
        <w:pStyle w:val="Heading1"/>
      </w:pPr>
      <w:bookmarkStart w:id="11" w:name="O_251167"/>
      <w:bookmarkEnd w:id="11"/>
      <w:r w:rsidRPr="003202B4">
        <w:t>Range Statement</w:t>
      </w:r>
    </w:p>
    <w:tbl>
      <w:tblPr>
        <w:tblW w:w="0" w:type="auto"/>
        <w:tblLayout w:type="fixed"/>
        <w:tblCellMar>
          <w:left w:w="62" w:type="dxa"/>
          <w:right w:w="62" w:type="dxa"/>
        </w:tblCellMar>
        <w:tblLook w:val="0000"/>
      </w:tblPr>
      <w:tblGrid>
        <w:gridCol w:w="3506"/>
        <w:gridCol w:w="5016"/>
      </w:tblGrid>
      <w:tr w:rsidTr="00A05D5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RANGE STATEMENT</w:t>
            </w:r>
          </w:p>
        </w:tc>
      </w:tr>
      <w:tr w:rsidTr="00A05D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t>The range statement relates to the unit of competency as a whole. It allows for different work environments and situations that may affect performance. Bold italicised wording, if used in the performance criteria, is detai</w:t>
            </w:r>
            <w:r w:rsidRPr="003202B4">
              <w:t>led below. Essential operating conditions that may be present with training and assessment (depending on the work situation, needs of the candidate, accessibility of the item, and local industry and regional contexts) may also be included.</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OHS requiremen</w:t>
            </w:r>
            <w:r w:rsidRPr="003202B4">
              <w:rPr>
                <w:rStyle w:val="SpecialBold"/>
              </w:rPr>
              <w:t>ts</w:t>
            </w:r>
            <w:r w:rsidRPr="003202B4">
              <w:t>:</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are to be in line with applicable Commonwealth, State or Territory legislation and regulations, and organisational safety policies and procedures, and may include:</w:t>
            </w:r>
          </w:p>
          <w:p w:rsidR="00000000" w:rsidRPr="003202B4" w:rsidP="003202B4">
            <w:pPr>
              <w:pStyle w:val="ListBullet"/>
            </w:pPr>
            <w:r w:rsidRPr="003202B4">
              <w:t>personal protective equipment and clothing</w:t>
            </w:r>
          </w:p>
          <w:p w:rsidR="00000000" w:rsidRPr="003202B4" w:rsidP="003202B4">
            <w:pPr>
              <w:pStyle w:val="ListBullet"/>
            </w:pPr>
            <w:r w:rsidRPr="003202B4">
              <w:t>safety equipment</w:t>
            </w:r>
          </w:p>
          <w:p w:rsidR="00000000" w:rsidRPr="003202B4" w:rsidP="003202B4">
            <w:pPr>
              <w:pStyle w:val="ListBullet"/>
            </w:pPr>
            <w:r w:rsidRPr="003202B4">
              <w:t>first aid equipment</w:t>
            </w:r>
          </w:p>
          <w:p w:rsidR="00000000" w:rsidRPr="003202B4" w:rsidP="003202B4">
            <w:pPr>
              <w:pStyle w:val="ListBullet"/>
            </w:pPr>
            <w:r w:rsidRPr="003202B4">
              <w:t>fire fighting equipment</w:t>
            </w:r>
          </w:p>
          <w:p w:rsidR="00000000" w:rsidRPr="003202B4" w:rsidP="003202B4">
            <w:pPr>
              <w:pStyle w:val="ListBullet"/>
            </w:pPr>
            <w:r w:rsidRPr="003202B4">
              <w:t>hazard and risk control</w:t>
            </w:r>
          </w:p>
          <w:p w:rsidR="00000000" w:rsidRPr="003202B4" w:rsidP="003202B4">
            <w:pPr>
              <w:pStyle w:val="ListBullet"/>
            </w:pPr>
            <w:r w:rsidRPr="003202B4">
              <w:t>fatigue management</w:t>
            </w:r>
          </w:p>
          <w:p w:rsidR="00000000" w:rsidRPr="003202B4" w:rsidP="003202B4">
            <w:pPr>
              <w:pStyle w:val="ListBullet"/>
            </w:pPr>
            <w:r w:rsidRPr="003202B4">
              <w:t>elimination of hazardous materials and substances</w:t>
            </w:r>
          </w:p>
          <w:p w:rsidR="00000000" w:rsidRPr="003202B4" w:rsidP="003202B4">
            <w:pPr>
              <w:pStyle w:val="ListBullet"/>
            </w:pPr>
            <w:r w:rsidRPr="003202B4">
              <w:t>safe forest practices including required actions relating to forest fire</w:t>
            </w:r>
          </w:p>
          <w:p w:rsidR="00000000" w:rsidRPr="003202B4" w:rsidP="003202B4">
            <w:pPr>
              <w:pStyle w:val="ListBullet"/>
            </w:pPr>
            <w:r w:rsidRPr="003202B4">
              <w:t>manual handling including shifting, lifting and carrying</w:t>
            </w:r>
          </w:p>
          <w:p w:rsidR="00000000" w:rsidRPr="003202B4" w:rsidP="003202B4">
            <w:pPr>
              <w:pStyle w:val="ListBullet"/>
            </w:pPr>
            <w:r w:rsidRPr="003202B4">
              <w:t>machine i</w:t>
            </w:r>
            <w:r w:rsidRPr="003202B4">
              <w:t>solation and guarding</w:t>
            </w:r>
          </w:p>
          <w:p w:rsidR="00000000" w:rsidRPr="003202B4" w:rsidP="003202B4">
            <w:pPr>
              <w:pStyle w:val="ListBullet"/>
            </w:pPr>
            <w:r w:rsidRPr="003202B4">
              <w:t>hot work permits to be issued by authorised personnel</w:t>
            </w:r>
          </w:p>
          <w:p w:rsidR="00000000" w:rsidRPr="003202B4" w:rsidP="003202B4">
            <w:pPr>
              <w:pStyle w:val="ListBullet"/>
            </w:pPr>
            <w:r w:rsidRPr="003202B4">
              <w:t>protective shields for welding and grinding activities</w:t>
            </w:r>
          </w:p>
          <w:p w:rsidR="00000000" w:rsidRPr="003202B4" w:rsidP="003202B4">
            <w:pPr>
              <w:pStyle w:val="ListBullet"/>
            </w:pPr>
            <w:r w:rsidRPr="003202B4">
              <w:t>written/displayed evacuation procedures</w:t>
            </w:r>
          </w:p>
          <w:p w:rsidR="00000000" w:rsidP="003202B4">
            <w:pPr>
              <w:pStyle w:val="ListBullet"/>
              <w:rPr>
                <w:lang w:val="en-NZ"/>
              </w:rPr>
            </w:pPr>
            <w:r w:rsidRPr="003202B4">
              <w:t>appropriate fitness for the task</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Environmental requirements may include</w:t>
            </w:r>
            <w:r w:rsidRPr="003202B4">
              <w:t>:</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legislation</w:t>
            </w:r>
          </w:p>
          <w:p w:rsidR="00000000" w:rsidRPr="003202B4" w:rsidP="003202B4">
            <w:pPr>
              <w:pStyle w:val="ListBullet"/>
            </w:pPr>
            <w:r w:rsidRPr="003202B4">
              <w:t>organisational policies and procedures</w:t>
            </w:r>
          </w:p>
          <w:p w:rsidR="00000000" w:rsidRPr="003202B4" w:rsidP="003202B4">
            <w:pPr>
              <w:pStyle w:val="ListBullet"/>
            </w:pPr>
            <w:r w:rsidRPr="003202B4">
              <w:t>workplace practices</w:t>
            </w:r>
          </w:p>
          <w:p w:rsidR="00000000" w:rsidP="003202B4">
            <w:pPr>
              <w:pStyle w:val="ListBullet"/>
              <w:rPr>
                <w:lang w:val="en-NZ"/>
              </w:rPr>
            </w:pPr>
            <w:r w:rsidRPr="003202B4">
              <w:t>environmental risk assessment and hazard identification</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Legislative requirements</w:t>
            </w:r>
            <w:r w:rsidRPr="003202B4">
              <w:t>:</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are to be in line with applicable Commonwealth, State or Territory legislation, regulations, certifica</w:t>
            </w:r>
            <w:r w:rsidRPr="003202B4">
              <w:t>tion requirements and codes of practice and may include:</w:t>
            </w:r>
          </w:p>
          <w:p w:rsidR="00000000" w:rsidRPr="003202B4" w:rsidP="003202B4">
            <w:pPr>
              <w:pStyle w:val="ListBullet"/>
            </w:pPr>
            <w:r w:rsidRPr="003202B4">
              <w:t>award and enterprise agreements</w:t>
            </w:r>
          </w:p>
          <w:p w:rsidR="00000000" w:rsidRPr="003202B4" w:rsidP="003202B4">
            <w:pPr>
              <w:pStyle w:val="ListBullet"/>
            </w:pPr>
            <w:r w:rsidRPr="003202B4">
              <w:t>industrial relations</w:t>
            </w:r>
          </w:p>
          <w:p w:rsidR="00000000" w:rsidRPr="003202B4" w:rsidP="003202B4">
            <w:pPr>
              <w:pStyle w:val="ListBullet"/>
            </w:pPr>
            <w:r w:rsidRPr="003202B4">
              <w:t>Australian Standards</w:t>
            </w:r>
          </w:p>
          <w:p w:rsidR="00000000" w:rsidRPr="003202B4" w:rsidP="003202B4">
            <w:pPr>
              <w:pStyle w:val="ListBullet"/>
            </w:pPr>
            <w:r w:rsidRPr="003202B4">
              <w:t>confidentiality and privacy</w:t>
            </w:r>
          </w:p>
          <w:p w:rsidR="00000000" w:rsidRPr="003202B4" w:rsidP="003202B4">
            <w:pPr>
              <w:pStyle w:val="ListBullet"/>
            </w:pPr>
            <w:r w:rsidRPr="003202B4">
              <w:t>OHS</w:t>
            </w:r>
          </w:p>
          <w:p w:rsidR="00000000" w:rsidRPr="003202B4" w:rsidP="003202B4">
            <w:pPr>
              <w:pStyle w:val="ListBullet"/>
            </w:pPr>
            <w:r w:rsidRPr="003202B4">
              <w:t>the environment</w:t>
            </w:r>
          </w:p>
          <w:p w:rsidR="00000000" w:rsidRPr="003202B4" w:rsidP="003202B4">
            <w:pPr>
              <w:pStyle w:val="ListBullet"/>
            </w:pPr>
            <w:r w:rsidRPr="003202B4">
              <w:t>equal opportunity</w:t>
            </w:r>
          </w:p>
          <w:p w:rsidR="00000000" w:rsidRPr="003202B4" w:rsidP="003202B4">
            <w:pPr>
              <w:pStyle w:val="ListBullet"/>
            </w:pPr>
            <w:r w:rsidRPr="003202B4">
              <w:t>anti-discrimination</w:t>
            </w:r>
          </w:p>
          <w:p w:rsidR="00000000" w:rsidRPr="003202B4" w:rsidP="003202B4">
            <w:pPr>
              <w:pStyle w:val="ListBullet"/>
            </w:pPr>
            <w:r w:rsidRPr="003202B4">
              <w:t>relevant industry codes of practice</w:t>
            </w:r>
          </w:p>
          <w:p w:rsidR="00000000" w:rsidRPr="003202B4" w:rsidP="003202B4">
            <w:pPr>
              <w:pStyle w:val="ListBullet"/>
            </w:pPr>
            <w:r w:rsidRPr="003202B4">
              <w:t>duty of care</w:t>
            </w:r>
          </w:p>
          <w:p w:rsidR="00000000" w:rsidP="003202B4">
            <w:pPr>
              <w:pStyle w:val="ListBullet"/>
              <w:rPr>
                <w:lang w:val="en-NZ"/>
              </w:rPr>
            </w:pPr>
            <w:r w:rsidRPr="003202B4">
              <w:t>heritage and traditional land owner issues</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Organisational requirements</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 xml:space="preserve">legal </w:t>
            </w:r>
          </w:p>
          <w:p w:rsidR="00000000" w:rsidRPr="003202B4" w:rsidP="003202B4">
            <w:pPr>
              <w:pStyle w:val="ListBullet"/>
            </w:pPr>
            <w:r w:rsidRPr="003202B4">
              <w:t>organisational and site guidelines</w:t>
            </w:r>
          </w:p>
          <w:p w:rsidR="00000000" w:rsidRPr="003202B4" w:rsidP="003202B4">
            <w:pPr>
              <w:pStyle w:val="ListBullet"/>
            </w:pPr>
            <w:r w:rsidRPr="003202B4">
              <w:t>policies and procedures relating to own role and responsibility</w:t>
            </w:r>
          </w:p>
          <w:p w:rsidR="00000000" w:rsidRPr="003202B4" w:rsidP="003202B4">
            <w:pPr>
              <w:pStyle w:val="ListBullet"/>
            </w:pPr>
            <w:r w:rsidRPr="003202B4">
              <w:t>quality assurance</w:t>
            </w:r>
          </w:p>
          <w:p w:rsidR="00000000" w:rsidRPr="003202B4" w:rsidP="003202B4">
            <w:pPr>
              <w:pStyle w:val="ListBullet"/>
            </w:pPr>
            <w:r w:rsidRPr="003202B4">
              <w:t>procedural manuals</w:t>
            </w:r>
          </w:p>
          <w:p w:rsidR="00000000" w:rsidRPr="003202B4" w:rsidP="003202B4">
            <w:pPr>
              <w:pStyle w:val="ListBullet"/>
            </w:pPr>
            <w:r w:rsidRPr="003202B4">
              <w:t>quality and co</w:t>
            </w:r>
            <w:r w:rsidRPr="003202B4">
              <w:t>ntinuous improvement processes and standards</w:t>
            </w:r>
          </w:p>
          <w:p w:rsidR="00000000" w:rsidRPr="003202B4" w:rsidP="003202B4">
            <w:pPr>
              <w:pStyle w:val="ListBullet"/>
            </w:pPr>
            <w:r w:rsidRPr="003202B4">
              <w:t>OHS, emergency and evacuation procedures</w:t>
            </w:r>
          </w:p>
          <w:p w:rsidR="00000000" w:rsidRPr="003202B4" w:rsidP="003202B4">
            <w:pPr>
              <w:pStyle w:val="ListBullet"/>
            </w:pPr>
            <w:r w:rsidRPr="003202B4">
              <w:t>ethical standards</w:t>
            </w:r>
          </w:p>
          <w:p w:rsidR="00000000" w:rsidRPr="003202B4" w:rsidP="003202B4">
            <w:pPr>
              <w:pStyle w:val="ListBullet"/>
            </w:pPr>
            <w:r w:rsidRPr="003202B4">
              <w:t>recording and reporting requirements</w:t>
            </w:r>
          </w:p>
          <w:p w:rsidR="00000000" w:rsidRPr="003202B4" w:rsidP="003202B4">
            <w:pPr>
              <w:pStyle w:val="ListBullet"/>
            </w:pPr>
            <w:r w:rsidRPr="003202B4">
              <w:t>equipment use and maintenance and storage requirements</w:t>
            </w:r>
          </w:p>
          <w:p w:rsidR="00000000" w:rsidRPr="003202B4" w:rsidP="003202B4">
            <w:pPr>
              <w:pStyle w:val="ListBullet"/>
            </w:pPr>
            <w:r w:rsidRPr="003202B4">
              <w:t>environmental management requirements (waste disposal, recycling and re-use guidelines)</w:t>
            </w:r>
          </w:p>
          <w:p w:rsidR="00000000" w:rsidP="003202B4">
            <w:pPr>
              <w:pStyle w:val="ListBullet"/>
              <w:rPr>
                <w:lang w:val="en-NZ"/>
              </w:rPr>
            </w:pPr>
            <w:r w:rsidRPr="003202B4">
              <w:t>established Emergency Evacuation Committee</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Work order</w:t>
            </w:r>
            <w:r w:rsidRPr="003202B4">
              <w:t xml:space="preserve"> is to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instructions for the environmental monitoring of work and procedures, such as:</w:t>
            </w:r>
          </w:p>
          <w:p w:rsidR="00000000" w:rsidRPr="003202B4" w:rsidP="003202B4">
            <w:pPr>
              <w:pStyle w:val="ListBullet2"/>
            </w:pPr>
            <w:r w:rsidRPr="003202B4">
              <w:t>hot work permits</w:t>
            </w:r>
          </w:p>
          <w:p w:rsidR="00000000" w:rsidRPr="003202B4" w:rsidP="003202B4">
            <w:pPr>
              <w:pStyle w:val="ListBullet2"/>
            </w:pPr>
            <w:r w:rsidRPr="003202B4">
              <w:t>procedures to prevent fires</w:t>
            </w:r>
          </w:p>
          <w:p w:rsidR="00000000" w:rsidRPr="003202B4" w:rsidP="003202B4">
            <w:pPr>
              <w:pStyle w:val="BodyText"/>
            </w:pPr>
            <w:r w:rsidRPr="003202B4">
              <w:t>and may include:</w:t>
            </w:r>
          </w:p>
          <w:p w:rsidR="00000000" w:rsidP="003202B4">
            <w:pPr>
              <w:pStyle w:val="ListBullet"/>
              <w:rPr>
                <w:lang w:val="en-NZ"/>
              </w:rPr>
            </w:pPr>
            <w:r w:rsidRPr="003202B4">
              <w:t>environmental care requirements relevant to the work</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Fire prevention</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cutting of fire breaks</w:t>
            </w:r>
          </w:p>
          <w:p w:rsidR="00000000" w:rsidRPr="003202B4" w:rsidP="003202B4">
            <w:pPr>
              <w:pStyle w:val="ListBullet"/>
            </w:pPr>
            <w:r w:rsidRPr="003202B4">
              <w:t>clearing of undergrowth</w:t>
            </w:r>
          </w:p>
          <w:p w:rsidR="00000000" w:rsidRPr="003202B4" w:rsidP="003202B4">
            <w:pPr>
              <w:pStyle w:val="ListBullet"/>
            </w:pPr>
            <w:r w:rsidRPr="003202B4">
              <w:t>identifying and using appropriate equipment to cut fire breaks and clear undergrowth</w:t>
            </w:r>
          </w:p>
          <w:p w:rsidR="00000000" w:rsidRPr="003202B4" w:rsidP="003202B4">
            <w:pPr>
              <w:pStyle w:val="ListBullet"/>
            </w:pPr>
            <w:r w:rsidRPr="003202B4">
              <w:t>ensuring equipment is far enough away from combustible materials</w:t>
            </w:r>
          </w:p>
          <w:p w:rsidR="00000000" w:rsidRPr="003202B4" w:rsidP="003202B4">
            <w:pPr>
              <w:pStyle w:val="ListBullet"/>
            </w:pPr>
            <w:r w:rsidRPr="003202B4">
              <w:t>housekeeping to ensure work area is clear of waste</w:t>
            </w:r>
          </w:p>
          <w:p w:rsidR="00000000" w:rsidRPr="003202B4" w:rsidP="003202B4">
            <w:pPr>
              <w:pStyle w:val="ListBullet"/>
            </w:pPr>
            <w:r w:rsidRPr="003202B4">
              <w:t>provision of suitable fire fighting equipment</w:t>
            </w:r>
          </w:p>
          <w:p w:rsidR="00000000" w:rsidP="003202B4">
            <w:pPr>
              <w:pStyle w:val="ListBullet"/>
              <w:rPr>
                <w:lang w:val="en-NZ"/>
              </w:rPr>
            </w:pPr>
            <w:r w:rsidRPr="003202B4">
              <w:t xml:space="preserve"> undertak</w:t>
            </w:r>
            <w:r w:rsidRPr="003202B4">
              <w:t>ing regular evacuation training</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Appropriate personnel</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fire wardens</w:t>
            </w:r>
          </w:p>
          <w:p w:rsidR="00000000" w:rsidRPr="003202B4" w:rsidP="003202B4">
            <w:pPr>
              <w:pStyle w:val="ListBullet"/>
            </w:pPr>
            <w:r w:rsidRPr="003202B4">
              <w:t>supervisors</w:t>
            </w:r>
          </w:p>
          <w:p w:rsidR="00000000" w:rsidRPr="003202B4" w:rsidP="003202B4">
            <w:pPr>
              <w:pStyle w:val="ListBullet"/>
            </w:pPr>
            <w:r w:rsidRPr="003202B4">
              <w:t>suppliers</w:t>
            </w:r>
          </w:p>
          <w:p w:rsidR="00000000" w:rsidRPr="003202B4" w:rsidP="003202B4">
            <w:pPr>
              <w:pStyle w:val="ListBullet"/>
            </w:pPr>
            <w:r w:rsidRPr="003202B4">
              <w:t>clients</w:t>
            </w:r>
          </w:p>
          <w:p w:rsidR="00000000" w:rsidRPr="003202B4" w:rsidP="003202B4">
            <w:pPr>
              <w:pStyle w:val="ListBullet"/>
            </w:pPr>
            <w:r w:rsidRPr="003202B4">
              <w:t>colleagues</w:t>
            </w:r>
          </w:p>
          <w:p w:rsidR="00000000" w:rsidRPr="003202B4" w:rsidP="003202B4">
            <w:pPr>
              <w:pStyle w:val="ListBullet"/>
            </w:pPr>
            <w:r w:rsidRPr="003202B4">
              <w:t>managers</w:t>
            </w:r>
          </w:p>
          <w:p w:rsidR="00000000" w:rsidP="003202B4">
            <w:pPr>
              <w:pStyle w:val="ListBullet"/>
              <w:rPr>
                <w:lang w:val="en-NZ"/>
              </w:rPr>
            </w:pPr>
            <w:r w:rsidRPr="003202B4">
              <w:t>emergency evacuation committee</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Fire risks and hazards</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weather conditions which induce fire</w:t>
            </w:r>
          </w:p>
          <w:p w:rsidR="00000000" w:rsidRPr="003202B4" w:rsidP="003202B4">
            <w:pPr>
              <w:pStyle w:val="ListBullet"/>
            </w:pPr>
            <w:r w:rsidRPr="003202B4">
              <w:t>welding or grinding sparks</w:t>
            </w:r>
          </w:p>
          <w:p w:rsidR="00000000" w:rsidRPr="003202B4" w:rsidP="003202B4">
            <w:pPr>
              <w:pStyle w:val="ListBullet"/>
            </w:pPr>
            <w:r w:rsidRPr="003202B4">
              <w:t>dry undergrowth</w:t>
            </w:r>
          </w:p>
          <w:p w:rsidR="00000000" w:rsidRPr="003202B4" w:rsidP="003202B4">
            <w:pPr>
              <w:pStyle w:val="ListBullet"/>
            </w:pPr>
            <w:r w:rsidRPr="003202B4">
              <w:t>unsafe work practices and use of equipment to create fire</w:t>
            </w:r>
          </w:p>
          <w:p w:rsidR="00000000" w:rsidRPr="003202B4" w:rsidP="003202B4">
            <w:pPr>
              <w:pStyle w:val="ListBullet"/>
            </w:pPr>
            <w:r w:rsidRPr="003202B4">
              <w:t>combustible materials such as dry or dead scrub, tall grasses, rubbish, oily rags</w:t>
            </w:r>
          </w:p>
          <w:p w:rsidR="00000000" w:rsidRPr="003202B4" w:rsidP="003202B4">
            <w:pPr>
              <w:pStyle w:val="ListBullet"/>
            </w:pPr>
            <w:r w:rsidRPr="003202B4">
              <w:t>waste material proximity to equipment</w:t>
            </w:r>
          </w:p>
          <w:p w:rsidR="00000000" w:rsidRPr="003202B4" w:rsidP="003202B4">
            <w:pPr>
              <w:pStyle w:val="ListBullet"/>
            </w:pPr>
            <w:r w:rsidRPr="003202B4">
              <w:t>flammable liquids</w:t>
            </w:r>
          </w:p>
          <w:p w:rsidR="00000000" w:rsidRPr="003202B4" w:rsidP="003202B4">
            <w:pPr>
              <w:pStyle w:val="ListBullet"/>
            </w:pPr>
            <w:r w:rsidRPr="003202B4">
              <w:t>inappropriate sto</w:t>
            </w:r>
            <w:r w:rsidRPr="003202B4">
              <w:t>ring of materials and equipment</w:t>
            </w:r>
          </w:p>
          <w:p w:rsidR="00000000" w:rsidP="003202B4">
            <w:pPr>
              <w:pStyle w:val="ListBullet"/>
              <w:rPr>
                <w:lang w:val="en-NZ"/>
              </w:rPr>
            </w:pPr>
            <w:r w:rsidRPr="003202B4">
              <w:t>blocked or no access and exit</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Fire extinguishing equipment</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extinguishers for electrical, chemical, gas, mechanical, paper, wood or natural fires</w:t>
            </w:r>
          </w:p>
          <w:p w:rsidR="00000000" w:rsidRPr="003202B4" w:rsidP="003202B4">
            <w:pPr>
              <w:pStyle w:val="BodyText"/>
            </w:pPr>
            <w:r w:rsidRPr="003202B4">
              <w:t>and may also include:</w:t>
            </w:r>
          </w:p>
          <w:p w:rsidR="00000000" w:rsidRPr="003202B4" w:rsidP="003202B4">
            <w:pPr>
              <w:pStyle w:val="ListBullet"/>
            </w:pPr>
            <w:r w:rsidRPr="003202B4">
              <w:t>fire trucks</w:t>
            </w:r>
          </w:p>
          <w:p w:rsidR="00000000" w:rsidRPr="003202B4" w:rsidP="003202B4">
            <w:pPr>
              <w:pStyle w:val="ListBullet"/>
            </w:pPr>
            <w:r w:rsidRPr="003202B4">
              <w:t>fire reels</w:t>
            </w:r>
          </w:p>
          <w:p w:rsidR="00000000" w:rsidRPr="003202B4" w:rsidP="003202B4">
            <w:pPr>
              <w:pStyle w:val="ListBullet"/>
            </w:pPr>
            <w:r w:rsidRPr="003202B4">
              <w:t xml:space="preserve">fire hydrants and hoses </w:t>
            </w:r>
          </w:p>
          <w:p w:rsidR="00000000" w:rsidRPr="003202B4" w:rsidP="003202B4">
            <w:pPr>
              <w:pStyle w:val="ListBullet"/>
            </w:pPr>
            <w:r w:rsidRPr="003202B4">
              <w:t>manual fire fighting instruments</w:t>
            </w:r>
          </w:p>
          <w:p w:rsidR="00000000" w:rsidP="003202B4">
            <w:pPr>
              <w:pStyle w:val="ListBullet"/>
              <w:rPr>
                <w:lang w:val="en-NZ"/>
              </w:rPr>
            </w:pPr>
            <w:r w:rsidRPr="003202B4">
              <w:t xml:space="preserve"> fire service approved fire suppression extinguishing agents, such as foam and retardants</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Communication</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verbal and non-verbal language</w:t>
            </w:r>
          </w:p>
          <w:p w:rsidR="00000000" w:rsidRPr="003202B4" w:rsidP="003202B4">
            <w:pPr>
              <w:pStyle w:val="ListBullet"/>
            </w:pPr>
            <w:r w:rsidRPr="003202B4">
              <w:t>constructive feedback</w:t>
            </w:r>
          </w:p>
          <w:p w:rsidR="00000000" w:rsidRPr="003202B4" w:rsidP="003202B4">
            <w:pPr>
              <w:pStyle w:val="ListBullet"/>
            </w:pPr>
            <w:r w:rsidRPr="003202B4">
              <w:t>active listening</w:t>
            </w:r>
          </w:p>
          <w:p w:rsidR="00000000" w:rsidRPr="003202B4" w:rsidP="003202B4">
            <w:pPr>
              <w:pStyle w:val="ListBullet"/>
            </w:pPr>
            <w:r w:rsidRPr="003202B4">
              <w:t>questioni</w:t>
            </w:r>
            <w:r w:rsidRPr="003202B4">
              <w:t>ng to clarify and confirm understanding</w:t>
            </w:r>
          </w:p>
          <w:p w:rsidR="00000000" w:rsidRPr="003202B4" w:rsidP="003202B4">
            <w:pPr>
              <w:pStyle w:val="ListBullet"/>
            </w:pPr>
            <w:r w:rsidRPr="003202B4">
              <w:t>use of positive, confident and cooperative language</w:t>
            </w:r>
          </w:p>
          <w:p w:rsidR="00000000" w:rsidRPr="003202B4" w:rsidP="003202B4">
            <w:pPr>
              <w:pStyle w:val="ListBullet"/>
            </w:pPr>
            <w:r w:rsidRPr="003202B4">
              <w:t>use of language and concepts appropriate to individual social and cultural differences</w:t>
            </w:r>
          </w:p>
          <w:p w:rsidR="00000000" w:rsidRPr="003202B4" w:rsidP="003202B4">
            <w:pPr>
              <w:pStyle w:val="ListBullet"/>
            </w:pPr>
            <w:r w:rsidRPr="003202B4">
              <w:t>control of tone of voice and body language</w:t>
            </w:r>
          </w:p>
          <w:p w:rsidR="00000000" w:rsidRPr="003202B4" w:rsidP="003202B4">
            <w:pPr>
              <w:pStyle w:val="BodyText"/>
            </w:pPr>
            <w:r w:rsidRPr="003202B4">
              <w:t>and may relate to:</w:t>
            </w:r>
          </w:p>
          <w:p w:rsidR="00000000" w:rsidRPr="003202B4" w:rsidP="003202B4">
            <w:pPr>
              <w:pStyle w:val="ListBullet"/>
            </w:pPr>
            <w:r w:rsidRPr="003202B4">
              <w:t>evacuation</w:t>
            </w:r>
          </w:p>
          <w:p w:rsidR="00000000" w:rsidRPr="003202B4" w:rsidP="003202B4">
            <w:pPr>
              <w:pStyle w:val="ListBullet"/>
            </w:pPr>
            <w:r w:rsidRPr="003202B4">
              <w:t>visitors</w:t>
            </w:r>
          </w:p>
          <w:p w:rsidR="00000000" w:rsidP="003202B4">
            <w:pPr>
              <w:pStyle w:val="ListBullet"/>
              <w:rPr>
                <w:lang w:val="en-NZ"/>
              </w:rPr>
            </w:pPr>
            <w:r w:rsidRPr="003202B4">
              <w:t>members of the public on site</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Signs of fire</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lightning strikes</w:t>
            </w:r>
          </w:p>
          <w:p w:rsidR="00000000" w:rsidRPr="003202B4" w:rsidP="003202B4">
            <w:pPr>
              <w:pStyle w:val="ListBullet"/>
            </w:pPr>
            <w:r w:rsidRPr="003202B4">
              <w:t>smoke</w:t>
            </w:r>
          </w:p>
          <w:p w:rsidR="00000000" w:rsidRPr="003202B4" w:rsidP="003202B4">
            <w:pPr>
              <w:pStyle w:val="ListBullet"/>
            </w:pPr>
            <w:r w:rsidRPr="003202B4">
              <w:t>flames</w:t>
            </w:r>
          </w:p>
          <w:p w:rsidR="00000000" w:rsidRPr="003202B4" w:rsidP="003202B4">
            <w:pPr>
              <w:pStyle w:val="ListBullet"/>
            </w:pPr>
            <w:r w:rsidRPr="003202B4">
              <w:t>storms</w:t>
            </w:r>
          </w:p>
          <w:p w:rsidR="00000000" w:rsidRPr="003202B4" w:rsidP="003202B4">
            <w:pPr>
              <w:pStyle w:val="ListBullet"/>
            </w:pPr>
            <w:r w:rsidRPr="003202B4">
              <w:t>equipment overheating</w:t>
            </w:r>
          </w:p>
          <w:p w:rsidR="00000000" w:rsidRPr="003202B4" w:rsidP="003202B4">
            <w:pPr>
              <w:pStyle w:val="ListBullet"/>
            </w:pPr>
            <w:r w:rsidRPr="003202B4">
              <w:t>flammable liquid spills</w:t>
            </w:r>
          </w:p>
          <w:p w:rsidR="00000000" w:rsidRPr="003202B4" w:rsidP="003202B4">
            <w:pPr>
              <w:pStyle w:val="ListBullet"/>
            </w:pPr>
            <w:r w:rsidRPr="003202B4">
              <w:t>electrical ignition</w:t>
            </w:r>
          </w:p>
          <w:p w:rsidR="00000000" w:rsidP="003202B4">
            <w:pPr>
              <w:pStyle w:val="ListBullet"/>
              <w:rPr>
                <w:lang w:val="en-NZ"/>
              </w:rPr>
            </w:pPr>
            <w:r w:rsidRPr="003202B4">
              <w:t>changes to environmental conditions</w:t>
            </w:r>
          </w:p>
        </w:tc>
      </w:tr>
      <w:tr w:rsidTr="00A05D5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Records and reports</w:t>
            </w:r>
            <w:r w:rsidRPr="003202B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3202B4" w:rsidP="003202B4">
            <w:pPr>
              <w:pStyle w:val="ListBullet"/>
            </w:pPr>
            <w:r w:rsidRPr="003202B4">
              <w:t>fire prevention procedures such as risk, hazards, incidents or equipment malfunctions</w:t>
            </w:r>
          </w:p>
          <w:p w:rsidR="00000000" w:rsidRPr="003202B4" w:rsidP="003202B4">
            <w:pPr>
              <w:pStyle w:val="BodyText"/>
            </w:pPr>
            <w:r w:rsidRPr="003202B4">
              <w:t>and may be:</w:t>
            </w:r>
          </w:p>
          <w:p w:rsidR="00000000" w:rsidRPr="003202B4" w:rsidP="003202B4">
            <w:pPr>
              <w:pStyle w:val="ListBullet"/>
            </w:pPr>
            <w:r w:rsidRPr="003202B4">
              <w:t>manual</w:t>
            </w:r>
          </w:p>
          <w:p w:rsidR="00000000" w:rsidRPr="003202B4" w:rsidP="003202B4">
            <w:pPr>
              <w:pStyle w:val="ListBullet"/>
            </w:pPr>
            <w:r w:rsidRPr="003202B4">
              <w:t>using a computer-based system or another appropriate organisational communication system</w:t>
            </w:r>
          </w:p>
        </w:tc>
      </w:tr>
    </w:tbl>
    <w:p w:rsidR="00A05D5C" w:rsidP="003202B4">
      <w:pPr>
        <w:pStyle w:val="BodyText"/>
      </w:pPr>
    </w:p>
    <w:p w:rsidR="00A05D5C" w:rsidP="003202B4">
      <w:pPr>
        <w:pStyle w:val="BodyText"/>
      </w:pPr>
    </w:p>
    <w:p w:rsidR="00000000" w:rsidRPr="003202B4" w:rsidP="003202B4">
      <w:pPr>
        <w:pStyle w:val="Heading1"/>
      </w:pPr>
      <w:bookmarkStart w:id="12" w:name="O_294508"/>
      <w:bookmarkEnd w:id="12"/>
      <w:r w:rsidRPr="003202B4">
        <w:t>Unit Sector(s)</w:t>
      </w:r>
    </w:p>
    <w:p w:rsidR="00000000" w:rsidRPr="003202B4" w:rsidP="003202B4">
      <w:pPr>
        <w:pStyle w:val="BodyText"/>
      </w:pPr>
      <w:r w:rsidRPr="003202B4">
        <w:t>Not Applicable</w:t>
      </w:r>
    </w:p>
    <w:p w:rsidR="00000000" w:rsidRPr="003202B4" w:rsidP="003202B4">
      <w:pPr>
        <w:pStyle w:val="AllowPageBreak"/>
      </w:pPr>
    </w:p>
    <w:p w:rsidR="00000000" w:rsidRPr="003202B4" w:rsidP="003202B4">
      <w:pPr>
        <w:pStyle w:val="Heading1"/>
      </w:pPr>
      <w:bookmarkStart w:id="13" w:name="O_203062"/>
      <w:bookmarkEnd w:id="13"/>
      <w:r w:rsidRPr="003202B4">
        <w:t>Competency field</w:t>
      </w:r>
    </w:p>
    <w:tbl>
      <w:tblPr>
        <w:tblW w:w="0" w:type="auto"/>
        <w:tblLayout w:type="fixed"/>
        <w:tblCellMar>
          <w:left w:w="62" w:type="dxa"/>
          <w:right w:w="62" w:type="dxa"/>
        </w:tblCellMar>
        <w:tblLook w:val="0000"/>
      </w:tblPr>
      <w:tblGrid>
        <w:gridCol w:w="2779"/>
        <w:gridCol w:w="5743"/>
      </w:tblGrid>
      <w:tr w:rsidTr="00A05D5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202B4">
            <w:pPr>
              <w:pStyle w:val="BodyText"/>
              <w:rPr>
                <w:lang w:val="en-NZ"/>
              </w:rPr>
            </w:pPr>
            <w:r w:rsidRPr="003202B4">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202B4" w:rsidP="003202B4">
            <w:pPr>
              <w:pStyle w:val="BodyText"/>
            </w:pPr>
            <w:r w:rsidRPr="003202B4">
              <w:t>Core</w:t>
            </w:r>
          </w:p>
        </w:tc>
      </w:tr>
    </w:tbl>
    <w:p w:rsidR="00A05D5C" w:rsidP="003202B4">
      <w:pPr>
        <w:pStyle w:val="BodyText"/>
      </w:pPr>
    </w:p>
    <w:p w:rsidR="00A05D5C" w:rsidP="003202B4">
      <w:pPr>
        <w:pStyle w:val="BodyText"/>
      </w:pPr>
    </w:p>
    <w:p w:rsidR="00000000" w:rsidRPr="003202B4" w:rsidP="003202B4"/>
    <w:sectPr w:rsidSect="003202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D5C" w:rsidP="00A05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5C" w:rsidP="00320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5D5C" w:rsidP="003202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05D5C" w:rsidP="003202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D5C" w:rsidP="00A05D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D5C" w:rsidP="003202B4">
    <w:pPr>
      <w:pStyle w:val="Header"/>
      <w:framePr w:wrap="around"/>
    </w:pPr>
    <w:r>
      <w:fldChar w:fldCharType="begin"/>
    </w:r>
    <w:r>
      <w:instrText xml:space="preserve"> TITLE   \* MERGEFORMAT </w:instrText>
    </w:r>
    <w:r>
      <w:fldChar w:fldCharType="separate"/>
    </w:r>
    <w:r>
      <w:t>FPICOR2204B Follow fire prevention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5D5C" w:rsidP="003202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22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6E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85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2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2B4"/>
    <w:pPr>
      <w:spacing w:before="360" w:after="60"/>
      <w:outlineLvl w:val="0"/>
    </w:pPr>
    <w:rPr>
      <w:sz w:val="32"/>
    </w:rPr>
  </w:style>
  <w:style w:type="paragraph" w:styleId="Heading2">
    <w:name w:val="heading 2"/>
    <w:basedOn w:val="HeadingBase"/>
    <w:next w:val="BodyText"/>
    <w:link w:val="Heading2Char"/>
    <w:qFormat/>
    <w:rsid w:val="003202B4"/>
    <w:pPr>
      <w:keepLines/>
      <w:spacing w:before="240" w:after="120"/>
      <w:outlineLvl w:val="1"/>
    </w:pPr>
    <w:rPr>
      <w:sz w:val="28"/>
      <w:szCs w:val="40"/>
    </w:rPr>
  </w:style>
  <w:style w:type="paragraph" w:styleId="Heading3">
    <w:name w:val="heading 3"/>
    <w:basedOn w:val="HeadingBase"/>
    <w:next w:val="BodyText"/>
    <w:link w:val="Heading3Char"/>
    <w:qFormat/>
    <w:rsid w:val="003202B4"/>
    <w:pPr>
      <w:spacing w:before="180" w:after="120"/>
      <w:outlineLvl w:val="2"/>
    </w:pPr>
    <w:rPr>
      <w:spacing w:val="-10"/>
      <w:kern w:val="32"/>
    </w:rPr>
  </w:style>
  <w:style w:type="paragraph" w:styleId="Heading4">
    <w:name w:val="heading 4"/>
    <w:basedOn w:val="HeadingBase"/>
    <w:next w:val="BodyText"/>
    <w:link w:val="Heading4Char"/>
    <w:qFormat/>
    <w:rsid w:val="003202B4"/>
    <w:pPr>
      <w:spacing w:before="160" w:after="120"/>
      <w:outlineLvl w:val="3"/>
    </w:pPr>
    <w:rPr>
      <w:sz w:val="22"/>
    </w:rPr>
  </w:style>
  <w:style w:type="paragraph" w:styleId="Heading5">
    <w:name w:val="heading 5"/>
    <w:basedOn w:val="HeadingBase"/>
    <w:next w:val="Normal"/>
    <w:link w:val="Heading5Char"/>
    <w:qFormat/>
    <w:rsid w:val="003202B4"/>
    <w:pPr>
      <w:spacing w:before="80"/>
      <w:outlineLvl w:val="4"/>
    </w:pPr>
    <w:rPr>
      <w:color w:val="918585"/>
      <w:sz w:val="20"/>
    </w:rPr>
  </w:style>
  <w:style w:type="paragraph" w:styleId="Heading6">
    <w:name w:val="heading 6"/>
    <w:basedOn w:val="HeadingBase"/>
    <w:next w:val="Normal"/>
    <w:link w:val="Heading6Char"/>
    <w:qFormat/>
    <w:rsid w:val="003202B4"/>
    <w:pPr>
      <w:spacing w:before="60"/>
      <w:outlineLvl w:val="5"/>
    </w:pPr>
    <w:rPr>
      <w:color w:val="918585"/>
      <w:sz w:val="20"/>
    </w:rPr>
  </w:style>
  <w:style w:type="paragraph" w:styleId="Heading7">
    <w:name w:val="heading 7"/>
    <w:basedOn w:val="Normal"/>
    <w:next w:val="Normal"/>
    <w:link w:val="Heading7Char"/>
    <w:qFormat/>
    <w:rsid w:val="003202B4"/>
    <w:pPr>
      <w:ind w:left="720"/>
      <w:outlineLvl w:val="6"/>
    </w:pPr>
    <w:rPr>
      <w:i/>
    </w:rPr>
  </w:style>
  <w:style w:type="paragraph" w:styleId="Heading8">
    <w:name w:val="heading 8"/>
    <w:basedOn w:val="Normal"/>
    <w:next w:val="Normal"/>
    <w:link w:val="Heading8Char"/>
    <w:qFormat/>
    <w:rsid w:val="003202B4"/>
    <w:pPr>
      <w:ind w:left="720"/>
      <w:outlineLvl w:val="7"/>
    </w:pPr>
    <w:rPr>
      <w:i/>
    </w:rPr>
  </w:style>
  <w:style w:type="paragraph" w:styleId="Heading9">
    <w:name w:val="heading 9"/>
    <w:basedOn w:val="Normal"/>
    <w:next w:val="Normal"/>
    <w:link w:val="Heading9Char"/>
    <w:qFormat/>
    <w:rsid w:val="003202B4"/>
    <w:pPr>
      <w:ind w:left="720"/>
      <w:outlineLvl w:val="8"/>
    </w:pPr>
    <w:rPr>
      <w:i/>
    </w:rPr>
  </w:style>
  <w:style w:type="character" w:default="1" w:styleId="DefaultParagraphFont">
    <w:name w:val="Default Paragraph Font"/>
    <w:uiPriority w:val="1"/>
    <w:unhideWhenUsed/>
    <w:rsid w:val="00320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2B4"/>
  </w:style>
  <w:style w:type="character" w:customStyle="1" w:styleId="Heading1Char">
    <w:name w:val="Heading 1 Char"/>
    <w:basedOn w:val="DefaultParagraphFont"/>
    <w:link w:val="Heading1"/>
    <w:rsid w:val="003202B4"/>
    <w:rPr>
      <w:rFonts w:ascii="Times New Roman" w:eastAsia="Times New Roman" w:hAnsi="Times New Roman" w:cs="Times New Roman"/>
      <w:b/>
      <w:sz w:val="32"/>
      <w:szCs w:val="20"/>
      <w:lang w:eastAsia="en-US"/>
    </w:rPr>
  </w:style>
  <w:style w:type="paragraph" w:styleId="BodyText">
    <w:name w:val="Body Text"/>
    <w:basedOn w:val="Normal"/>
    <w:link w:val="BodyTextChar"/>
    <w:rsid w:val="003202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2B4"/>
    <w:rPr>
      <w:rFonts w:ascii="Times New Roman" w:eastAsia="Times New Roman" w:hAnsi="Times New Roman" w:cs="Times New Roman"/>
      <w:sz w:val="24"/>
      <w:lang w:val="en-US" w:eastAsia="en-US"/>
    </w:rPr>
  </w:style>
  <w:style w:type="paragraph" w:styleId="Footer">
    <w:name w:val="footer"/>
    <w:basedOn w:val="Normal"/>
    <w:link w:val="FooterChar"/>
    <w:rsid w:val="00320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2B4"/>
    <w:rPr>
      <w:rFonts w:ascii="Times New Roman" w:eastAsia="Times New Roman" w:hAnsi="Times New Roman" w:cs="Times New Roman"/>
      <w:sz w:val="16"/>
      <w:lang w:val="en-US" w:eastAsia="en-US"/>
    </w:rPr>
  </w:style>
  <w:style w:type="paragraph" w:styleId="List">
    <w:name w:val="List"/>
    <w:basedOn w:val="BodyText"/>
    <w:next w:val="BodyText"/>
    <w:rsid w:val="003202B4"/>
    <w:pPr>
      <w:tabs>
        <w:tab w:val="left" w:pos="340"/>
      </w:tabs>
      <w:spacing w:before="60" w:after="60"/>
      <w:ind w:left="340" w:hanging="340"/>
    </w:pPr>
  </w:style>
  <w:style w:type="paragraph" w:styleId="ListBullet">
    <w:name w:val="List Bullet"/>
    <w:basedOn w:val="List"/>
    <w:rsid w:val="003202B4"/>
    <w:pPr>
      <w:numPr>
        <w:numId w:val="14"/>
      </w:numPr>
      <w:tabs>
        <w:tab w:val="clear" w:pos="340"/>
      </w:tabs>
      <w:spacing w:before="40" w:after="40"/>
    </w:pPr>
  </w:style>
  <w:style w:type="character" w:customStyle="1" w:styleId="SpecialBold">
    <w:name w:val="Special Bold"/>
    <w:basedOn w:val="DefaultParagraphFont"/>
    <w:rsid w:val="003202B4"/>
    <w:rPr>
      <w:b/>
      <w:spacing w:val="0"/>
    </w:rPr>
  </w:style>
  <w:style w:type="paragraph" w:styleId="ListBullet2">
    <w:name w:val="List Bullet 2"/>
    <w:basedOn w:val="List2"/>
    <w:rsid w:val="003202B4"/>
    <w:pPr>
      <w:numPr>
        <w:numId w:val="15"/>
      </w:numPr>
      <w:tabs>
        <w:tab w:val="clear" w:pos="680"/>
      </w:tabs>
    </w:pPr>
  </w:style>
  <w:style w:type="paragraph" w:styleId="Header">
    <w:name w:val="header"/>
    <w:basedOn w:val="Normal"/>
    <w:link w:val="HeaderChar"/>
    <w:rsid w:val="00320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2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2B4"/>
    <w:pPr>
      <w:spacing w:before="240" w:after="120"/>
      <w:outlineLvl w:val="0"/>
    </w:pPr>
    <w:rPr>
      <w:rFonts w:ascii="Times New Roman" w:hAnsi="Times New Roman"/>
      <w:b/>
      <w:sz w:val="28"/>
    </w:rPr>
  </w:style>
  <w:style w:type="paragraph" w:customStyle="1" w:styleId="AllowPageBreak">
    <w:name w:val="AllowPageBreak"/>
    <w:rsid w:val="003202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02B4"/>
    <w:pPr>
      <w:tabs>
        <w:tab w:val="left" w:pos="680"/>
      </w:tabs>
      <w:spacing w:before="60" w:after="60"/>
      <w:ind w:left="680" w:hanging="340"/>
    </w:pPr>
  </w:style>
  <w:style w:type="paragraph" w:styleId="ListBullet3">
    <w:name w:val="List Bullet 3"/>
    <w:basedOn w:val="List3"/>
    <w:rsid w:val="003202B4"/>
    <w:pPr>
      <w:numPr>
        <w:numId w:val="3"/>
      </w:numPr>
      <w:tabs>
        <w:tab w:val="clear" w:pos="1021"/>
      </w:tabs>
      <w:ind w:left="1037" w:hanging="357"/>
    </w:pPr>
  </w:style>
  <w:style w:type="character" w:customStyle="1" w:styleId="BoldandItalics">
    <w:name w:val="Bold and Italics"/>
    <w:qFormat/>
    <w:rsid w:val="003202B4"/>
    <w:rPr>
      <w:b/>
      <w:i/>
      <w:u w:val="none"/>
    </w:rPr>
  </w:style>
  <w:style w:type="character" w:customStyle="1" w:styleId="Heading2Char">
    <w:name w:val="Heading 2 Char"/>
    <w:basedOn w:val="DefaultParagraphFont"/>
    <w:link w:val="Heading2"/>
    <w:rsid w:val="00320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2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2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2B4"/>
    <w:rPr>
      <w:rFonts w:ascii="Courier New" w:eastAsia="Times New Roman" w:hAnsi="Courier New" w:cs="Times New Roman"/>
      <w:i/>
      <w:szCs w:val="20"/>
      <w:lang w:val="en-US" w:eastAsia="en-US"/>
    </w:rPr>
  </w:style>
  <w:style w:type="paragraph" w:customStyle="1" w:styleId="HeadingBase">
    <w:name w:val="Heading Base"/>
    <w:rsid w:val="00320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2B4"/>
    <w:pPr>
      <w:tabs>
        <w:tab w:val="right" w:leader="dot" w:pos="9072"/>
      </w:tabs>
      <w:ind w:left="567"/>
    </w:pPr>
    <w:rPr>
      <w:szCs w:val="22"/>
    </w:rPr>
  </w:style>
  <w:style w:type="paragraph" w:customStyle="1" w:styleId="TOCBase">
    <w:name w:val="TOC Base"/>
    <w:rsid w:val="00320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2B4"/>
    <w:pPr>
      <w:tabs>
        <w:tab w:val="right" w:leader="dot" w:pos="9072"/>
      </w:tabs>
      <w:spacing w:before="40" w:after="40"/>
      <w:ind w:left="284"/>
    </w:pPr>
    <w:rPr>
      <w:rFonts w:ascii="Times New Roman" w:hAnsi="Times New Roman"/>
    </w:rPr>
  </w:style>
  <w:style w:type="paragraph" w:styleId="TOC1">
    <w:name w:val="toc 1"/>
    <w:basedOn w:val="TOCBase"/>
    <w:next w:val="Normal"/>
    <w:rsid w:val="003202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2B4"/>
    <w:pPr>
      <w:spacing w:before="5040"/>
      <w:jc w:val="center"/>
    </w:pPr>
    <w:rPr>
      <w:sz w:val="48"/>
      <w:szCs w:val="72"/>
      <w:lang w:val="en-US"/>
    </w:rPr>
  </w:style>
  <w:style w:type="character" w:customStyle="1" w:styleId="TitleChar">
    <w:name w:val="Title Char"/>
    <w:basedOn w:val="DefaultParagraphFont"/>
    <w:link w:val="Title"/>
    <w:rsid w:val="00320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2B4"/>
    <w:pPr>
      <w:tabs>
        <w:tab w:val="left" w:pos="3600"/>
        <w:tab w:val="left" w:pos="3958"/>
      </w:tabs>
    </w:pPr>
  </w:style>
  <w:style w:type="paragraph" w:customStyle="1" w:styleId="Note">
    <w:name w:val="Note"/>
    <w:basedOn w:val="BodyText"/>
    <w:rsid w:val="00320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2B4"/>
    <w:pPr>
      <w:framePr w:wrap="auto" w:hAnchor="text" w:y="6049"/>
    </w:pPr>
    <w:rPr>
      <w:color w:val="000000"/>
      <w:sz w:val="40"/>
    </w:rPr>
  </w:style>
  <w:style w:type="paragraph" w:customStyle="1" w:styleId="TOCTitle">
    <w:name w:val="TOCTitle"/>
    <w:basedOn w:val="Heading1"/>
    <w:rsid w:val="003202B4"/>
    <w:pPr>
      <w:spacing w:after="240"/>
      <w:jc w:val="center"/>
      <w:outlineLvl w:val="9"/>
    </w:pPr>
    <w:rPr>
      <w:caps/>
    </w:rPr>
  </w:style>
  <w:style w:type="paragraph" w:customStyle="1" w:styleId="Version">
    <w:name w:val="Version"/>
    <w:rsid w:val="00320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2B4"/>
    <w:pPr>
      <w:keepNext w:val="0"/>
      <w:tabs>
        <w:tab w:val="right" w:pos="4176"/>
      </w:tabs>
      <w:ind w:left="198" w:hanging="198"/>
    </w:pPr>
    <w:rPr>
      <w:rFonts w:ascii="Garamond" w:hAnsi="Garamond"/>
    </w:rPr>
  </w:style>
  <w:style w:type="paragraph" w:styleId="IndexHeading">
    <w:name w:val="index heading"/>
    <w:basedOn w:val="Normal"/>
    <w:next w:val="Index1"/>
    <w:semiHidden/>
    <w:rsid w:val="003202B4"/>
    <w:pPr>
      <w:spacing w:before="120" w:after="120"/>
    </w:pPr>
    <w:rPr>
      <w:rFonts w:ascii="Arial" w:hAnsi="Arial"/>
      <w:b/>
      <w:color w:val="918585"/>
      <w:sz w:val="24"/>
    </w:rPr>
  </w:style>
  <w:style w:type="paragraph" w:customStyle="1" w:styleId="Chapter">
    <w:name w:val="Chapter"/>
    <w:basedOn w:val="Normal"/>
    <w:rsid w:val="003202B4"/>
    <w:pPr>
      <w:spacing w:before="240"/>
    </w:pPr>
    <w:rPr>
      <w:rFonts w:ascii="Times New Roman" w:hAnsi="Times New Roman"/>
      <w:smallCaps/>
      <w:spacing w:val="80"/>
      <w:sz w:val="28"/>
    </w:rPr>
  </w:style>
  <w:style w:type="paragraph" w:customStyle="1" w:styleId="InChapter">
    <w:name w:val="InChapter"/>
    <w:basedOn w:val="Heading3"/>
    <w:rsid w:val="003202B4"/>
    <w:pPr>
      <w:spacing w:after="240"/>
      <w:outlineLvl w:val="9"/>
    </w:pPr>
    <w:rPr>
      <w:noProof/>
    </w:rPr>
  </w:style>
  <w:style w:type="paragraph" w:styleId="Index2">
    <w:name w:val="index 2"/>
    <w:basedOn w:val="Normal"/>
    <w:next w:val="Normal"/>
    <w:semiHidden/>
    <w:rsid w:val="003202B4"/>
    <w:pPr>
      <w:tabs>
        <w:tab w:val="right" w:pos="4176"/>
      </w:tabs>
      <w:ind w:left="568" w:hanging="284"/>
    </w:pPr>
    <w:rPr>
      <w:rFonts w:ascii="Garamond" w:hAnsi="Garamond"/>
    </w:rPr>
  </w:style>
  <w:style w:type="paragraph" w:customStyle="1" w:styleId="Byline">
    <w:name w:val="Byline"/>
    <w:rsid w:val="00320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2B4"/>
    <w:pPr>
      <w:tabs>
        <w:tab w:val="clear" w:pos="3600"/>
        <w:tab w:val="clear" w:pos="3958"/>
      </w:tabs>
      <w:jc w:val="right"/>
    </w:pPr>
  </w:style>
  <w:style w:type="character" w:styleId="Emphasis">
    <w:name w:val="Emphasis"/>
    <w:basedOn w:val="DefaultParagraphFont"/>
    <w:qFormat/>
    <w:rsid w:val="003202B4"/>
    <w:rPr>
      <w:i/>
    </w:rPr>
  </w:style>
  <w:style w:type="paragraph" w:styleId="Caption">
    <w:name w:val="caption"/>
    <w:basedOn w:val="BodyText"/>
    <w:next w:val="Normal"/>
    <w:qFormat/>
    <w:rsid w:val="003202B4"/>
    <w:pPr>
      <w:framePr w:w="2268" w:hSpace="181" w:vSpace="181" w:wrap="around" w:vAnchor="text" w:hAnchor="page" w:x="1135" w:y="285" w:anchorLock="1"/>
    </w:pPr>
    <w:rPr>
      <w:i/>
    </w:rPr>
  </w:style>
  <w:style w:type="paragraph" w:customStyle="1" w:styleId="MiniTOCTitle">
    <w:name w:val="MiniTOCTitle"/>
    <w:basedOn w:val="Heading4"/>
    <w:rsid w:val="003202B4"/>
    <w:pPr>
      <w:spacing w:before="240"/>
      <w:outlineLvl w:val="9"/>
    </w:pPr>
    <w:rPr>
      <w:noProof/>
      <w:sz w:val="24"/>
    </w:rPr>
  </w:style>
  <w:style w:type="paragraph" w:customStyle="1" w:styleId="MiniTOCItem">
    <w:name w:val="MiniTOCItem"/>
    <w:basedOn w:val="ListBullet"/>
    <w:rsid w:val="003202B4"/>
    <w:pPr>
      <w:numPr>
        <w:numId w:val="0"/>
      </w:numPr>
      <w:tabs>
        <w:tab w:val="right" w:leader="dot" w:pos="6521"/>
      </w:tabs>
      <w:spacing w:before="0" w:after="0"/>
    </w:pPr>
  </w:style>
  <w:style w:type="paragraph" w:customStyle="1" w:styleId="TOFTitle">
    <w:name w:val="TOFTitle"/>
    <w:basedOn w:val="TOCTitle"/>
    <w:rsid w:val="003202B4"/>
  </w:style>
  <w:style w:type="paragraph" w:styleId="TableofFigures">
    <w:name w:val="table of figures"/>
    <w:basedOn w:val="Normal"/>
    <w:next w:val="Normal"/>
    <w:semiHidden/>
    <w:rsid w:val="003202B4"/>
    <w:pPr>
      <w:tabs>
        <w:tab w:val="right" w:leader="dot" w:pos="9072"/>
      </w:tabs>
      <w:ind w:left="970" w:hanging="403"/>
    </w:pPr>
    <w:rPr>
      <w:rFonts w:ascii="Times New Roman" w:hAnsi="Times New Roman"/>
      <w:b/>
    </w:rPr>
  </w:style>
  <w:style w:type="paragraph" w:styleId="ListNumber">
    <w:name w:val="List Number"/>
    <w:basedOn w:val="List"/>
    <w:rsid w:val="003202B4"/>
    <w:pPr>
      <w:numPr>
        <w:numId w:val="12"/>
      </w:numPr>
    </w:pPr>
  </w:style>
  <w:style w:type="character" w:customStyle="1" w:styleId="WingdingSymbols">
    <w:name w:val="Wingding Symbols"/>
    <w:rsid w:val="003202B4"/>
    <w:rPr>
      <w:rFonts w:ascii="Wingdings" w:hAnsi="Wingdings"/>
    </w:rPr>
  </w:style>
  <w:style w:type="paragraph" w:customStyle="1" w:styleId="TableHeading">
    <w:name w:val="Table Heading"/>
    <w:basedOn w:val="HeadingBase"/>
    <w:rsid w:val="003202B4"/>
    <w:pPr>
      <w:keepLines/>
      <w:pBdr>
        <w:bottom w:val="single" w:sz="6" w:space="1" w:color="918585"/>
      </w:pBdr>
      <w:spacing w:before="240"/>
    </w:pPr>
  </w:style>
  <w:style w:type="character" w:customStyle="1" w:styleId="HotSpot">
    <w:name w:val="HotSpot"/>
    <w:rsid w:val="003202B4"/>
    <w:rPr>
      <w:color w:val="0033CC"/>
      <w:u w:val="none"/>
    </w:rPr>
  </w:style>
  <w:style w:type="paragraph" w:customStyle="1" w:styleId="BodyTextRight">
    <w:name w:val="Body Text Right"/>
    <w:basedOn w:val="BodyText"/>
    <w:rsid w:val="003202B4"/>
    <w:pPr>
      <w:spacing w:before="0" w:after="0"/>
      <w:jc w:val="right"/>
    </w:pPr>
  </w:style>
  <w:style w:type="paragraph" w:styleId="Index3">
    <w:name w:val="index 3"/>
    <w:basedOn w:val="ListNumber2"/>
    <w:next w:val="Normal"/>
    <w:semiHidden/>
    <w:rsid w:val="003202B4"/>
    <w:pPr>
      <w:numPr>
        <w:numId w:val="0"/>
      </w:numPr>
      <w:tabs>
        <w:tab w:val="right" w:leader="dot" w:pos="4176"/>
      </w:tabs>
    </w:pPr>
  </w:style>
  <w:style w:type="paragraph" w:styleId="ListNumber2">
    <w:name w:val="List Number 2"/>
    <w:basedOn w:val="List2"/>
    <w:rsid w:val="003202B4"/>
    <w:pPr>
      <w:numPr>
        <w:numId w:val="11"/>
      </w:numPr>
      <w:tabs>
        <w:tab w:val="clear" w:pos="1060"/>
      </w:tabs>
    </w:pPr>
  </w:style>
  <w:style w:type="paragraph" w:customStyle="1" w:styleId="MarginNote">
    <w:name w:val="Margin Note"/>
    <w:basedOn w:val="BodyText"/>
    <w:rsid w:val="00320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2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2B4"/>
    <w:rPr>
      <w:sz w:val="32"/>
    </w:rPr>
  </w:style>
  <w:style w:type="paragraph" w:customStyle="1" w:styleId="HeadingProcedure">
    <w:name w:val="Heading Procedure"/>
    <w:basedOn w:val="HeadingBase"/>
    <w:next w:val="Normal"/>
    <w:rsid w:val="003202B4"/>
    <w:pPr>
      <w:tabs>
        <w:tab w:val="left" w:pos="0"/>
      </w:tabs>
      <w:spacing w:before="120" w:after="60"/>
    </w:pPr>
    <w:rPr>
      <w:i/>
      <w:color w:val="918585"/>
      <w:sz w:val="22"/>
    </w:rPr>
  </w:style>
  <w:style w:type="paragraph" w:customStyle="1" w:styleId="TableBodyText">
    <w:name w:val="Table Body Text"/>
    <w:basedOn w:val="BodyText"/>
    <w:rsid w:val="003202B4"/>
    <w:pPr>
      <w:spacing w:before="60" w:after="60"/>
    </w:pPr>
  </w:style>
  <w:style w:type="paragraph" w:styleId="ListContinue">
    <w:name w:val="List Continue"/>
    <w:basedOn w:val="List"/>
    <w:rsid w:val="003202B4"/>
    <w:pPr>
      <w:ind w:firstLine="0"/>
    </w:pPr>
  </w:style>
  <w:style w:type="paragraph" w:customStyle="1" w:styleId="ListNote">
    <w:name w:val="List Note"/>
    <w:basedOn w:val="List"/>
    <w:rsid w:val="003202B4"/>
    <w:pPr>
      <w:pBdr>
        <w:top w:val="single" w:sz="6" w:space="2" w:color="918585"/>
        <w:bottom w:val="single" w:sz="6" w:space="2" w:color="918585"/>
      </w:pBdr>
      <w:tabs>
        <w:tab w:val="left" w:pos="1021"/>
      </w:tabs>
      <w:ind w:firstLine="0"/>
    </w:pPr>
  </w:style>
  <w:style w:type="paragraph" w:customStyle="1" w:styleId="Warning">
    <w:name w:val="Warning"/>
    <w:basedOn w:val="BodyText"/>
    <w:rsid w:val="003202B4"/>
    <w:pPr>
      <w:shd w:val="clear" w:color="auto" w:fill="D9D9D9"/>
      <w:tabs>
        <w:tab w:val="left" w:pos="992"/>
      </w:tabs>
      <w:ind w:left="119" w:right="119"/>
    </w:pPr>
    <w:rPr>
      <w:sz w:val="20"/>
    </w:rPr>
  </w:style>
  <w:style w:type="paragraph" w:customStyle="1" w:styleId="MarginIcons">
    <w:name w:val="Margin Icons"/>
    <w:basedOn w:val="BodyText"/>
    <w:rsid w:val="00320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2B4"/>
    <w:rPr>
      <w:rFonts w:ascii="Courier New" w:hAnsi="Courier New"/>
    </w:rPr>
  </w:style>
  <w:style w:type="paragraph" w:customStyle="1" w:styleId="NoteBullet">
    <w:name w:val="Note Bullet"/>
    <w:basedOn w:val="Note"/>
    <w:rsid w:val="003202B4"/>
    <w:pPr>
      <w:tabs>
        <w:tab w:val="clear" w:pos="680"/>
      </w:tabs>
      <w:spacing w:before="60" w:after="60"/>
    </w:pPr>
  </w:style>
  <w:style w:type="paragraph" w:customStyle="1" w:styleId="SubHeading2">
    <w:name w:val="SubHeading2"/>
    <w:basedOn w:val="HeadingBase"/>
    <w:rsid w:val="003202B4"/>
    <w:pPr>
      <w:spacing w:before="240" w:after="60"/>
    </w:pPr>
    <w:rPr>
      <w:sz w:val="20"/>
    </w:rPr>
  </w:style>
  <w:style w:type="paragraph" w:customStyle="1" w:styleId="SubHeading1">
    <w:name w:val="SubHeading1"/>
    <w:basedOn w:val="HeadingBase"/>
    <w:rsid w:val="003202B4"/>
    <w:pPr>
      <w:spacing w:before="240" w:after="60"/>
    </w:pPr>
    <w:rPr>
      <w:color w:val="918585"/>
      <w:sz w:val="22"/>
    </w:rPr>
  </w:style>
  <w:style w:type="paragraph" w:customStyle="1" w:styleId="SideHeading">
    <w:name w:val="Side Heading"/>
    <w:basedOn w:val="HeadingBase"/>
    <w:rsid w:val="00320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2B4"/>
    <w:pPr>
      <w:numPr>
        <w:numId w:val="13"/>
      </w:numPr>
    </w:pPr>
  </w:style>
  <w:style w:type="paragraph" w:styleId="PlainText">
    <w:name w:val="Plain Text"/>
    <w:basedOn w:val="Normal"/>
    <w:link w:val="PlainTextChar"/>
    <w:rsid w:val="003202B4"/>
    <w:rPr>
      <w:sz w:val="20"/>
    </w:rPr>
  </w:style>
  <w:style w:type="character" w:customStyle="1" w:styleId="PlainTextChar">
    <w:name w:val="Plain Text Char"/>
    <w:basedOn w:val="DefaultParagraphFont"/>
    <w:link w:val="PlainText"/>
    <w:rsid w:val="003202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2B4"/>
    <w:rPr>
      <w:b/>
      <w:smallCaps/>
    </w:rPr>
  </w:style>
  <w:style w:type="paragraph" w:customStyle="1" w:styleId="TableListNumber">
    <w:name w:val="Table List Number"/>
    <w:basedOn w:val="ListNumber"/>
    <w:rsid w:val="003202B4"/>
    <w:pPr>
      <w:numPr>
        <w:numId w:val="0"/>
      </w:numPr>
    </w:pPr>
  </w:style>
  <w:style w:type="paragraph" w:styleId="TOC4">
    <w:name w:val="toc 4"/>
    <w:basedOn w:val="TOCBase"/>
    <w:next w:val="Normal"/>
    <w:semiHidden/>
    <w:rsid w:val="003202B4"/>
    <w:pPr>
      <w:tabs>
        <w:tab w:val="right" w:leader="dot" w:pos="9071"/>
      </w:tabs>
      <w:ind w:left="1701"/>
    </w:pPr>
  </w:style>
  <w:style w:type="paragraph" w:customStyle="1" w:styleId="ListAlpha">
    <w:name w:val="List Alpha"/>
    <w:basedOn w:val="List"/>
    <w:rsid w:val="003202B4"/>
    <w:pPr>
      <w:numPr>
        <w:numId w:val="10"/>
      </w:numPr>
    </w:pPr>
  </w:style>
  <w:style w:type="paragraph" w:customStyle="1" w:styleId="ListAlpha2">
    <w:name w:val="List Alpha 2"/>
    <w:basedOn w:val="List2"/>
    <w:rsid w:val="003202B4"/>
    <w:pPr>
      <w:numPr>
        <w:numId w:val="9"/>
      </w:numPr>
    </w:pPr>
  </w:style>
  <w:style w:type="paragraph" w:styleId="List3">
    <w:name w:val="List 3"/>
    <w:basedOn w:val="BodyText"/>
    <w:rsid w:val="003202B4"/>
    <w:pPr>
      <w:tabs>
        <w:tab w:val="left" w:pos="1021"/>
      </w:tabs>
      <w:spacing w:before="60" w:after="60"/>
      <w:ind w:left="1020" w:hanging="340"/>
    </w:pPr>
  </w:style>
  <w:style w:type="paragraph" w:styleId="List4">
    <w:name w:val="List 4"/>
    <w:basedOn w:val="BodyText"/>
    <w:rsid w:val="003202B4"/>
    <w:pPr>
      <w:tabs>
        <w:tab w:val="left" w:pos="1361"/>
      </w:tabs>
      <w:spacing w:before="60" w:after="60"/>
      <w:ind w:left="1361" w:hanging="340"/>
    </w:pPr>
  </w:style>
  <w:style w:type="paragraph" w:styleId="List5">
    <w:name w:val="List 5"/>
    <w:basedOn w:val="BodyText"/>
    <w:rsid w:val="003202B4"/>
    <w:pPr>
      <w:tabs>
        <w:tab w:val="left" w:pos="1701"/>
      </w:tabs>
      <w:spacing w:before="60" w:after="60"/>
      <w:ind w:left="1701" w:hanging="340"/>
    </w:pPr>
  </w:style>
  <w:style w:type="paragraph" w:styleId="ListBullet4">
    <w:name w:val="List Bullet 4"/>
    <w:basedOn w:val="List4"/>
    <w:rsid w:val="003202B4"/>
    <w:pPr>
      <w:numPr>
        <w:numId w:val="4"/>
      </w:numPr>
    </w:pPr>
  </w:style>
  <w:style w:type="paragraph" w:styleId="ListBullet5">
    <w:name w:val="List Bullet 5"/>
    <w:basedOn w:val="List5"/>
    <w:rsid w:val="003202B4"/>
    <w:pPr>
      <w:numPr>
        <w:numId w:val="5"/>
      </w:numPr>
    </w:pPr>
  </w:style>
  <w:style w:type="paragraph" w:styleId="ListContinue2">
    <w:name w:val="List Continue 2"/>
    <w:basedOn w:val="List2"/>
    <w:rsid w:val="003202B4"/>
    <w:pPr>
      <w:ind w:firstLine="0"/>
    </w:pPr>
  </w:style>
  <w:style w:type="paragraph" w:styleId="ListContinue3">
    <w:name w:val="List Continue 3"/>
    <w:basedOn w:val="List3"/>
    <w:rsid w:val="003202B4"/>
    <w:pPr>
      <w:ind w:left="1021" w:firstLine="0"/>
    </w:pPr>
  </w:style>
  <w:style w:type="paragraph" w:styleId="ListContinue4">
    <w:name w:val="List Continue 4"/>
    <w:basedOn w:val="List4"/>
    <w:rsid w:val="003202B4"/>
    <w:pPr>
      <w:ind w:firstLine="0"/>
    </w:pPr>
  </w:style>
  <w:style w:type="paragraph" w:styleId="ListContinue5">
    <w:name w:val="List Continue 5"/>
    <w:basedOn w:val="List5"/>
    <w:rsid w:val="003202B4"/>
    <w:pPr>
      <w:ind w:firstLine="0"/>
    </w:pPr>
  </w:style>
  <w:style w:type="paragraph" w:styleId="ListNumber3">
    <w:name w:val="List Number 3"/>
    <w:basedOn w:val="List3"/>
    <w:rsid w:val="003202B4"/>
    <w:pPr>
      <w:numPr>
        <w:numId w:val="6"/>
      </w:numPr>
    </w:pPr>
  </w:style>
  <w:style w:type="paragraph" w:styleId="ListNumber4">
    <w:name w:val="List Number 4"/>
    <w:basedOn w:val="List4"/>
    <w:rsid w:val="003202B4"/>
    <w:pPr>
      <w:numPr>
        <w:numId w:val="7"/>
      </w:numPr>
    </w:pPr>
  </w:style>
  <w:style w:type="paragraph" w:styleId="ListNumber5">
    <w:name w:val="List Number 5"/>
    <w:basedOn w:val="List5"/>
    <w:rsid w:val="003202B4"/>
    <w:pPr>
      <w:numPr>
        <w:numId w:val="8"/>
      </w:numPr>
    </w:pPr>
  </w:style>
  <w:style w:type="paragraph" w:styleId="BlockText">
    <w:name w:val="Block Text"/>
    <w:basedOn w:val="Normal"/>
    <w:rsid w:val="003202B4"/>
    <w:pPr>
      <w:spacing w:after="120"/>
      <w:ind w:left="1440" w:right="1440"/>
    </w:pPr>
  </w:style>
  <w:style w:type="character" w:customStyle="1" w:styleId="Subscript">
    <w:name w:val="Subscript"/>
    <w:basedOn w:val="DefaultParagraphFont"/>
    <w:rsid w:val="003202B4"/>
    <w:rPr>
      <w:sz w:val="16"/>
      <w:vertAlign w:val="subscript"/>
    </w:rPr>
  </w:style>
  <w:style w:type="character" w:customStyle="1" w:styleId="Superscript">
    <w:name w:val="Superscript"/>
    <w:basedOn w:val="DefaultParagraphFont"/>
    <w:rsid w:val="003202B4"/>
    <w:rPr>
      <w:sz w:val="16"/>
      <w:vertAlign w:val="superscript"/>
    </w:rPr>
  </w:style>
  <w:style w:type="character" w:customStyle="1" w:styleId="Symbols">
    <w:name w:val="Symbols"/>
    <w:basedOn w:val="DefaultParagraphFont"/>
    <w:rsid w:val="003202B4"/>
    <w:rPr>
      <w:rFonts w:ascii="Symbol" w:hAnsi="Symbol"/>
    </w:rPr>
  </w:style>
  <w:style w:type="character" w:customStyle="1" w:styleId="MenuOptions">
    <w:name w:val="Menu Options"/>
    <w:basedOn w:val="DefaultParagraphFont"/>
    <w:rsid w:val="003202B4"/>
    <w:rPr>
      <w:rFonts w:ascii="Arial Narrow" w:hAnsi="Arial Narrow"/>
      <w:smallCaps/>
    </w:rPr>
  </w:style>
  <w:style w:type="character" w:customStyle="1" w:styleId="Buttons">
    <w:name w:val="Buttons"/>
    <w:basedOn w:val="DefaultParagraphFont"/>
    <w:rsid w:val="003202B4"/>
    <w:rPr>
      <w:b/>
    </w:rPr>
  </w:style>
  <w:style w:type="character" w:customStyle="1" w:styleId="Underlined">
    <w:name w:val="Underlined"/>
    <w:basedOn w:val="DefaultParagraphFont"/>
    <w:rsid w:val="003202B4"/>
    <w:rPr>
      <w:u w:val="single"/>
    </w:rPr>
  </w:style>
  <w:style w:type="paragraph" w:customStyle="1" w:styleId="TableBodyTextRight">
    <w:name w:val="Table Body Text Right"/>
    <w:basedOn w:val="TableBodyText"/>
    <w:rsid w:val="003202B4"/>
    <w:pPr>
      <w:widowControl w:val="0"/>
      <w:autoSpaceDE w:val="0"/>
      <w:autoSpaceDN w:val="0"/>
      <w:adjustRightInd w:val="0"/>
      <w:jc w:val="right"/>
    </w:pPr>
    <w:rPr>
      <w:rFonts w:cs="Arial"/>
      <w:szCs w:val="18"/>
    </w:rPr>
  </w:style>
  <w:style w:type="paragraph" w:customStyle="1" w:styleId="CopyrightText">
    <w:name w:val="Copyright Text"/>
    <w:basedOn w:val="BodyText"/>
    <w:rsid w:val="003202B4"/>
    <w:rPr>
      <w:sz w:val="18"/>
    </w:rPr>
  </w:style>
  <w:style w:type="paragraph" w:customStyle="1" w:styleId="BodySmallRight">
    <w:name w:val="Body Small Right"/>
    <w:basedOn w:val="BodyTextRight"/>
    <w:rsid w:val="003202B4"/>
    <w:rPr>
      <w:sz w:val="18"/>
      <w:szCs w:val="18"/>
    </w:rPr>
  </w:style>
  <w:style w:type="paragraph" w:customStyle="1" w:styleId="MarginEdition">
    <w:name w:val="Margin Edition"/>
    <w:basedOn w:val="MarginNote"/>
    <w:rsid w:val="003202B4"/>
    <w:pPr>
      <w:spacing w:before="0" w:after="0"/>
    </w:pPr>
    <w:rPr>
      <w:rFonts w:ascii="Times New Roman" w:hAnsi="Times New Roman"/>
      <w:color w:val="999999"/>
    </w:rPr>
  </w:style>
  <w:style w:type="paragraph" w:customStyle="1" w:styleId="Spacer">
    <w:name w:val="Spacer"/>
    <w:basedOn w:val="Normal"/>
    <w:rsid w:val="003202B4"/>
    <w:rPr>
      <w:sz w:val="2"/>
      <w:szCs w:val="2"/>
    </w:rPr>
  </w:style>
  <w:style w:type="character" w:customStyle="1" w:styleId="Small">
    <w:name w:val="Small"/>
    <w:basedOn w:val="DefaultParagraphFont"/>
    <w:rsid w:val="003202B4"/>
    <w:rPr>
      <w:sz w:val="16"/>
    </w:rPr>
  </w:style>
  <w:style w:type="paragraph" w:customStyle="1" w:styleId="WideTable">
    <w:name w:val="Wide Table"/>
    <w:basedOn w:val="Normal"/>
    <w:rsid w:val="003202B4"/>
    <w:pPr>
      <w:ind w:left="-1418"/>
    </w:pPr>
    <w:rPr>
      <w:sz w:val="2"/>
      <w:szCs w:val="2"/>
    </w:rPr>
  </w:style>
  <w:style w:type="character" w:styleId="PageNumber">
    <w:name w:val="page number"/>
    <w:basedOn w:val="DefaultParagraphFont"/>
    <w:rsid w:val="003202B4"/>
  </w:style>
  <w:style w:type="paragraph" w:styleId="Quote">
    <w:name w:val="Quote"/>
    <w:basedOn w:val="Heading1"/>
    <w:link w:val="QuoteChar"/>
    <w:qFormat/>
    <w:rsid w:val="003202B4"/>
    <w:rPr>
      <w:b w:val="0"/>
      <w:sz w:val="72"/>
      <w:szCs w:val="72"/>
      <w:lang w:val="en-NZ"/>
    </w:rPr>
  </w:style>
  <w:style w:type="character" w:customStyle="1" w:styleId="QuoteChar">
    <w:name w:val="Quote Char"/>
    <w:basedOn w:val="DefaultParagraphFont"/>
    <w:link w:val="Quote"/>
    <w:rsid w:val="00320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2B4"/>
    <w:pPr>
      <w:pageBreakBefore/>
    </w:pPr>
  </w:style>
  <w:style w:type="paragraph" w:customStyle="1" w:styleId="Border">
    <w:name w:val="Border"/>
    <w:basedOn w:val="Normal"/>
    <w:qFormat/>
    <w:rsid w:val="00320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2B4"/>
    <w:rPr>
      <w:b/>
      <w:bCs/>
      <w:i/>
      <w:iCs/>
      <w:color w:val="auto"/>
    </w:rPr>
  </w:style>
  <w:style w:type="paragraph" w:styleId="IntenseQuote">
    <w:name w:val="Intense Quote"/>
    <w:basedOn w:val="Normal"/>
    <w:next w:val="Normal"/>
    <w:link w:val="IntenseQuoteChar"/>
    <w:uiPriority w:val="30"/>
    <w:qFormat/>
    <w:rsid w:val="00320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2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2B4"/>
    <w:rPr>
      <w:smallCaps/>
      <w:color w:val="auto"/>
      <w:u w:val="single"/>
    </w:rPr>
  </w:style>
  <w:style w:type="character" w:styleId="IntenseReference">
    <w:name w:val="Intense Reference"/>
    <w:basedOn w:val="DefaultParagraphFont"/>
    <w:uiPriority w:val="32"/>
    <w:qFormat/>
    <w:rsid w:val="003202B4"/>
    <w:rPr>
      <w:b/>
      <w:bCs/>
      <w:smallCaps/>
      <w:color w:val="auto"/>
      <w:spacing w:val="5"/>
      <w:u w:val="single"/>
    </w:rPr>
  </w:style>
  <w:style w:type="paragraph" w:customStyle="1" w:styleId="2ColumnHeading">
    <w:name w:val="2Column Heading"/>
    <w:basedOn w:val="BodyText"/>
    <w:qFormat/>
    <w:rsid w:val="003202B4"/>
    <w:pPr>
      <w:spacing w:after="60"/>
      <w:ind w:left="-2268"/>
    </w:pPr>
    <w:rPr>
      <w:b/>
    </w:rPr>
  </w:style>
  <w:style w:type="paragraph" w:customStyle="1" w:styleId="Heading1TOC">
    <w:name w:val="Heading1 TOC"/>
    <w:basedOn w:val="Normal"/>
    <w:qFormat/>
    <w:rsid w:val="003202B4"/>
    <w:pPr>
      <w:spacing w:before="240" w:after="120"/>
    </w:pPr>
    <w:rPr>
      <w:rFonts w:ascii="Times New Roman" w:hAnsi="Times New Roman"/>
      <w:b/>
      <w:sz w:val="32"/>
    </w:rPr>
  </w:style>
  <w:style w:type="paragraph" w:customStyle="1" w:styleId="Heading2TOC">
    <w:name w:val="Heading2 TOC"/>
    <w:basedOn w:val="Normal"/>
    <w:qFormat/>
    <w:rsid w:val="003202B4"/>
    <w:pPr>
      <w:spacing w:before="240" w:after="60"/>
    </w:pPr>
    <w:rPr>
      <w:rFonts w:ascii="Times New Roman" w:hAnsi="Times New Roman"/>
      <w:b/>
      <w:sz w:val="28"/>
    </w:rPr>
  </w:style>
  <w:style w:type="character" w:customStyle="1" w:styleId="Underline">
    <w:name w:val="Underline"/>
    <w:basedOn w:val="DefaultParagraphFont"/>
    <w:qFormat/>
    <w:rsid w:val="003202B4"/>
    <w:rPr>
      <w:u w:val="single"/>
    </w:rPr>
  </w:style>
  <w:style w:type="paragraph" w:styleId="BalloonText">
    <w:name w:val="Balloon Text"/>
    <w:basedOn w:val="Normal"/>
    <w:link w:val="BalloonTextChar"/>
    <w:rsid w:val="003202B4"/>
    <w:rPr>
      <w:rFonts w:ascii="Tahoma" w:hAnsi="Tahoma" w:cs="Tahoma"/>
      <w:sz w:val="16"/>
      <w:szCs w:val="16"/>
    </w:rPr>
  </w:style>
  <w:style w:type="character" w:customStyle="1" w:styleId="BalloonTextChar">
    <w:name w:val="Balloon Text Char"/>
    <w:basedOn w:val="DefaultParagraphFont"/>
    <w:link w:val="BalloonText"/>
    <w:rsid w:val="003202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2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2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1744</Words>
  <Characters>11301</Characters>
  <Application>Microsoft Office Word</Application>
  <DocSecurity>0</DocSecurity>
  <Lines>385</Lines>
  <Paragraphs>214</Paragraphs>
  <ScaleCrop>false</ScaleCrop>
  <Company>Author-it Software Corporation Ltd.</Company>
  <LinksUpToDate>false</LinksUpToDate>
  <CharactersWithSpaces>12972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FPICOR2204B Follow fire prevention procedures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