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EE7" w:rsidP="00B93E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FPI30910 Certificate III in Timber Truss and Frame Design and Manufacture</w:t>
      </w:r>
      <w:r>
        <w:fldChar w:fldCharType="end"/>
      </w:r>
    </w:p>
    <w:p w:rsidR="00B93EE7" w:rsidP="00B93EE7">
      <w:pPr>
        <w:pStyle w:val="Version"/>
        <w:sectPr w:rsidSect="00B86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E9C" w:rsidP="00B86E9C">
      <w:pPr>
        <w:pStyle w:val="SuperHeading"/>
      </w:pPr>
      <w:r w:rsidRPr="00B86E9C">
        <w:t>FPI30910 Certificate III in Timber Truss and Frame Design and Manufacture</w:t>
      </w:r>
    </w:p>
    <w:p w:rsidR="00000000" w:rsidRPr="00B86E9C" w:rsidP="00B86E9C">
      <w:pPr>
        <w:pStyle w:val="Heading1"/>
      </w:pPr>
      <w:bookmarkStart w:id="1" w:name="O_298735"/>
      <w:bookmarkEnd w:id="1"/>
      <w:r w:rsidRPr="00B86E9C">
        <w:t>Modification History</w:t>
      </w:r>
    </w:p>
    <w:p w:rsidR="00000000" w:rsidRPr="00B86E9C" w:rsidP="00B86E9C">
      <w:pPr>
        <w:pStyle w:val="BodyText"/>
      </w:pPr>
      <w:r w:rsidRPr="00B86E9C">
        <w:t>Not Applicable</w:t>
      </w:r>
    </w:p>
    <w:p w:rsidR="00000000" w:rsidRPr="00B86E9C" w:rsidP="00B86E9C">
      <w:pPr>
        <w:pStyle w:val="AllowPageBreak"/>
      </w:pPr>
    </w:p>
    <w:p w:rsidR="00000000" w:rsidRPr="00B86E9C" w:rsidP="00B86E9C">
      <w:pPr>
        <w:pStyle w:val="Heading1"/>
      </w:pPr>
      <w:bookmarkStart w:id="2" w:name="O_265216"/>
      <w:bookmarkEnd w:id="2"/>
      <w:r w:rsidRPr="00B86E9C">
        <w:t>Description</w:t>
      </w:r>
    </w:p>
    <w:p w:rsidR="00000000" w:rsidRPr="00B86E9C" w:rsidP="00B86E9C">
      <w:pPr>
        <w:pStyle w:val="BodyText"/>
      </w:pPr>
      <w:r w:rsidRPr="00B86E9C">
        <w:rPr>
          <w:rStyle w:val="SpecialBold"/>
        </w:rPr>
        <w:t>Qualification Notes</w:t>
      </w:r>
    </w:p>
    <w:p w:rsidR="00000000" w:rsidRPr="00B86E9C" w:rsidP="00B86E9C">
      <w:pPr>
        <w:pStyle w:val="BodyText"/>
      </w:pPr>
      <w:r w:rsidRPr="00B86E9C">
        <w:rPr>
          <w:rStyle w:val="Emphasis"/>
        </w:rPr>
        <w:t>Specialised Job Roles</w:t>
      </w:r>
    </w:p>
    <w:p w:rsidR="00000000" w:rsidRPr="00B86E9C" w:rsidP="00B86E9C">
      <w:pPr>
        <w:pStyle w:val="BodyText"/>
      </w:pPr>
      <w:r w:rsidRPr="00B86E9C">
        <w:t>RTO please note: Insert specialisation (job role) on certificate only if the industry recommended electives listed below are achieved</w:t>
      </w:r>
    </w:p>
    <w:p w:rsidR="00000000" w:rsidRPr="00B86E9C" w:rsidP="00B86E9C">
      <w:pPr>
        <w:pStyle w:val="BodyText"/>
      </w:pPr>
      <w:r w:rsidRPr="00B86E9C">
        <w:t>Industry strongly recommends the selection of particular electives to meet different job roles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663"/>
      </w:tblGrid>
      <w:tr w:rsidTr="00B93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Designer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Recommended electi</w:t>
            </w:r>
            <w:r w:rsidRPr="00B86E9C">
              <w:t xml:space="preserve">ves for those working in </w:t>
            </w:r>
            <w:r w:rsidRPr="00B86E9C">
              <w:rPr>
                <w:rStyle w:val="SpecialBold"/>
              </w:rPr>
              <w:t>design</w:t>
            </w:r>
            <w:r w:rsidRPr="00B86E9C">
              <w:t xml:space="preserve"> are: </w:t>
            </w:r>
          </w:p>
        </w:tc>
      </w:tr>
      <w:tr w:rsidTr="00B93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t>1</w:t>
            </w:r>
            <w:r w:rsidRPr="00B86E9C">
              <w:tab/>
              <w:t xml:space="preserve">unit from Group A </w:t>
            </w:r>
            <w:r w:rsidRPr="00B86E9C">
              <w:rPr>
                <w:rStyle w:val="Emphasis"/>
              </w:rPr>
              <w:t>plus</w:t>
            </w:r>
          </w:p>
          <w:p w:rsidR="00000000" w:rsidRPr="00B86E9C" w:rsidP="00B86E9C">
            <w:pPr>
              <w:pStyle w:val="BodyText"/>
            </w:pPr>
            <w:r w:rsidRPr="00B86E9C">
              <w:t>5</w:t>
            </w:r>
            <w:r w:rsidRPr="00B86E9C">
              <w:tab/>
              <w:t xml:space="preserve">units from Group A or B </w:t>
            </w:r>
            <w:r w:rsidRPr="00B86E9C">
              <w:rPr>
                <w:rStyle w:val="Emphasis"/>
              </w:rPr>
              <w:t>plus</w:t>
            </w:r>
          </w:p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2</w:t>
            </w:r>
            <w:r w:rsidRPr="00B86E9C">
              <w:tab/>
              <w:t>units from Group A, B or C or up to 2 relevant units may be selected from units recommended for packaging at Certificate II, Certificate III or Certificate IV</w:t>
            </w:r>
            <w:r w:rsidRPr="00B86E9C">
              <w:t xml:space="preserve"> in any endorsed Training Package or State/Territory accredited course</w:t>
            </w:r>
          </w:p>
        </w:tc>
      </w:tr>
      <w:tr w:rsidTr="00B93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Production Fabricator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 xml:space="preserve">Recommended electives for those working in </w:t>
            </w:r>
            <w:r w:rsidRPr="00B86E9C">
              <w:rPr>
                <w:rStyle w:val="SpecialBold"/>
              </w:rPr>
              <w:t>production</w:t>
            </w:r>
            <w:r w:rsidRPr="00B86E9C">
              <w:t xml:space="preserve"> are:</w:t>
            </w:r>
          </w:p>
        </w:tc>
      </w:tr>
      <w:tr w:rsidTr="00B93EE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t>6</w:t>
            </w:r>
            <w:r w:rsidRPr="00B86E9C">
              <w:tab/>
              <w:t xml:space="preserve">units from Group A, B or C </w:t>
            </w:r>
            <w:r w:rsidRPr="00B86E9C">
              <w:rPr>
                <w:rStyle w:val="Emphasis"/>
              </w:rPr>
              <w:t>plus</w:t>
            </w:r>
          </w:p>
          <w:p w:rsidR="00000000" w:rsidRPr="00B86E9C" w:rsidP="00B86E9C">
            <w:pPr>
              <w:pStyle w:val="BodyText"/>
            </w:pPr>
            <w:r w:rsidRPr="00B86E9C">
              <w:t>2</w:t>
            </w:r>
            <w:r w:rsidRPr="00B86E9C">
              <w:tab/>
            </w:r>
            <w:r w:rsidRPr="00B86E9C">
              <w:t>units from Group A, B or C or up to 2 relevant units may be selected from units recommended for packaging at Certificate II, Certificate III or Certificate IV in any endorsed Training Package or State/Territory accredited course</w:t>
            </w:r>
          </w:p>
        </w:tc>
      </w:tr>
    </w:tbl>
    <w:p w:rsidR="00B93EE7" w:rsidP="00B86E9C">
      <w:pPr>
        <w:pStyle w:val="BodyText"/>
      </w:pPr>
    </w:p>
    <w:p w:rsidR="00B93EE7" w:rsidP="00B86E9C">
      <w:pPr>
        <w:pStyle w:val="BodyText"/>
      </w:pPr>
    </w:p>
    <w:p w:rsidR="00000000" w:rsidRPr="00B86E9C" w:rsidP="00B86E9C">
      <w:pPr>
        <w:pStyle w:val="Heading1"/>
      </w:pPr>
      <w:bookmarkStart w:id="3" w:name="O_265217"/>
      <w:bookmarkEnd w:id="3"/>
      <w:r w:rsidRPr="00B86E9C">
        <w:t>Pathwa</w:t>
      </w:r>
      <w:r w:rsidRPr="00B86E9C">
        <w:t>ys Information</w:t>
      </w:r>
    </w:p>
    <w:p w:rsidR="00000000" w:rsidRPr="00B86E9C" w:rsidP="00B86E9C">
      <w:pPr>
        <w:pStyle w:val="BodyText"/>
      </w:pPr>
      <w:r w:rsidRPr="00B86E9C">
        <w:rPr>
          <w:rStyle w:val="Emphasis"/>
        </w:rPr>
        <w:t>Pathways advice</w:t>
      </w:r>
      <w:r w:rsidRPr="00B86E9C">
        <w:t xml:space="preserve"> </w:t>
      </w:r>
    </w:p>
    <w:p w:rsidR="00000000" w:rsidRPr="00B86E9C" w:rsidP="00B86E9C">
      <w:pPr>
        <w:pStyle w:val="BodyText"/>
      </w:pPr>
      <w:r w:rsidRPr="00B86E9C">
        <w:t>There is an entry requirement into FPI40410 Certificate IV in Timber Truss and Frame Design. For those seeking a pathway to this qualification, recommended elective units are:</w:t>
      </w:r>
    </w:p>
    <w:tbl>
      <w:tblPr>
        <w:tblW w:w="963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6826"/>
      </w:tblGrid>
      <w:tr w:rsidTr="00B93EE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FPICOT3204B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Prepare and interpret sketches and d</w:t>
            </w:r>
            <w:r w:rsidRPr="00B86E9C">
              <w:t>rawings</w:t>
            </w:r>
          </w:p>
        </w:tc>
      </w:tr>
      <w:tr w:rsidTr="00B93EE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FPICOT3214B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Take off material quantities</w:t>
            </w:r>
          </w:p>
        </w:tc>
      </w:tr>
      <w:tr w:rsidTr="00B93EE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FPICOT3218B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Quote and interpret from manufactured timber product plans</w:t>
            </w:r>
          </w:p>
        </w:tc>
      </w:tr>
      <w:tr w:rsidTr="00B93EE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FPICOT3220B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Quote and interpret from computerised timber manufactured product plans</w:t>
            </w:r>
          </w:p>
        </w:tc>
      </w:tr>
      <w:tr w:rsidTr="00B93EE7">
        <w:tblPrEx>
          <w:tblW w:w="963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FPICOT3239B</w:t>
            </w:r>
          </w:p>
        </w:tc>
        <w:tc>
          <w:tcPr>
            <w:tcW w:w="6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t>Create drawings using computer aided design systems</w:t>
            </w:r>
          </w:p>
        </w:tc>
      </w:tr>
    </w:tbl>
    <w:p w:rsidR="00B93EE7" w:rsidP="00B86E9C">
      <w:pPr>
        <w:pStyle w:val="BodyText"/>
      </w:pPr>
    </w:p>
    <w:p w:rsidR="00B93EE7" w:rsidP="00B86E9C">
      <w:pPr>
        <w:pStyle w:val="BodyText"/>
      </w:pPr>
    </w:p>
    <w:p w:rsidR="00000000" w:rsidRPr="00B86E9C" w:rsidP="00B86E9C">
      <w:pPr>
        <w:pStyle w:val="Heading1"/>
      </w:pPr>
      <w:bookmarkStart w:id="4" w:name="O_298733"/>
      <w:bookmarkEnd w:id="4"/>
      <w:r w:rsidRPr="00B86E9C">
        <w:t>Licensing/Regulatory Information</w:t>
      </w:r>
    </w:p>
    <w:p w:rsidR="00000000" w:rsidRPr="00B86E9C" w:rsidP="00B86E9C">
      <w:pPr>
        <w:pStyle w:val="BodyText"/>
      </w:pPr>
      <w:r w:rsidRPr="00B86E9C">
        <w:t>Not Applicable</w:t>
      </w:r>
    </w:p>
    <w:p w:rsidR="00000000" w:rsidRPr="00B86E9C" w:rsidP="00B86E9C">
      <w:pPr>
        <w:pStyle w:val="AllowPageBreak"/>
      </w:pPr>
    </w:p>
    <w:p w:rsidR="00000000" w:rsidRPr="00B86E9C" w:rsidP="00B86E9C">
      <w:pPr>
        <w:pStyle w:val="Heading1"/>
      </w:pPr>
      <w:bookmarkStart w:id="5" w:name="O_298732"/>
      <w:bookmarkEnd w:id="5"/>
      <w:r w:rsidRPr="00B86E9C">
        <w:t>Entry Requirements</w:t>
      </w:r>
    </w:p>
    <w:p w:rsidR="00000000" w:rsidRPr="00B86E9C" w:rsidP="00B86E9C">
      <w:pPr>
        <w:pStyle w:val="BodyText"/>
      </w:pPr>
      <w:r w:rsidRPr="00B86E9C">
        <w:t>Not Applicable</w:t>
      </w:r>
    </w:p>
    <w:p w:rsidR="00000000" w:rsidRPr="00B86E9C" w:rsidP="00B86E9C">
      <w:pPr>
        <w:pStyle w:val="AllowPageBreak"/>
      </w:pPr>
    </w:p>
    <w:p w:rsidR="00000000" w:rsidRPr="00B86E9C" w:rsidP="00B86E9C">
      <w:pPr>
        <w:pStyle w:val="Heading1"/>
      </w:pPr>
      <w:bookmarkStart w:id="6" w:name="O_265219"/>
      <w:bookmarkEnd w:id="6"/>
      <w:r w:rsidRPr="00B86E9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EMPLOYABILITY SKILLS QUALIFICATION SUMMARY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The following table contains a summary of the employability skills for this qualification. This table should be interpreted in conjunction with the detailed requirements of each unit of competency packaged in th</w:t>
            </w:r>
            <w:r w:rsidRPr="00B86E9C">
              <w:t>is qualification. The outcomes described here are broad industry requirements that may vary depending on the packaging options.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Industry</w:t>
            </w:r>
            <w:r w:rsidRPr="00B86E9C">
              <w:t>/</w:t>
            </w:r>
            <w:r w:rsidRPr="00B86E9C">
              <w:rPr>
                <w:rStyle w:val="SpecialBold"/>
              </w:rPr>
              <w:t>enterprise requirements for this qualification include</w:t>
            </w:r>
            <w:r w:rsidRPr="00B86E9C">
              <w:t>: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Communicate with management</w:t>
            </w:r>
          </w:p>
          <w:p w:rsidR="00000000" w:rsidRPr="00B86E9C" w:rsidP="00B86E9C">
            <w:pPr>
              <w:pStyle w:val="ListBullet"/>
            </w:pPr>
            <w:r w:rsidRPr="00B86E9C">
              <w:t>Gather, convey and receive information</w:t>
            </w:r>
          </w:p>
          <w:p w:rsidR="00000000" w:rsidRPr="00B86E9C" w:rsidP="00B86E9C">
            <w:pPr>
              <w:pStyle w:val="ListBullet"/>
            </w:pPr>
            <w:r w:rsidRPr="00B86E9C">
              <w:t>Convey instructions accurately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Establish and maintain communication with others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Contribute to the effectiveness of the work team</w:t>
            </w:r>
          </w:p>
          <w:p w:rsidR="00000000" w:rsidRPr="00B86E9C" w:rsidP="00B86E9C">
            <w:pPr>
              <w:pStyle w:val="ListBullet"/>
            </w:pPr>
            <w:r w:rsidRPr="00B86E9C">
              <w:t>Participate in and facilitate the work team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 xml:space="preserve">Make </w:t>
            </w:r>
            <w:r w:rsidRPr="00B86E9C">
              <w:t>constructive contributions to the work team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Solve routine problems</w:t>
            </w:r>
          </w:p>
          <w:p w:rsidR="00000000" w:rsidRPr="00B86E9C" w:rsidP="00B86E9C">
            <w:pPr>
              <w:pStyle w:val="ListBullet"/>
            </w:pPr>
            <w:r w:rsidRPr="00B86E9C">
              <w:t>Detect, assess and report hazards in the work area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Review and report factors affecting the achievement of work tasks to appropriate personnel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Select equipment appropriate to work task</w:t>
            </w:r>
          </w:p>
          <w:p w:rsidR="00000000" w:rsidRPr="00B86E9C" w:rsidP="00B86E9C">
            <w:pPr>
              <w:pStyle w:val="ListBullet"/>
            </w:pPr>
            <w:r w:rsidRPr="00B86E9C">
              <w:t>Grade materials to best 'end use'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Identify and assess organisational environmental goals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Plan potential of materials to provide the highest value added return</w:t>
            </w:r>
          </w:p>
          <w:p w:rsidR="00000000" w:rsidRPr="00B86E9C" w:rsidP="00B86E9C">
            <w:pPr>
              <w:pStyle w:val="ListBullet"/>
            </w:pPr>
            <w:r w:rsidRPr="00B86E9C">
              <w:t>Plan product recovery to opti</w:t>
            </w:r>
            <w:r w:rsidRPr="00B86E9C">
              <w:t>mise resource value and minimise waste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Prepare products for despatch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Utilise own contribution to the work team</w:t>
            </w:r>
          </w:p>
          <w:p w:rsidR="00000000" w:rsidRPr="00B86E9C" w:rsidP="00B86E9C">
            <w:pPr>
              <w:pStyle w:val="ListBullet"/>
            </w:pPr>
            <w:r w:rsidRPr="00B86E9C">
              <w:t>Check own role and responsibilities with appropriate personnel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Identify and prioritise work tasks within designated timeframes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Identify opportunities for professional development</w:t>
            </w:r>
          </w:p>
          <w:p w:rsidR="00000000" w:rsidRPr="00B86E9C" w:rsidP="00B86E9C">
            <w:pPr>
              <w:pStyle w:val="ListBullet"/>
            </w:pPr>
            <w:r w:rsidRPr="00B86E9C">
              <w:t>Actively seek feedback on performance</w:t>
            </w:r>
          </w:p>
          <w:p w:rsidR="00000000" w:rsidP="00B86E9C">
            <w:pPr>
              <w:pStyle w:val="ListBullet"/>
              <w:rPr>
                <w:lang w:val="en-NZ"/>
              </w:rPr>
            </w:pPr>
            <w:r w:rsidRPr="00B86E9C">
              <w:t>Seek appropriate support to assist and improve own performance</w:t>
            </w:r>
          </w:p>
        </w:tc>
      </w:tr>
      <w:tr w:rsidTr="00B93E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ListBullet"/>
            </w:pPr>
            <w:r w:rsidRPr="00B86E9C">
              <w:t>Use relevant equipment</w:t>
            </w:r>
          </w:p>
          <w:p w:rsidR="00000000" w:rsidRPr="00B86E9C" w:rsidP="00B86E9C">
            <w:pPr>
              <w:pStyle w:val="ListBullet"/>
            </w:pPr>
            <w:r w:rsidRPr="00B86E9C">
              <w:t>Maintain and adjust machinery and equipment</w:t>
            </w:r>
          </w:p>
        </w:tc>
      </w:tr>
    </w:tbl>
    <w:p w:rsidR="00B93EE7" w:rsidP="00B86E9C">
      <w:pPr>
        <w:pStyle w:val="BodyText"/>
      </w:pPr>
    </w:p>
    <w:p w:rsidR="00B93EE7" w:rsidP="00B86E9C">
      <w:pPr>
        <w:pStyle w:val="BodyText"/>
      </w:pPr>
    </w:p>
    <w:p w:rsidR="00000000" w:rsidRPr="00B86E9C" w:rsidP="00B86E9C">
      <w:pPr>
        <w:pStyle w:val="Heading1"/>
      </w:pPr>
      <w:bookmarkStart w:id="7" w:name="O_265218"/>
      <w:bookmarkEnd w:id="7"/>
      <w:r w:rsidRPr="00B86E9C">
        <w:t>Packaging Rules</w:t>
      </w:r>
    </w:p>
    <w:p w:rsidR="00000000" w:rsidRPr="00B86E9C" w:rsidP="00B86E9C">
      <w:pPr>
        <w:pStyle w:val="BodyText"/>
      </w:pPr>
      <w:r w:rsidRPr="00B86E9C">
        <w:rPr>
          <w:rStyle w:val="SpecialBold"/>
        </w:rPr>
        <w:t>Packaging Rules</w:t>
      </w:r>
      <w:r w:rsidRPr="00B86E9C">
        <w:t xml:space="preserve"> </w:t>
      </w:r>
    </w:p>
    <w:p w:rsidR="00000000" w:rsidRPr="00B86E9C" w:rsidP="00B86E9C">
      <w:pPr>
        <w:pStyle w:val="BodyText"/>
      </w:pPr>
      <w:r w:rsidRPr="00B86E9C">
        <w:t>Total number of units = 13</w:t>
      </w:r>
    </w:p>
    <w:p w:rsidR="00000000" w:rsidRPr="00B86E9C" w:rsidP="00B86E9C">
      <w:pPr>
        <w:pStyle w:val="List"/>
      </w:pPr>
      <w:r w:rsidRPr="00B86E9C">
        <w:t>5</w:t>
      </w:r>
      <w:r w:rsidRPr="00B86E9C">
        <w:tab/>
        <w:t xml:space="preserve">Core units </w:t>
      </w:r>
      <w:r w:rsidRPr="00B86E9C">
        <w:rPr>
          <w:rStyle w:val="Emphasis"/>
        </w:rPr>
        <w:t>plus</w:t>
      </w:r>
      <w:r w:rsidRPr="00B86E9C">
        <w:t xml:space="preserve"> </w:t>
      </w:r>
    </w:p>
    <w:p w:rsidR="00000000" w:rsidRPr="00B86E9C" w:rsidP="00B86E9C">
      <w:pPr>
        <w:pStyle w:val="List"/>
      </w:pPr>
      <w:r w:rsidRPr="00B86E9C">
        <w:t>8</w:t>
      </w:r>
      <w:r w:rsidRPr="00B86E9C">
        <w:tab/>
        <w:t>Elective units, with at least 6 from the list below. Up to 2 relevant units may be selected from units recommended for packaging at Certificate II, Certificate</w:t>
      </w:r>
      <w:r w:rsidRPr="00B86E9C">
        <w:t xml:space="preserve"> III or Certificate IV in any endorsed Training Package or State/Territory accredited course</w:t>
      </w:r>
    </w:p>
    <w:tbl>
      <w:tblPr>
        <w:tblW w:w="9633" w:type="dxa"/>
        <w:tblInd w:w="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2228"/>
        <w:gridCol w:w="5419"/>
      </w:tblGrid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CORE UNITS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Field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Unit Code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Unit Name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Core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FPICOR2201B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Work effectively in the forest and forest products industry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FPICOR2202B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Communicate and interact effectively in the workplace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FPICOR3201B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Implement safety, health and environment policies and procedures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FPICOR3202B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Conduct quality and product care procedures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BSBFLM312C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Contribute to team effectiveness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GROUP A ELECTIVE UNITS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Field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Unit Code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Unit Name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Forest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FPITMM3204A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Interpret designs to prepare timber roof truss drawings and documents using computers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FPITMM3205A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Interpret designs to prepare timber floor system drawings and documents using computers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FPITMM3206A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Interpret designs to prepare timber wall frame drawings and documents using computers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GROUP B ELECTIVE UNITS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Field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Unit Code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Unit Name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Forest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FPICOT3204B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Prepare and interpret sketches and drawings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FPICOT3214B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Take off material quantities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FPICOT3218B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Quote and interpret from manufactured timber product plans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FPICOT3220B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Quote and interpret from computerised timber manufactured product plans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FPICOT3239B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Create drawings using computer aided design systems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FPICOT4202B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Design timber structures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Construction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CPCCBC4001A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Apply building codes and standards to the constructio</w:t>
            </w:r>
            <w:r w:rsidRPr="00B86E9C">
              <w:t>n process for low rise building projects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GROUP C ELECTIVE UNITS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Field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rPr>
                <w:rStyle w:val="SpecialBold"/>
              </w:rPr>
              <w:t>Unit Code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rPr>
                <w:rStyle w:val="SpecialBold"/>
              </w:rPr>
              <w:t>Unit Name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Forest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FPICOR3204B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Visually assess materials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FPICOT2235A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Assess timber for manufacturing potential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FPICOT3234B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Cut material using CNC sizing machines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FPICOT3235B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Machine material using CNC machining and processing centres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FPICOT3236B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Coordinate stock control procedures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FPICOT3241B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Assemble timber wall frames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FPICOT3242B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Lay up timber roof trusses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FPICOT3243B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Operate a truss press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FPICOT4203B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Plan and coordinate product assembly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FPICOT4204B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Schedule and coordinate load shifting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FPITMM2203A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Read and interpret timber truss, floor and/or frame fabrication plans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FPITMM3207A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Set up timber floor trusses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Business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BSBCUS301A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Deliver and monitor a service to customers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BSBCUS402A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Address customer needs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BSBFLM305C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Support operational plan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BSBINM301A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Organise workplace information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Construction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CPCCBC4014A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Prepare simple building sketches and drawings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CPCCCM1005A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Carry out measurements and calculations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Health and Safety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HLTFA301B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Apply first aid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HLTFA402B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Apply advanced first aid (</w:t>
            </w:r>
            <w:r w:rsidRPr="00B86E9C">
              <w:rPr>
                <w:rStyle w:val="Emphasis"/>
              </w:rPr>
              <w:t>unit has HLTFA301B Apply first aid as a pre</w:t>
            </w:r>
            <w:r w:rsidRPr="00B86E9C">
              <w:t>-</w:t>
            </w:r>
            <w:r w:rsidRPr="00B86E9C">
              <w:rPr>
                <w:rStyle w:val="Emphasis"/>
              </w:rPr>
              <w:t>requisite</w:t>
            </w:r>
            <w:r w:rsidRPr="00B86E9C">
              <w:t>)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Manufacturing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MSACMS200A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Apply competitive manufacturing practices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MSACMT432A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Analyse manual handling processes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MSACMT451A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Mistake proof a production process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MSAPMSUP390A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Use structured problem solving tools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Training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TAEDEL301A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Provide work skill instruction</w:t>
            </w:r>
          </w:p>
        </w:tc>
      </w:tr>
      <w:tr w:rsidTr="00B93EE7">
        <w:tblPrEx>
          <w:tblW w:w="9633" w:type="dxa"/>
          <w:tblInd w:w="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Transport</w:t>
            </w: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E9C">
            <w:pPr>
              <w:pStyle w:val="BodyText"/>
              <w:rPr>
                <w:lang w:val="en-NZ"/>
              </w:rPr>
            </w:pPr>
            <w:r w:rsidRPr="00B86E9C">
              <w:t>TLIA1807C</w:t>
            </w:r>
          </w:p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E9C" w:rsidP="00B86E9C">
            <w:pPr>
              <w:pStyle w:val="BodyText"/>
            </w:pPr>
            <w:r w:rsidRPr="00B86E9C">
              <w:t>Organise despatch operations</w:t>
            </w:r>
          </w:p>
        </w:tc>
      </w:tr>
    </w:tbl>
    <w:p w:rsidR="00B93EE7" w:rsidP="00B86E9C">
      <w:pPr>
        <w:pStyle w:val="BodyText"/>
      </w:pPr>
    </w:p>
    <w:p w:rsidR="00B93EE7" w:rsidP="00B86E9C">
      <w:pPr>
        <w:pStyle w:val="BodyText"/>
      </w:pPr>
    </w:p>
    <w:p w:rsidR="00000000" w:rsidRPr="00B86E9C" w:rsidP="00B86E9C"/>
    <w:sectPr w:rsidSect="00B86E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 w:rsidRPr="00B93EE7" w:rsidP="00B93E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E7" w:rsidP="00B86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3EE7" w:rsidP="00B86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B93EE7" w:rsidP="00B86E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 w:rsidRPr="00B93EE7" w:rsidP="00B93EE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EE7" w:rsidRPr="002D2AF8" w:rsidP="00B86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FPI30910 Certificate III in Timber Truss and Frame Design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2013</w:t>
    </w:r>
    <w:r>
      <w:fldChar w:fldCharType="end"/>
    </w:r>
  </w:p>
  <w:p w:rsidR="00B93EE7" w:rsidP="00B86E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43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741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E9C"/>
  </w:style>
  <w:style w:type="character" w:customStyle="1" w:styleId="Heading1Char">
    <w:name w:val="Heading 1 Char"/>
    <w:basedOn w:val="DefaultParagraphFont"/>
    <w:link w:val="Heading1"/>
    <w:rsid w:val="00B86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E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E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6E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E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E9C"/>
    <w:rPr>
      <w:b/>
      <w:spacing w:val="0"/>
    </w:rPr>
  </w:style>
  <w:style w:type="character" w:styleId="Emphasis">
    <w:name w:val="Emphasis"/>
    <w:basedOn w:val="DefaultParagraphFont"/>
    <w:qFormat/>
    <w:rsid w:val="00B86E9C"/>
    <w:rPr>
      <w:i/>
    </w:rPr>
  </w:style>
  <w:style w:type="paragraph" w:customStyle="1" w:styleId="SuperHeading">
    <w:name w:val="SuperHeading"/>
    <w:basedOn w:val="Normal"/>
    <w:rsid w:val="00B86E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E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E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E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E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6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E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E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E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E9C"/>
  </w:style>
  <w:style w:type="paragraph" w:styleId="TableofFigures">
    <w:name w:val="table of figures"/>
    <w:basedOn w:val="Normal"/>
    <w:next w:val="Normal"/>
    <w:semiHidden/>
    <w:rsid w:val="00B86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E9C"/>
    <w:pPr>
      <w:numPr>
        <w:numId w:val="10"/>
      </w:numPr>
    </w:pPr>
  </w:style>
  <w:style w:type="character" w:customStyle="1" w:styleId="WingdingSymbols">
    <w:name w:val="Wingding Symbols"/>
    <w:rsid w:val="00B86E9C"/>
    <w:rPr>
      <w:rFonts w:ascii="Wingdings" w:hAnsi="Wingdings"/>
    </w:rPr>
  </w:style>
  <w:style w:type="paragraph" w:customStyle="1" w:styleId="TableHeading">
    <w:name w:val="Table Heading"/>
    <w:basedOn w:val="HeadingBase"/>
    <w:rsid w:val="00B86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E9C"/>
    <w:rPr>
      <w:color w:val="0033CC"/>
      <w:u w:val="none"/>
    </w:rPr>
  </w:style>
  <w:style w:type="paragraph" w:customStyle="1" w:styleId="BodyTextRight">
    <w:name w:val="Body Text Right"/>
    <w:basedOn w:val="BodyText"/>
    <w:rsid w:val="00B86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E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E9C"/>
    <w:rPr>
      <w:sz w:val="32"/>
    </w:rPr>
  </w:style>
  <w:style w:type="paragraph" w:customStyle="1" w:styleId="HeadingProcedure">
    <w:name w:val="Heading Procedure"/>
    <w:basedOn w:val="HeadingBase"/>
    <w:next w:val="Normal"/>
    <w:rsid w:val="00B86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E9C"/>
    <w:pPr>
      <w:spacing w:before="60" w:after="60"/>
    </w:pPr>
  </w:style>
  <w:style w:type="paragraph" w:styleId="ListContinue">
    <w:name w:val="List Continue"/>
    <w:basedOn w:val="List"/>
    <w:rsid w:val="00B86E9C"/>
    <w:pPr>
      <w:ind w:firstLine="0"/>
    </w:pPr>
  </w:style>
  <w:style w:type="paragraph" w:customStyle="1" w:styleId="ListNote">
    <w:name w:val="List Note"/>
    <w:basedOn w:val="List"/>
    <w:rsid w:val="00B86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E9C"/>
    <w:rPr>
      <w:rFonts w:ascii="Courier New" w:hAnsi="Courier New"/>
    </w:rPr>
  </w:style>
  <w:style w:type="paragraph" w:customStyle="1" w:styleId="NoteBullet">
    <w:name w:val="Note Bullet"/>
    <w:basedOn w:val="Note"/>
    <w:rsid w:val="00B86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E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E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E9C"/>
    <w:rPr>
      <w:b/>
      <w:smallCaps/>
    </w:rPr>
  </w:style>
  <w:style w:type="paragraph" w:customStyle="1" w:styleId="TableListNumber">
    <w:name w:val="Table List Number"/>
    <w:basedOn w:val="ListNumber"/>
    <w:rsid w:val="00B86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E9C"/>
    <w:pPr>
      <w:numPr>
        <w:numId w:val="8"/>
      </w:numPr>
    </w:pPr>
  </w:style>
  <w:style w:type="paragraph" w:customStyle="1" w:styleId="ListAlpha2">
    <w:name w:val="List Alpha 2"/>
    <w:basedOn w:val="List2"/>
    <w:rsid w:val="00B86E9C"/>
    <w:pPr>
      <w:numPr>
        <w:numId w:val="7"/>
      </w:numPr>
    </w:pPr>
  </w:style>
  <w:style w:type="paragraph" w:styleId="List2">
    <w:name w:val="List 2"/>
    <w:basedOn w:val="BodyText"/>
    <w:rsid w:val="00B86E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E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E9C"/>
    <w:pPr>
      <w:numPr>
        <w:numId w:val="2"/>
      </w:numPr>
    </w:pPr>
  </w:style>
  <w:style w:type="paragraph" w:styleId="ListBullet5">
    <w:name w:val="List Bullet 5"/>
    <w:basedOn w:val="List5"/>
    <w:rsid w:val="00B86E9C"/>
    <w:pPr>
      <w:numPr>
        <w:numId w:val="3"/>
      </w:numPr>
    </w:pPr>
  </w:style>
  <w:style w:type="paragraph" w:styleId="ListContinue2">
    <w:name w:val="List Continue 2"/>
    <w:basedOn w:val="List2"/>
    <w:rsid w:val="00B86E9C"/>
    <w:pPr>
      <w:ind w:firstLine="0"/>
    </w:pPr>
  </w:style>
  <w:style w:type="paragraph" w:styleId="ListContinue3">
    <w:name w:val="List Continue 3"/>
    <w:basedOn w:val="List3"/>
    <w:rsid w:val="00B86E9C"/>
    <w:pPr>
      <w:ind w:left="1021" w:firstLine="0"/>
    </w:pPr>
  </w:style>
  <w:style w:type="paragraph" w:styleId="ListContinue4">
    <w:name w:val="List Continue 4"/>
    <w:basedOn w:val="List4"/>
    <w:rsid w:val="00B86E9C"/>
    <w:pPr>
      <w:ind w:firstLine="0"/>
    </w:pPr>
  </w:style>
  <w:style w:type="paragraph" w:styleId="ListContinue5">
    <w:name w:val="List Continue 5"/>
    <w:basedOn w:val="List5"/>
    <w:rsid w:val="00B86E9C"/>
    <w:pPr>
      <w:ind w:firstLine="0"/>
    </w:pPr>
  </w:style>
  <w:style w:type="paragraph" w:styleId="ListNumber3">
    <w:name w:val="List Number 3"/>
    <w:basedOn w:val="List3"/>
    <w:rsid w:val="00B86E9C"/>
    <w:pPr>
      <w:numPr>
        <w:numId w:val="4"/>
      </w:numPr>
    </w:pPr>
  </w:style>
  <w:style w:type="paragraph" w:styleId="ListNumber4">
    <w:name w:val="List Number 4"/>
    <w:basedOn w:val="List4"/>
    <w:rsid w:val="00B86E9C"/>
    <w:pPr>
      <w:numPr>
        <w:numId w:val="5"/>
      </w:numPr>
    </w:pPr>
  </w:style>
  <w:style w:type="paragraph" w:styleId="ListNumber5">
    <w:name w:val="List Number 5"/>
    <w:basedOn w:val="List5"/>
    <w:rsid w:val="00B86E9C"/>
    <w:pPr>
      <w:numPr>
        <w:numId w:val="6"/>
      </w:numPr>
    </w:pPr>
  </w:style>
  <w:style w:type="paragraph" w:styleId="BlockText">
    <w:name w:val="Block Text"/>
    <w:basedOn w:val="Normal"/>
    <w:rsid w:val="00B86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E9C"/>
    <w:rPr>
      <w:sz w:val="16"/>
      <w:vertAlign w:val="superscript"/>
    </w:rPr>
  </w:style>
  <w:style w:type="character" w:customStyle="1" w:styleId="Symbols">
    <w:name w:val="Symbols"/>
    <w:basedOn w:val="DefaultParagraphFont"/>
    <w:rsid w:val="00B86E9C"/>
    <w:rPr>
      <w:rFonts w:ascii="Symbol" w:hAnsi="Symbol"/>
    </w:rPr>
  </w:style>
  <w:style w:type="character" w:customStyle="1" w:styleId="MenuOptions">
    <w:name w:val="Menu Options"/>
    <w:basedOn w:val="DefaultParagraphFont"/>
    <w:rsid w:val="00B86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E9C"/>
    <w:rPr>
      <w:b/>
    </w:rPr>
  </w:style>
  <w:style w:type="character" w:customStyle="1" w:styleId="Underlined">
    <w:name w:val="Underlined"/>
    <w:basedOn w:val="DefaultParagraphFont"/>
    <w:rsid w:val="00B86E9C"/>
    <w:rPr>
      <w:u w:val="single"/>
    </w:rPr>
  </w:style>
  <w:style w:type="paragraph" w:customStyle="1" w:styleId="TableBodyTextRight">
    <w:name w:val="Table Body Text Right"/>
    <w:basedOn w:val="TableBodyText"/>
    <w:rsid w:val="00B86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E9C"/>
    <w:rPr>
      <w:sz w:val="18"/>
    </w:rPr>
  </w:style>
  <w:style w:type="paragraph" w:customStyle="1" w:styleId="BodySmallRight">
    <w:name w:val="Body Small Right"/>
    <w:basedOn w:val="BodyTextRight"/>
    <w:rsid w:val="00B86E9C"/>
    <w:rPr>
      <w:sz w:val="18"/>
      <w:szCs w:val="18"/>
    </w:rPr>
  </w:style>
  <w:style w:type="paragraph" w:customStyle="1" w:styleId="MarginEdition">
    <w:name w:val="Margin Edition"/>
    <w:basedOn w:val="MarginNote"/>
    <w:rsid w:val="00B86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E9C"/>
    <w:rPr>
      <w:sz w:val="2"/>
      <w:szCs w:val="2"/>
    </w:rPr>
  </w:style>
  <w:style w:type="character" w:customStyle="1" w:styleId="Small">
    <w:name w:val="Small"/>
    <w:basedOn w:val="DefaultParagraphFont"/>
    <w:rsid w:val="00B86E9C"/>
    <w:rPr>
      <w:sz w:val="16"/>
    </w:rPr>
  </w:style>
  <w:style w:type="paragraph" w:customStyle="1" w:styleId="WideTable">
    <w:name w:val="Wide Table"/>
    <w:basedOn w:val="Normal"/>
    <w:rsid w:val="00B86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E9C"/>
  </w:style>
  <w:style w:type="paragraph" w:styleId="Quote">
    <w:name w:val="Quote"/>
    <w:basedOn w:val="Heading1"/>
    <w:link w:val="QuoteChar"/>
    <w:qFormat/>
    <w:rsid w:val="00B86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E9C"/>
    <w:pPr>
      <w:pageBreakBefore/>
    </w:pPr>
  </w:style>
  <w:style w:type="paragraph" w:customStyle="1" w:styleId="Border">
    <w:name w:val="Border"/>
    <w:basedOn w:val="Normal"/>
    <w:qFormat/>
    <w:rsid w:val="00B86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E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E9C"/>
    <w:rPr>
      <w:u w:val="single"/>
    </w:rPr>
  </w:style>
  <w:style w:type="character" w:customStyle="1" w:styleId="BoldandItalics">
    <w:name w:val="Bold and Italics"/>
    <w:qFormat/>
    <w:rsid w:val="00B86E9C"/>
    <w:rPr>
      <w:b/>
      <w:i/>
      <w:u w:val="none"/>
    </w:rPr>
  </w:style>
  <w:style w:type="paragraph" w:styleId="BalloonText">
    <w:name w:val="Balloon Text"/>
    <w:basedOn w:val="Normal"/>
    <w:link w:val="BalloonTextChar"/>
    <w:rsid w:val="00B86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E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E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E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E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E9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894</Words>
  <Characters>5641</Characters>
  <Application>Microsoft Office Word</Application>
  <DocSecurity>0</DocSecurity>
  <Lines>262</Lines>
  <Paragraphs>187</Paragraphs>
  <ScaleCrop>false</ScaleCrop>
  <Company>Author-it Software Corporation Ltd.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FPI30910 Certificate III in Timber Truss and Frame Design and Manufacture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2013-08-02T03:07:00Z</dcterms:created>
  <dcterms:modified xsi:type="dcterms:W3CDTF">2013-08-02T03:07:00Z</dcterms:modified>
</cp:coreProperties>
</file>