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A52" w:rsidP="00E82A52">
      <w:pPr>
        <w:pStyle w:val="Title"/>
      </w:pPr>
      <w:r>
        <w:fldChar w:fldCharType="begin"/>
      </w:r>
      <w:r>
        <w:instrText xml:space="preserve"> TITLE   \* MERGEFORMAT </w:instrText>
      </w:r>
      <w:r>
        <w:fldChar w:fldCharType="separate"/>
      </w:r>
      <w:r>
        <w:t>FPI30305 Certificate III in Sawmilling and Processing</w:t>
      </w:r>
      <w:r>
        <w:fldChar w:fldCharType="end"/>
      </w:r>
    </w:p>
    <w:p w:rsidR="00E82A52" w:rsidP="00E82A52">
      <w:pPr>
        <w:pStyle w:val="Version"/>
        <w:sectPr w:rsidSect="00CD1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A3C" w:rsidP="00CD1A3C">
      <w:pPr>
        <w:pStyle w:val="SuperHeading"/>
      </w:pPr>
      <w:r w:rsidRPr="00CD1A3C">
        <w:t>FPI30305 Certificate III in Sawmilling and Processing</w:t>
      </w:r>
    </w:p>
    <w:p w:rsidR="00000000" w:rsidRPr="00CD1A3C" w:rsidP="00CD1A3C">
      <w:pPr>
        <w:pStyle w:val="Heading1"/>
      </w:pPr>
      <w:bookmarkStart w:id="1" w:name="O_298701"/>
      <w:bookmarkEnd w:id="1"/>
      <w:r w:rsidRPr="00CD1A3C">
        <w:t>Modification History</w:t>
      </w:r>
    </w:p>
    <w:p w:rsidR="00000000" w:rsidRPr="00CD1A3C" w:rsidP="00CD1A3C">
      <w:pPr>
        <w:pStyle w:val="BodyText"/>
      </w:pPr>
      <w:r w:rsidRPr="00CD1A3C">
        <w:t>Not Applicable</w:t>
      </w:r>
    </w:p>
    <w:p w:rsidR="00000000" w:rsidRPr="00CD1A3C" w:rsidP="00CD1A3C">
      <w:pPr>
        <w:pStyle w:val="AllowPageBreak"/>
      </w:pPr>
    </w:p>
    <w:p w:rsidR="00000000" w:rsidRPr="00CD1A3C" w:rsidP="00CD1A3C">
      <w:pPr>
        <w:pStyle w:val="Heading1"/>
      </w:pPr>
      <w:bookmarkStart w:id="2" w:name="O_298696"/>
      <w:bookmarkEnd w:id="2"/>
      <w:r w:rsidRPr="00CD1A3C">
        <w:t>Description</w:t>
      </w:r>
    </w:p>
    <w:p w:rsidR="00000000" w:rsidRPr="00CD1A3C" w:rsidP="00CD1A3C">
      <w:pPr>
        <w:pStyle w:val="BodyText"/>
      </w:pPr>
      <w:r w:rsidRPr="00CD1A3C">
        <w:t>Not Applicable</w:t>
      </w:r>
    </w:p>
    <w:p w:rsidR="00000000" w:rsidRPr="00CD1A3C" w:rsidP="00CD1A3C">
      <w:pPr>
        <w:pStyle w:val="AllowPageBreak"/>
      </w:pPr>
    </w:p>
    <w:p w:rsidR="00000000" w:rsidRPr="00CD1A3C" w:rsidP="00CD1A3C">
      <w:pPr>
        <w:pStyle w:val="Heading1"/>
      </w:pPr>
      <w:bookmarkStart w:id="3" w:name="O_298697"/>
      <w:bookmarkEnd w:id="3"/>
      <w:r w:rsidRPr="00CD1A3C">
        <w:t>Pathways Information</w:t>
      </w:r>
    </w:p>
    <w:p w:rsidR="00000000" w:rsidRPr="00CD1A3C" w:rsidP="00CD1A3C">
      <w:pPr>
        <w:pStyle w:val="BodyText"/>
      </w:pPr>
      <w:r w:rsidRPr="00CD1A3C">
        <w:t>Not Applicable</w:t>
      </w:r>
    </w:p>
    <w:p w:rsidR="00000000" w:rsidRPr="00CD1A3C" w:rsidP="00CD1A3C">
      <w:pPr>
        <w:pStyle w:val="AllowPageBreak"/>
      </w:pPr>
    </w:p>
    <w:p w:rsidR="00000000" w:rsidRPr="00CD1A3C" w:rsidP="00CD1A3C">
      <w:pPr>
        <w:pStyle w:val="Heading1"/>
      </w:pPr>
      <w:bookmarkStart w:id="4" w:name="O_298699"/>
      <w:bookmarkEnd w:id="4"/>
      <w:r w:rsidRPr="00CD1A3C">
        <w:t>Licensing/Regulatory Information</w:t>
      </w:r>
    </w:p>
    <w:p w:rsidR="00000000" w:rsidRPr="00CD1A3C" w:rsidP="00CD1A3C">
      <w:pPr>
        <w:pStyle w:val="BodyText"/>
      </w:pPr>
      <w:r w:rsidRPr="00CD1A3C">
        <w:t>Not Applicable</w:t>
      </w:r>
    </w:p>
    <w:p w:rsidR="00000000" w:rsidRPr="00CD1A3C" w:rsidP="00CD1A3C">
      <w:pPr>
        <w:pStyle w:val="AllowPageBreak"/>
      </w:pPr>
    </w:p>
    <w:p w:rsidR="00000000" w:rsidRPr="00CD1A3C" w:rsidP="00CD1A3C">
      <w:pPr>
        <w:pStyle w:val="Heading1"/>
      </w:pPr>
      <w:bookmarkStart w:id="5" w:name="O_298698"/>
      <w:bookmarkEnd w:id="5"/>
      <w:r w:rsidRPr="00CD1A3C">
        <w:t>Entry Requirements</w:t>
      </w:r>
    </w:p>
    <w:p w:rsidR="00000000" w:rsidRPr="00CD1A3C" w:rsidP="00CD1A3C">
      <w:pPr>
        <w:pStyle w:val="BodyText"/>
      </w:pPr>
      <w:r w:rsidRPr="00CD1A3C">
        <w:t>Not Applicable</w:t>
      </w:r>
    </w:p>
    <w:p w:rsidR="00000000" w:rsidRPr="00CD1A3C" w:rsidP="00CD1A3C">
      <w:pPr>
        <w:pStyle w:val="AllowPageBreak"/>
      </w:pPr>
    </w:p>
    <w:p w:rsidR="00000000" w:rsidRPr="00CD1A3C" w:rsidP="00CD1A3C">
      <w:pPr>
        <w:pStyle w:val="Heading1"/>
      </w:pPr>
      <w:bookmarkStart w:id="6" w:name="O_265205"/>
      <w:bookmarkEnd w:id="6"/>
      <w:r w:rsidRPr="00CD1A3C">
        <w:t>Employability Skills Summary</w:t>
      </w:r>
    </w:p>
    <w:tbl>
      <w:tblPr>
        <w:tblW w:w="9242" w:type="dxa"/>
        <w:tblLayout w:type="fixed"/>
        <w:tblCellMar>
          <w:left w:w="62" w:type="dxa"/>
          <w:right w:w="62" w:type="dxa"/>
        </w:tblCellMar>
        <w:tblLook w:val="0000"/>
      </w:tblPr>
      <w:tblGrid>
        <w:gridCol w:w="2892"/>
        <w:gridCol w:w="6350"/>
      </w:tblGrid>
      <w:tr w:rsidTr="00E82A52">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rPr>
                <w:rStyle w:val="SpecialBold"/>
              </w:rPr>
              <w:t>EMPLOYABILITY SKILLS QUALIFICATION SUMMARY</w:t>
            </w:r>
          </w:p>
        </w:tc>
      </w:tr>
      <w:tr w:rsidTr="00E82A52">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The following table contains a summary of the employability skills for this qualification. This table should be interpreted in conjunction with the detailed requirements of each unit of competency packaged in this qualification. The outcomes described here</w:t>
            </w:r>
            <w:r w:rsidRPr="00CD1A3C">
              <w:t xml:space="preserve"> are broad industry requirements that may vary depending on the packaging options.</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BodyText"/>
            </w:pPr>
            <w:r w:rsidRPr="00CD1A3C">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rPr>
                <w:rStyle w:val="SpecialBold"/>
              </w:rPr>
              <w:t>Industry</w:t>
            </w:r>
            <w:r w:rsidRPr="00CD1A3C">
              <w:t>/</w:t>
            </w:r>
            <w:r w:rsidRPr="00CD1A3C">
              <w:rPr>
                <w:rStyle w:val="SpecialBold"/>
              </w:rPr>
              <w:t>enterprise requirements for this qualification include</w:t>
            </w:r>
            <w:r w:rsidRPr="00CD1A3C">
              <w:t>:</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Accurately record and report workplace information, and maintain documentation</w:t>
            </w:r>
          </w:p>
          <w:p w:rsidR="00000000" w:rsidRPr="00CD1A3C" w:rsidP="00CD1A3C">
            <w:pPr>
              <w:pStyle w:val="ListBullet"/>
            </w:pPr>
            <w:r w:rsidRPr="00CD1A3C">
              <w:t>Gather, receive and respond to verbal and written instructions with correct actions</w:t>
            </w:r>
          </w:p>
          <w:p w:rsidR="00000000" w:rsidRPr="00CD1A3C" w:rsidP="00CD1A3C">
            <w:pPr>
              <w:pStyle w:val="ListBullet"/>
            </w:pPr>
            <w:r w:rsidRPr="00CD1A3C">
              <w:t>Record and report quality and product care procedures in accordance with workplace procedures</w:t>
            </w:r>
          </w:p>
          <w:p w:rsidR="00000000" w:rsidP="00CD1A3C">
            <w:pPr>
              <w:pStyle w:val="ListBullet"/>
              <w:rPr>
                <w:lang w:val="en-NZ"/>
              </w:rPr>
            </w:pPr>
            <w:r w:rsidRPr="00CD1A3C">
              <w:t xml:space="preserve">Use appropriate communication and interpersonal techniques with colleagues and others </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Contribute to team outcomes</w:t>
            </w:r>
          </w:p>
          <w:p w:rsidR="00000000" w:rsidRPr="00CD1A3C" w:rsidP="00CD1A3C">
            <w:pPr>
              <w:pStyle w:val="ListBullet"/>
            </w:pPr>
            <w:r w:rsidRPr="00CD1A3C">
              <w:t>Effectively communicate and work safely with others in the work area</w:t>
            </w:r>
          </w:p>
          <w:p w:rsidR="00000000" w:rsidRPr="00CD1A3C" w:rsidP="00CD1A3C">
            <w:pPr>
              <w:pStyle w:val="ListBullet"/>
            </w:pPr>
            <w:r w:rsidRPr="00CD1A3C">
              <w:t>Encourage and support team members to take responsibility fo</w:t>
            </w:r>
            <w:r w:rsidRPr="00CD1A3C">
              <w:t>r their own work and to assist each other in undertaking required roles and responsibilities</w:t>
            </w:r>
          </w:p>
          <w:p w:rsidR="00000000" w:rsidP="00CD1A3C">
            <w:pPr>
              <w:pStyle w:val="ListBullet"/>
              <w:rPr>
                <w:lang w:val="en-NZ"/>
              </w:rPr>
            </w:pPr>
            <w:r w:rsidRPr="00CD1A3C">
              <w:t>Support team members in meeting expected outcomes</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Address issues, concerns and problems identified by team members or refer to relevant persons a</w:t>
            </w:r>
            <w:r w:rsidRPr="00CD1A3C">
              <w:t>s required</w:t>
            </w:r>
          </w:p>
          <w:p w:rsidR="00000000" w:rsidRPr="00CD1A3C" w:rsidP="00CD1A3C">
            <w:pPr>
              <w:pStyle w:val="ListBullet"/>
            </w:pPr>
            <w:r w:rsidRPr="00CD1A3C">
              <w:t xml:space="preserve">Identify and resolve problems </w:t>
            </w:r>
          </w:p>
          <w:p w:rsidR="00000000" w:rsidRPr="00CD1A3C" w:rsidP="00CD1A3C">
            <w:pPr>
              <w:pStyle w:val="ListBullet"/>
            </w:pPr>
            <w:r w:rsidRPr="00CD1A3C">
              <w:t>Record and report assessment outcomes and distribution problems in accordance with workplace procedures</w:t>
            </w:r>
          </w:p>
          <w:p w:rsidR="00000000" w:rsidP="00CD1A3C">
            <w:pPr>
              <w:pStyle w:val="ListBullet"/>
              <w:rPr>
                <w:lang w:val="en-NZ"/>
              </w:rPr>
            </w:pPr>
            <w:r w:rsidRPr="00CD1A3C">
              <w:t>Visually evaluate material characteristics for defects and quality</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Efficiently and safely conduct quality and product care procedures</w:t>
            </w:r>
          </w:p>
          <w:p w:rsidR="00000000" w:rsidRPr="00CD1A3C" w:rsidP="00CD1A3C">
            <w:pPr>
              <w:pStyle w:val="ListBullet"/>
            </w:pPr>
            <w:r w:rsidRPr="00CD1A3C">
              <w:t>Monitor quality of output and follow product care procedures</w:t>
            </w:r>
          </w:p>
          <w:p w:rsidR="00000000" w:rsidRPr="00CD1A3C" w:rsidP="00CD1A3C">
            <w:pPr>
              <w:pStyle w:val="ListBullet"/>
            </w:pPr>
            <w:r w:rsidRPr="00CD1A3C">
              <w:t>Provide feedback to team members to encourage, value and reward team members' efforts and contributions</w:t>
            </w:r>
          </w:p>
          <w:p w:rsidR="00000000" w:rsidP="00CD1A3C">
            <w:pPr>
              <w:pStyle w:val="ListBullet"/>
              <w:rPr>
                <w:lang w:val="en-NZ"/>
              </w:rPr>
            </w:pPr>
            <w:r w:rsidRPr="00CD1A3C">
              <w:t>Reject and dispose of su</w:t>
            </w:r>
            <w:r w:rsidRPr="00CD1A3C">
              <w:t>b-standard materials in accordance with site requirements</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Efficiently conduct quality and product care procedures in accordance with environmental legislation and workplace procedures</w:t>
            </w:r>
          </w:p>
          <w:p w:rsidR="00000000" w:rsidRPr="00CD1A3C" w:rsidP="00CD1A3C">
            <w:pPr>
              <w:pStyle w:val="ListBullet"/>
            </w:pPr>
            <w:r w:rsidRPr="00CD1A3C">
              <w:t>Identify team purpose, roles, responsibilities</w:t>
            </w:r>
            <w:r w:rsidRPr="00CD1A3C">
              <w:t>, goals, plans and objectives in consultation with team members</w:t>
            </w:r>
          </w:p>
          <w:p w:rsidR="00000000" w:rsidRPr="00CD1A3C" w:rsidP="00CD1A3C">
            <w:pPr>
              <w:pStyle w:val="ListBullet"/>
            </w:pPr>
            <w:r w:rsidRPr="00CD1A3C">
              <w:t>Monitor on-site movement of material to ensure intended flow is achieved</w:t>
            </w:r>
          </w:p>
          <w:p w:rsidR="00000000" w:rsidP="00CD1A3C">
            <w:pPr>
              <w:pStyle w:val="ListBullet"/>
              <w:rPr>
                <w:lang w:val="en-NZ"/>
              </w:rPr>
            </w:pPr>
            <w:r w:rsidRPr="00CD1A3C">
              <w:t>Review work order and clarify with appropriate personnel</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 xml:space="preserve">Self-management </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Ensure own contribution to work team serves as a role model for others and enhances the organisation's image within the work team, the organisation and with clients/customers</w:t>
            </w:r>
          </w:p>
          <w:p w:rsidR="00000000" w:rsidRPr="00CD1A3C" w:rsidP="00CD1A3C">
            <w:pPr>
              <w:pStyle w:val="ListBullet"/>
            </w:pPr>
            <w:r w:rsidRPr="00CD1A3C">
              <w:t>Follow safe workplace procedures for dealing with environmental incidents, accide</w:t>
            </w:r>
            <w:r w:rsidRPr="00CD1A3C">
              <w:t>nts, and emergencies within scope of responsibilities</w:t>
            </w:r>
          </w:p>
          <w:p w:rsidR="00000000" w:rsidP="00CD1A3C">
            <w:pPr>
              <w:pStyle w:val="ListBullet"/>
              <w:rPr>
                <w:lang w:val="en-NZ"/>
              </w:rPr>
            </w:pPr>
            <w:r w:rsidRPr="00CD1A3C">
              <w:t>Integrate care for the environment into all day-to-day activities</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Establish opportunities for professional development in consultation with appropriate personnel in accordance with organisati</w:t>
            </w:r>
            <w:r w:rsidRPr="00CD1A3C">
              <w:t xml:space="preserve">onal procedures </w:t>
            </w:r>
          </w:p>
          <w:p w:rsidR="00000000" w:rsidRPr="00CD1A3C" w:rsidP="00CD1A3C">
            <w:pPr>
              <w:pStyle w:val="ListBullet"/>
            </w:pPr>
            <w:r w:rsidRPr="00CD1A3C">
              <w:t>Practice and record emergency and evacuation procedures in the event of an emergency</w:t>
            </w:r>
          </w:p>
          <w:p w:rsidR="00000000" w:rsidRPr="00CD1A3C" w:rsidP="00CD1A3C">
            <w:pPr>
              <w:pStyle w:val="ListBullet"/>
            </w:pPr>
            <w:r w:rsidRPr="00CD1A3C">
              <w:t>Record and report information regarding learning and competency development in accordance with organisational requirements</w:t>
            </w:r>
          </w:p>
          <w:p w:rsidR="00000000" w:rsidP="00CD1A3C">
            <w:pPr>
              <w:pStyle w:val="ListBullet"/>
              <w:rPr>
                <w:lang w:val="en-NZ"/>
              </w:rPr>
            </w:pPr>
            <w:r w:rsidRPr="00CD1A3C">
              <w:t>Support the team to identify an</w:t>
            </w:r>
            <w:r w:rsidRPr="00CD1A3C">
              <w:t>d resolve problems which impede its performance</w:t>
            </w:r>
          </w:p>
        </w:tc>
      </w:tr>
      <w:tr w:rsidTr="00E82A52">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3C">
            <w:pPr>
              <w:pStyle w:val="BodyText"/>
              <w:rPr>
                <w:lang w:val="en-NZ"/>
              </w:rPr>
            </w:pPr>
            <w:r w:rsidRPr="00CD1A3C">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3C" w:rsidP="00CD1A3C">
            <w:pPr>
              <w:pStyle w:val="ListBullet"/>
            </w:pPr>
            <w:r w:rsidRPr="00CD1A3C">
              <w:t>Select equipment appropriate to work requirements and check for operational effectiveness in accordance with manufacturer's recommendations - equipment may include moisture meters and lifting equ</w:t>
            </w:r>
            <w:r w:rsidRPr="00CD1A3C">
              <w:t>ipment for the movement of materials</w:t>
            </w:r>
          </w:p>
        </w:tc>
      </w:tr>
    </w:tbl>
    <w:p w:rsidR="00E82A52" w:rsidP="00CD1A3C">
      <w:pPr>
        <w:pStyle w:val="BodyText"/>
      </w:pPr>
    </w:p>
    <w:p w:rsidR="00E82A52" w:rsidP="00CD1A3C">
      <w:pPr>
        <w:pStyle w:val="BodyText"/>
      </w:pPr>
    </w:p>
    <w:p w:rsidR="00000000" w:rsidRPr="00CD1A3C" w:rsidP="00CD1A3C">
      <w:pPr>
        <w:pStyle w:val="Heading1"/>
      </w:pPr>
      <w:bookmarkStart w:id="7" w:name="O_265204"/>
      <w:bookmarkEnd w:id="7"/>
      <w:r w:rsidRPr="00CD1A3C">
        <w:t>Packaging Rules</w:t>
      </w:r>
    </w:p>
    <w:p w:rsidR="00000000" w:rsidRPr="00CD1A3C" w:rsidP="00CD1A3C">
      <w:pPr>
        <w:pStyle w:val="BodyText"/>
      </w:pPr>
      <w:r w:rsidRPr="00CD1A3C">
        <w:rPr>
          <w:rStyle w:val="SpecialBold"/>
        </w:rPr>
        <w:t>Packaging Rules</w:t>
      </w:r>
    </w:p>
    <w:p w:rsidR="00000000" w:rsidRPr="00CD1A3C" w:rsidP="00CD1A3C">
      <w:pPr>
        <w:pStyle w:val="BodyText"/>
      </w:pPr>
      <w:r w:rsidRPr="00CD1A3C">
        <w:t>Total number of units = 13</w:t>
      </w:r>
    </w:p>
    <w:p w:rsidR="00000000" w:rsidRPr="00CD1A3C" w:rsidP="00CD1A3C">
      <w:pPr>
        <w:pStyle w:val="List"/>
      </w:pPr>
      <w:r w:rsidRPr="00CD1A3C">
        <w:t>6</w:t>
      </w:r>
      <w:r w:rsidRPr="00CD1A3C">
        <w:tab/>
        <w:t xml:space="preserve">Core units </w:t>
      </w:r>
      <w:r w:rsidRPr="00CD1A3C">
        <w:rPr>
          <w:rStyle w:val="Emphasis"/>
        </w:rPr>
        <w:t>plus</w:t>
      </w:r>
    </w:p>
    <w:p w:rsidR="00000000" w:rsidRPr="00CD1A3C" w:rsidP="00CD1A3C">
      <w:pPr>
        <w:pStyle w:val="List"/>
      </w:pPr>
      <w:r w:rsidRPr="00CD1A3C">
        <w:t>2</w:t>
      </w:r>
      <w:r w:rsidRPr="00CD1A3C">
        <w:tab/>
        <w:t xml:space="preserve">Elective units from Group A </w:t>
      </w:r>
      <w:r w:rsidRPr="00CD1A3C">
        <w:rPr>
          <w:rStyle w:val="Emphasis"/>
        </w:rPr>
        <w:t>plus</w:t>
      </w:r>
    </w:p>
    <w:p w:rsidR="00000000" w:rsidRPr="00CD1A3C" w:rsidP="00CD1A3C">
      <w:pPr>
        <w:pStyle w:val="List"/>
      </w:pPr>
      <w:r w:rsidRPr="00CD1A3C">
        <w:t>5</w:t>
      </w:r>
      <w:r w:rsidRPr="00CD1A3C">
        <w:tab/>
      </w:r>
      <w:r w:rsidRPr="00CD1A3C">
        <w:t>Elective units from Group A and/or Group B, which can include up to 3 relevant units recommended for packaging at Certificate II, Certificate III or Certificate IV from an endorsed Training Package or State/Territory accredited course</w:t>
      </w:r>
    </w:p>
    <w:p w:rsidR="00000000" w:rsidRPr="00CD1A3C" w:rsidP="00CD1A3C">
      <w:pPr>
        <w:pStyle w:val="List"/>
      </w:pPr>
      <w:r w:rsidRPr="00CD1A3C">
        <w:tab/>
        <w:t xml:space="preserve">Elective units must </w:t>
      </w:r>
      <w:r w:rsidRPr="00CD1A3C">
        <w:t>be relevant to work undertaken in the Sawmilling and Processing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E82A52">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CORE UNITS</w:t>
            </w:r>
          </w:p>
        </w:tc>
      </w:tr>
      <w:tr w:rsidTr="00E82A52">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Unit Name</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Core</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BSBFLM312C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Contribute to team effectiveness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FPICOR2201B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Work effectively in the forest and forest products industry</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FPICOR2202B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Communicate and interact effectively in the workplace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FPICOR3201B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Implement safety, health and environment policies and procedures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FPICOR3202B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Conduct quality and product care procedures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FPICOR3204B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 xml:space="preserve">Visually assess materials </w:t>
            </w:r>
          </w:p>
        </w:tc>
      </w:tr>
      <w:tr w:rsidTr="00E82A52">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GROUP A ELECTIVE UNITS</w:t>
            </w:r>
          </w:p>
        </w:tc>
      </w:tr>
      <w:tr w:rsidTr="00E82A52">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Unit Name</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Weigh loads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FPICOT3227B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Receive and measure logs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Sawing Operations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Produce sawn green boards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Break down logs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Saw flitches and cants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Select and saw logs in multi-species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FPISAW3229B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a portable sawmill</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Grading &amp; Testing</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FPICOT3208B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Test strength of joints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FPICOT3225B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Mechanically stress grade timber</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FPICOT3229B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Mechanically stress grade panels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FPICOT3240B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Grade heavy structural/engineered products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FPICOT3245B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Grade, sort and mark material</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FPICOT3246B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Test heavy structural/engineered products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FPICOT3250A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Prepare timber to meet import/export compliance requ</w:t>
            </w:r>
            <w:r w:rsidRPr="00CD1A3C">
              <w:t>irements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Assess woodchips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Timber Products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Dress boards using multi-headed machines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Cut material using high speed optimiser</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Set up, operate and maintain finger jointing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FPICOT3209B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Set up, operate and maintain end matching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FPICOT3230B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automated stacking equipment</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Cut material using CNC sizing machines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Machine material using CNC machining and processing centres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FPICOT3253A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Convert timber residue into products for further use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Saw logs using CNC optimising systems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Timber Drying &amp; Treatment</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steam boiler</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heat plant</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FPICOT3248A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Dry timber in solar assisted kilns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FPICOT3249A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Select timber preservation techniques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Treat timber</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Dry hardwood</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Dry softwood</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RTC3704A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Prepare and apply chemicals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Sawdoctoring</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Hand sharpen knives and blades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Maintain sawdoctoring tools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Replace saws, blades and guides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Manufacture cutting tools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Swage and shape saw blades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Assess and maintain saw performance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FPICOT3217B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Assess and maintain cutter performance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Sharpen and align blades and knives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Produce templates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Sharpen band saws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FPISAW3208B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Sharpen circular saws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FPISAW3209B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Align sawing production systems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FPISAW3210B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File and set saws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Recondition guides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Sharpen tipped circular saws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Level and tension circular saws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Join band saw blades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Hard face saw teeth</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FPISAW3218B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Replace tungsten tips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FPISAW3219B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Replace stellite tips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FPISAW3220B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Maintain wide band saw blades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FPISAW3221B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Profile saw blanks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Recondition band mill wheels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Woodchipping</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FPISAW3215B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Screen wood chips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FPISAW3216B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Transfer wood chips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Assess wood chips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FPISAW3224B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Coordinate and monitor the wood chip stockpile</w:t>
            </w:r>
          </w:p>
        </w:tc>
      </w:tr>
      <w:tr w:rsidTr="00E82A52">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GROUP B ELECTIVE UNITS</w:t>
            </w:r>
          </w:p>
        </w:tc>
      </w:tr>
      <w:tr w:rsidTr="00E82A52">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rPr>
                <w:rStyle w:val="SpecialBold"/>
              </w:rPr>
              <w:t>Unit Name</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Machinery &amp; Equipment</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FPICOT3224B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Plan and monitor equipment maintenance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FPIFGM3208B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Perform complex 4x4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RIIVEH305A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and maintain a four wheel drive vehicle</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FPICOT3236B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Coordinate stock control procedures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RIIMPO321A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Conduct civil construction wheel loader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TLIA1807C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Organise despatch operations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Load Handling</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RIIMPO323A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Conduct civil construction dozer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TLID1107C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Conduct specialised forklifting operations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TLID1407C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Load and unload vehicles carrying special loads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TLID4307B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Shift loads using gantry equipment</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 xml:space="preserve">Safety &amp; Quality </w:t>
            </w:r>
            <w:r w:rsidRPr="00CD1A3C">
              <w:t>Processes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FPICOR3203B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Evaluate fire potential and prevention</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FPICOT3202B</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Navigate in remote or trackless areas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FPICOT3254A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Implement environmentally sustainable work practices in the work area/work site</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 xml:space="preserve">HLTFA402B </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Apply advanced first aid (</w:t>
            </w:r>
            <w:r w:rsidRPr="00CD1A3C">
              <w:rPr>
                <w:rStyle w:val="Emphasis"/>
              </w:rPr>
              <w:t>unit has HLTFA301B Apply first aid as a pre</w:t>
            </w:r>
            <w:r w:rsidRPr="00CD1A3C">
              <w:t>-</w:t>
            </w:r>
            <w:r w:rsidRPr="00CD1A3C">
              <w:rPr>
                <w:rStyle w:val="Emphasis"/>
              </w:rPr>
              <w:t>requisite</w:t>
            </w:r>
            <w:r w:rsidRPr="00CD1A3C">
              <w:t>)</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TLID3507C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Operate a boom type elevating work platform</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BSBINM301A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 xml:space="preserve">Organise workplace information </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BSBITU306A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Design and produce business documents</w:t>
            </w:r>
          </w:p>
        </w:tc>
      </w:tr>
      <w:tr w:rsidTr="00E82A52">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BSBFLM303C</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Contribute to effective workplace relationships</w:t>
            </w:r>
          </w:p>
        </w:tc>
      </w:tr>
      <w:tr w:rsidTr="00E82A52">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Competitive Manufacturing</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MSACMS200A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Apply competitive manufacturing practices</w:t>
            </w:r>
          </w:p>
        </w:tc>
      </w:tr>
      <w:tr w:rsidTr="00E82A52">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MSACMT460A</w:t>
            </w:r>
          </w:p>
        </w:tc>
        <w:tc>
          <w:tcPr>
            <w:tcW w:w="5103"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Facilitate the use of planning software systems in manufacturing (</w:t>
            </w:r>
            <w:r w:rsidRPr="00CD1A3C">
              <w:rPr>
                <w:rStyle w:val="Emphasis"/>
              </w:rPr>
              <w:t>unit has MSACMT260A Use planning software systems in manufacturing as a pre</w:t>
            </w:r>
            <w:r w:rsidRPr="00CD1A3C">
              <w:t>-</w:t>
            </w:r>
            <w:r w:rsidRPr="00CD1A3C">
              <w:rPr>
                <w:rStyle w:val="Emphasis"/>
              </w:rPr>
              <w:t>requisite</w:t>
            </w:r>
            <w:r w:rsidRPr="00CD1A3C">
              <w:t>)</w:t>
            </w:r>
          </w:p>
        </w:tc>
      </w:tr>
      <w:tr w:rsidTr="00E82A52">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Planning &amp; Analysis</w:t>
            </w:r>
          </w:p>
        </w:tc>
        <w:tc>
          <w:tcPr>
            <w:tcW w:w="2098" w:type="dxa"/>
            <w:tcBorders>
              <w:top w:val="nil"/>
              <w:left w:val="nil"/>
              <w:bottom w:val="nil"/>
              <w:right w:val="nil"/>
            </w:tcBorders>
            <w:tcMar>
              <w:top w:w="0" w:type="dxa"/>
              <w:left w:w="62" w:type="dxa"/>
              <w:bottom w:w="0" w:type="dxa"/>
              <w:right w:w="62" w:type="dxa"/>
            </w:tcMar>
          </w:tcPr>
          <w:p w:rsidR="00000000" w:rsidP="00CD1A3C">
            <w:pPr>
              <w:pStyle w:val="BodyText"/>
              <w:rPr>
                <w:lang w:val="en-NZ"/>
              </w:rPr>
            </w:pPr>
            <w:r w:rsidRPr="00CD1A3C">
              <w:t>BSBFLM305C</w:t>
            </w:r>
          </w:p>
        </w:tc>
        <w:tc>
          <w:tcPr>
            <w:tcW w:w="5103" w:type="dxa"/>
            <w:tcBorders>
              <w:top w:val="nil"/>
              <w:left w:val="nil"/>
              <w:bottom w:val="nil"/>
              <w:right w:val="nil"/>
            </w:tcBorders>
            <w:tcMar>
              <w:top w:w="0" w:type="dxa"/>
              <w:left w:w="62" w:type="dxa"/>
              <w:bottom w:w="0" w:type="dxa"/>
              <w:right w:w="62" w:type="dxa"/>
            </w:tcMar>
          </w:tcPr>
          <w:p w:rsidR="00000000" w:rsidRPr="00CD1A3C" w:rsidP="00CD1A3C">
            <w:pPr>
              <w:pStyle w:val="BodyText"/>
            </w:pPr>
            <w:r w:rsidRPr="00CD1A3C">
              <w:t>Support operational plan</w:t>
            </w:r>
          </w:p>
        </w:tc>
      </w:tr>
    </w:tbl>
    <w:p w:rsidR="00E82A52" w:rsidP="00CD1A3C">
      <w:pPr>
        <w:pStyle w:val="BodyText"/>
      </w:pPr>
    </w:p>
    <w:p w:rsidR="00E82A52" w:rsidP="00CD1A3C">
      <w:pPr>
        <w:pStyle w:val="BodyText"/>
      </w:pPr>
    </w:p>
    <w:p w:rsidR="00000000" w:rsidRPr="00CD1A3C" w:rsidP="00CD1A3C"/>
    <w:sectPr w:rsidSect="00CD1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A52" w:rsidP="00E82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52" w:rsidP="00CD1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2A52" w:rsidP="00CD1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82A52" w:rsidP="00CD1A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A52" w:rsidP="00E82A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52" w:rsidP="00CD1A3C">
    <w:pPr>
      <w:pStyle w:val="Header"/>
      <w:framePr w:wrap="around"/>
    </w:pPr>
    <w:r>
      <w:fldChar w:fldCharType="begin"/>
    </w:r>
    <w:r>
      <w:instrText xml:space="preserve"> TITLE   \* MERGEFORMAT </w:instrText>
    </w:r>
    <w:r>
      <w:fldChar w:fldCharType="separate"/>
    </w:r>
    <w:r>
      <w:t>FPI30305 Certificate III in Sawmilling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2A52" w:rsidP="00CD1A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C8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05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A3C"/>
    <w:pPr>
      <w:spacing w:before="360" w:after="60"/>
      <w:outlineLvl w:val="0"/>
    </w:pPr>
    <w:rPr>
      <w:sz w:val="32"/>
    </w:rPr>
  </w:style>
  <w:style w:type="paragraph" w:styleId="Heading2">
    <w:name w:val="heading 2"/>
    <w:basedOn w:val="HeadingBase"/>
    <w:next w:val="BodyText"/>
    <w:link w:val="Heading2Char"/>
    <w:qFormat/>
    <w:rsid w:val="00CD1A3C"/>
    <w:pPr>
      <w:keepLines/>
      <w:spacing w:before="240" w:after="120"/>
      <w:outlineLvl w:val="1"/>
    </w:pPr>
    <w:rPr>
      <w:sz w:val="28"/>
      <w:szCs w:val="40"/>
    </w:rPr>
  </w:style>
  <w:style w:type="paragraph" w:styleId="Heading3">
    <w:name w:val="heading 3"/>
    <w:basedOn w:val="HeadingBase"/>
    <w:next w:val="BodyText"/>
    <w:link w:val="Heading3Char"/>
    <w:qFormat/>
    <w:rsid w:val="00CD1A3C"/>
    <w:pPr>
      <w:spacing w:before="180" w:after="120"/>
      <w:outlineLvl w:val="2"/>
    </w:pPr>
    <w:rPr>
      <w:spacing w:val="-10"/>
      <w:kern w:val="32"/>
    </w:rPr>
  </w:style>
  <w:style w:type="paragraph" w:styleId="Heading4">
    <w:name w:val="heading 4"/>
    <w:basedOn w:val="HeadingBase"/>
    <w:next w:val="BodyText"/>
    <w:link w:val="Heading4Char"/>
    <w:qFormat/>
    <w:rsid w:val="00CD1A3C"/>
    <w:pPr>
      <w:spacing w:before="160" w:after="120"/>
      <w:outlineLvl w:val="3"/>
    </w:pPr>
    <w:rPr>
      <w:sz w:val="22"/>
    </w:rPr>
  </w:style>
  <w:style w:type="paragraph" w:styleId="Heading5">
    <w:name w:val="heading 5"/>
    <w:basedOn w:val="HeadingBase"/>
    <w:next w:val="Normal"/>
    <w:link w:val="Heading5Char"/>
    <w:qFormat/>
    <w:rsid w:val="00CD1A3C"/>
    <w:pPr>
      <w:spacing w:before="80"/>
      <w:outlineLvl w:val="4"/>
    </w:pPr>
    <w:rPr>
      <w:color w:val="918585"/>
      <w:sz w:val="20"/>
    </w:rPr>
  </w:style>
  <w:style w:type="paragraph" w:styleId="Heading6">
    <w:name w:val="heading 6"/>
    <w:basedOn w:val="HeadingBase"/>
    <w:next w:val="Normal"/>
    <w:link w:val="Heading6Char"/>
    <w:qFormat/>
    <w:rsid w:val="00CD1A3C"/>
    <w:pPr>
      <w:spacing w:before="60"/>
      <w:outlineLvl w:val="5"/>
    </w:pPr>
    <w:rPr>
      <w:color w:val="918585"/>
      <w:sz w:val="20"/>
    </w:rPr>
  </w:style>
  <w:style w:type="paragraph" w:styleId="Heading7">
    <w:name w:val="heading 7"/>
    <w:basedOn w:val="Normal"/>
    <w:next w:val="Normal"/>
    <w:link w:val="Heading7Char"/>
    <w:qFormat/>
    <w:rsid w:val="00CD1A3C"/>
    <w:pPr>
      <w:ind w:left="720"/>
      <w:outlineLvl w:val="6"/>
    </w:pPr>
    <w:rPr>
      <w:i/>
    </w:rPr>
  </w:style>
  <w:style w:type="paragraph" w:styleId="Heading8">
    <w:name w:val="heading 8"/>
    <w:basedOn w:val="Normal"/>
    <w:next w:val="Normal"/>
    <w:link w:val="Heading8Char"/>
    <w:qFormat/>
    <w:rsid w:val="00CD1A3C"/>
    <w:pPr>
      <w:ind w:left="720"/>
      <w:outlineLvl w:val="7"/>
    </w:pPr>
    <w:rPr>
      <w:i/>
    </w:rPr>
  </w:style>
  <w:style w:type="paragraph" w:styleId="Heading9">
    <w:name w:val="heading 9"/>
    <w:basedOn w:val="Normal"/>
    <w:next w:val="Normal"/>
    <w:link w:val="Heading9Char"/>
    <w:qFormat/>
    <w:rsid w:val="00CD1A3C"/>
    <w:pPr>
      <w:ind w:left="720"/>
      <w:outlineLvl w:val="8"/>
    </w:pPr>
    <w:rPr>
      <w:i/>
    </w:rPr>
  </w:style>
  <w:style w:type="character" w:default="1" w:styleId="DefaultParagraphFont">
    <w:name w:val="Default Paragraph Font"/>
    <w:uiPriority w:val="1"/>
    <w:unhideWhenUsed/>
    <w:rsid w:val="00CD1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A3C"/>
  </w:style>
  <w:style w:type="character" w:customStyle="1" w:styleId="Heading1Char">
    <w:name w:val="Heading 1 Char"/>
    <w:basedOn w:val="DefaultParagraphFont"/>
    <w:link w:val="Heading1"/>
    <w:rsid w:val="00CD1A3C"/>
    <w:rPr>
      <w:rFonts w:ascii="Times New Roman" w:eastAsia="Times New Roman" w:hAnsi="Times New Roman" w:cs="Times New Roman"/>
      <w:b/>
      <w:sz w:val="32"/>
      <w:szCs w:val="20"/>
      <w:lang w:eastAsia="en-US"/>
    </w:rPr>
  </w:style>
  <w:style w:type="paragraph" w:styleId="BodyText">
    <w:name w:val="Body Text"/>
    <w:basedOn w:val="Normal"/>
    <w:link w:val="BodyTextChar"/>
    <w:rsid w:val="00CD1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A3C"/>
    <w:rPr>
      <w:rFonts w:ascii="Times New Roman" w:eastAsia="Times New Roman" w:hAnsi="Times New Roman" w:cs="Times New Roman"/>
      <w:sz w:val="24"/>
      <w:lang w:val="en-US" w:eastAsia="en-US"/>
    </w:rPr>
  </w:style>
  <w:style w:type="paragraph" w:styleId="Footer">
    <w:name w:val="footer"/>
    <w:basedOn w:val="Normal"/>
    <w:link w:val="FooterChar"/>
    <w:rsid w:val="00CD1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A3C"/>
    <w:rPr>
      <w:rFonts w:ascii="Times New Roman" w:eastAsia="Times New Roman" w:hAnsi="Times New Roman" w:cs="Times New Roman"/>
      <w:sz w:val="16"/>
      <w:lang w:val="en-US" w:eastAsia="en-US"/>
    </w:rPr>
  </w:style>
  <w:style w:type="paragraph" w:styleId="List">
    <w:name w:val="List"/>
    <w:basedOn w:val="BodyText"/>
    <w:next w:val="BodyText"/>
    <w:rsid w:val="00CD1A3C"/>
    <w:pPr>
      <w:tabs>
        <w:tab w:val="left" w:pos="340"/>
      </w:tabs>
      <w:spacing w:before="60" w:after="60"/>
      <w:ind w:left="340" w:hanging="340"/>
    </w:pPr>
  </w:style>
  <w:style w:type="paragraph" w:styleId="ListBullet">
    <w:name w:val="List Bullet"/>
    <w:basedOn w:val="List"/>
    <w:rsid w:val="00CD1A3C"/>
    <w:pPr>
      <w:numPr>
        <w:numId w:val="12"/>
      </w:numPr>
      <w:tabs>
        <w:tab w:val="clear" w:pos="340"/>
      </w:tabs>
      <w:spacing w:before="40" w:after="40"/>
    </w:pPr>
  </w:style>
  <w:style w:type="character" w:customStyle="1" w:styleId="SpecialBold">
    <w:name w:val="Special Bold"/>
    <w:basedOn w:val="DefaultParagraphFont"/>
    <w:rsid w:val="00CD1A3C"/>
    <w:rPr>
      <w:b/>
      <w:spacing w:val="0"/>
    </w:rPr>
  </w:style>
  <w:style w:type="paragraph" w:styleId="Header">
    <w:name w:val="header"/>
    <w:basedOn w:val="Normal"/>
    <w:link w:val="HeaderChar"/>
    <w:rsid w:val="00CD1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A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1A3C"/>
    <w:rPr>
      <w:i/>
    </w:rPr>
  </w:style>
  <w:style w:type="paragraph" w:customStyle="1" w:styleId="SuperHeading">
    <w:name w:val="SuperHeading"/>
    <w:basedOn w:val="Normal"/>
    <w:rsid w:val="00CD1A3C"/>
    <w:pPr>
      <w:spacing w:before="240" w:after="120"/>
      <w:outlineLvl w:val="0"/>
    </w:pPr>
    <w:rPr>
      <w:rFonts w:ascii="Times New Roman" w:hAnsi="Times New Roman"/>
      <w:b/>
      <w:sz w:val="28"/>
    </w:rPr>
  </w:style>
  <w:style w:type="paragraph" w:customStyle="1" w:styleId="AllowPageBreak">
    <w:name w:val="AllowPageBreak"/>
    <w:rsid w:val="00CD1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A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A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A3C"/>
    <w:rPr>
      <w:rFonts w:ascii="Courier New" w:eastAsia="Times New Roman" w:hAnsi="Courier New" w:cs="Times New Roman"/>
      <w:i/>
      <w:szCs w:val="20"/>
      <w:lang w:val="en-US" w:eastAsia="en-US"/>
    </w:rPr>
  </w:style>
  <w:style w:type="paragraph" w:customStyle="1" w:styleId="HeadingBase">
    <w:name w:val="Heading Base"/>
    <w:rsid w:val="00CD1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A3C"/>
    <w:pPr>
      <w:tabs>
        <w:tab w:val="right" w:leader="dot" w:pos="9072"/>
      </w:tabs>
      <w:ind w:left="567"/>
    </w:pPr>
    <w:rPr>
      <w:szCs w:val="22"/>
    </w:rPr>
  </w:style>
  <w:style w:type="paragraph" w:customStyle="1" w:styleId="TOCBase">
    <w:name w:val="TOC Base"/>
    <w:rsid w:val="00CD1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A3C"/>
    <w:pPr>
      <w:tabs>
        <w:tab w:val="right" w:leader="dot" w:pos="9072"/>
      </w:tabs>
      <w:spacing w:before="40" w:after="40"/>
      <w:ind w:left="284"/>
    </w:pPr>
    <w:rPr>
      <w:rFonts w:ascii="Times New Roman" w:hAnsi="Times New Roman"/>
    </w:rPr>
  </w:style>
  <w:style w:type="paragraph" w:styleId="TOC1">
    <w:name w:val="toc 1"/>
    <w:basedOn w:val="TOCBase"/>
    <w:next w:val="Normal"/>
    <w:rsid w:val="00CD1A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A3C"/>
    <w:pPr>
      <w:spacing w:before="5040"/>
      <w:jc w:val="center"/>
    </w:pPr>
    <w:rPr>
      <w:sz w:val="48"/>
      <w:szCs w:val="72"/>
      <w:lang w:val="en-US"/>
    </w:rPr>
  </w:style>
  <w:style w:type="character" w:customStyle="1" w:styleId="TitleChar">
    <w:name w:val="Title Char"/>
    <w:basedOn w:val="DefaultParagraphFont"/>
    <w:link w:val="Title"/>
    <w:rsid w:val="00CD1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A3C"/>
    <w:pPr>
      <w:tabs>
        <w:tab w:val="left" w:pos="3600"/>
        <w:tab w:val="left" w:pos="3958"/>
      </w:tabs>
    </w:pPr>
  </w:style>
  <w:style w:type="paragraph" w:customStyle="1" w:styleId="Note">
    <w:name w:val="Note"/>
    <w:basedOn w:val="BodyText"/>
    <w:rsid w:val="00CD1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A3C"/>
    <w:pPr>
      <w:framePr w:wrap="auto" w:hAnchor="text" w:y="6049"/>
    </w:pPr>
    <w:rPr>
      <w:color w:val="000000"/>
      <w:sz w:val="40"/>
    </w:rPr>
  </w:style>
  <w:style w:type="paragraph" w:customStyle="1" w:styleId="TOCTitle">
    <w:name w:val="TOCTitle"/>
    <w:basedOn w:val="Heading1"/>
    <w:rsid w:val="00CD1A3C"/>
    <w:pPr>
      <w:spacing w:after="240"/>
      <w:jc w:val="center"/>
      <w:outlineLvl w:val="9"/>
    </w:pPr>
    <w:rPr>
      <w:caps/>
    </w:rPr>
  </w:style>
  <w:style w:type="paragraph" w:customStyle="1" w:styleId="Version">
    <w:name w:val="Version"/>
    <w:rsid w:val="00CD1A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A3C"/>
    <w:pPr>
      <w:numPr>
        <w:numId w:val="13"/>
      </w:numPr>
      <w:tabs>
        <w:tab w:val="clear" w:pos="680"/>
      </w:tabs>
    </w:pPr>
  </w:style>
  <w:style w:type="paragraph" w:styleId="Index1">
    <w:name w:val="index 1"/>
    <w:basedOn w:val="Normal"/>
    <w:next w:val="Normal"/>
    <w:semiHidden/>
    <w:rsid w:val="00CD1A3C"/>
    <w:pPr>
      <w:keepNext w:val="0"/>
      <w:tabs>
        <w:tab w:val="right" w:pos="4176"/>
      </w:tabs>
      <w:ind w:left="198" w:hanging="198"/>
    </w:pPr>
    <w:rPr>
      <w:rFonts w:ascii="Garamond" w:hAnsi="Garamond"/>
    </w:rPr>
  </w:style>
  <w:style w:type="paragraph" w:styleId="IndexHeading">
    <w:name w:val="index heading"/>
    <w:basedOn w:val="Normal"/>
    <w:next w:val="Index1"/>
    <w:semiHidden/>
    <w:rsid w:val="00CD1A3C"/>
    <w:pPr>
      <w:spacing w:before="120" w:after="120"/>
    </w:pPr>
    <w:rPr>
      <w:rFonts w:ascii="Arial" w:hAnsi="Arial"/>
      <w:b/>
      <w:color w:val="918585"/>
      <w:sz w:val="24"/>
    </w:rPr>
  </w:style>
  <w:style w:type="paragraph" w:customStyle="1" w:styleId="Chapter">
    <w:name w:val="Chapter"/>
    <w:basedOn w:val="Normal"/>
    <w:rsid w:val="00CD1A3C"/>
    <w:pPr>
      <w:spacing w:before="240"/>
    </w:pPr>
    <w:rPr>
      <w:rFonts w:ascii="Times New Roman" w:hAnsi="Times New Roman"/>
      <w:smallCaps/>
      <w:spacing w:val="80"/>
      <w:sz w:val="28"/>
    </w:rPr>
  </w:style>
  <w:style w:type="paragraph" w:customStyle="1" w:styleId="InChapter">
    <w:name w:val="InChapter"/>
    <w:basedOn w:val="Heading3"/>
    <w:rsid w:val="00CD1A3C"/>
    <w:pPr>
      <w:spacing w:after="240"/>
      <w:outlineLvl w:val="9"/>
    </w:pPr>
    <w:rPr>
      <w:noProof/>
    </w:rPr>
  </w:style>
  <w:style w:type="paragraph" w:styleId="Index2">
    <w:name w:val="index 2"/>
    <w:basedOn w:val="Normal"/>
    <w:next w:val="Normal"/>
    <w:semiHidden/>
    <w:rsid w:val="00CD1A3C"/>
    <w:pPr>
      <w:tabs>
        <w:tab w:val="right" w:pos="4176"/>
      </w:tabs>
      <w:ind w:left="568" w:hanging="284"/>
    </w:pPr>
    <w:rPr>
      <w:rFonts w:ascii="Garamond" w:hAnsi="Garamond"/>
    </w:rPr>
  </w:style>
  <w:style w:type="paragraph" w:customStyle="1" w:styleId="Byline">
    <w:name w:val="Byline"/>
    <w:rsid w:val="00CD1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A3C"/>
    <w:pPr>
      <w:tabs>
        <w:tab w:val="clear" w:pos="3600"/>
        <w:tab w:val="clear" w:pos="3958"/>
      </w:tabs>
      <w:jc w:val="right"/>
    </w:pPr>
  </w:style>
  <w:style w:type="paragraph" w:styleId="Caption">
    <w:name w:val="caption"/>
    <w:basedOn w:val="BodyText"/>
    <w:next w:val="Normal"/>
    <w:qFormat/>
    <w:rsid w:val="00CD1A3C"/>
    <w:pPr>
      <w:framePr w:w="2268" w:hSpace="181" w:vSpace="181" w:wrap="around" w:vAnchor="text" w:hAnchor="page" w:x="1135" w:y="285" w:anchorLock="1"/>
    </w:pPr>
    <w:rPr>
      <w:i/>
    </w:rPr>
  </w:style>
  <w:style w:type="paragraph" w:customStyle="1" w:styleId="MiniTOCTitle">
    <w:name w:val="MiniTOCTitle"/>
    <w:basedOn w:val="Heading4"/>
    <w:rsid w:val="00CD1A3C"/>
    <w:pPr>
      <w:spacing w:before="240"/>
      <w:outlineLvl w:val="9"/>
    </w:pPr>
    <w:rPr>
      <w:noProof/>
      <w:sz w:val="24"/>
    </w:rPr>
  </w:style>
  <w:style w:type="paragraph" w:customStyle="1" w:styleId="MiniTOCItem">
    <w:name w:val="MiniTOCItem"/>
    <w:basedOn w:val="ListBullet"/>
    <w:rsid w:val="00CD1A3C"/>
    <w:pPr>
      <w:numPr>
        <w:numId w:val="0"/>
      </w:numPr>
      <w:tabs>
        <w:tab w:val="right" w:leader="dot" w:pos="6521"/>
      </w:tabs>
      <w:spacing w:before="0" w:after="0"/>
    </w:pPr>
  </w:style>
  <w:style w:type="paragraph" w:customStyle="1" w:styleId="TOFTitle">
    <w:name w:val="TOFTitle"/>
    <w:basedOn w:val="TOCTitle"/>
    <w:rsid w:val="00CD1A3C"/>
  </w:style>
  <w:style w:type="paragraph" w:styleId="TableofFigures">
    <w:name w:val="table of figures"/>
    <w:basedOn w:val="Normal"/>
    <w:next w:val="Normal"/>
    <w:semiHidden/>
    <w:rsid w:val="00CD1A3C"/>
    <w:pPr>
      <w:tabs>
        <w:tab w:val="right" w:leader="dot" w:pos="9072"/>
      </w:tabs>
      <w:ind w:left="970" w:hanging="403"/>
    </w:pPr>
    <w:rPr>
      <w:rFonts w:ascii="Times New Roman" w:hAnsi="Times New Roman"/>
      <w:b/>
    </w:rPr>
  </w:style>
  <w:style w:type="paragraph" w:styleId="ListNumber">
    <w:name w:val="List Number"/>
    <w:basedOn w:val="List"/>
    <w:rsid w:val="00CD1A3C"/>
    <w:pPr>
      <w:numPr>
        <w:numId w:val="10"/>
      </w:numPr>
    </w:pPr>
  </w:style>
  <w:style w:type="character" w:customStyle="1" w:styleId="WingdingSymbols">
    <w:name w:val="Wingding Symbols"/>
    <w:rsid w:val="00CD1A3C"/>
    <w:rPr>
      <w:rFonts w:ascii="Wingdings" w:hAnsi="Wingdings"/>
    </w:rPr>
  </w:style>
  <w:style w:type="paragraph" w:customStyle="1" w:styleId="TableHeading">
    <w:name w:val="Table Heading"/>
    <w:basedOn w:val="HeadingBase"/>
    <w:rsid w:val="00CD1A3C"/>
    <w:pPr>
      <w:keepLines/>
      <w:pBdr>
        <w:bottom w:val="single" w:sz="6" w:space="1" w:color="918585"/>
      </w:pBdr>
      <w:spacing w:before="240"/>
    </w:pPr>
  </w:style>
  <w:style w:type="character" w:customStyle="1" w:styleId="HotSpot">
    <w:name w:val="HotSpot"/>
    <w:rsid w:val="00CD1A3C"/>
    <w:rPr>
      <w:color w:val="0033CC"/>
      <w:u w:val="none"/>
    </w:rPr>
  </w:style>
  <w:style w:type="paragraph" w:customStyle="1" w:styleId="BodyTextRight">
    <w:name w:val="Body Text Right"/>
    <w:basedOn w:val="BodyText"/>
    <w:rsid w:val="00CD1A3C"/>
    <w:pPr>
      <w:spacing w:before="0" w:after="0"/>
      <w:jc w:val="right"/>
    </w:pPr>
  </w:style>
  <w:style w:type="paragraph" w:styleId="Index3">
    <w:name w:val="index 3"/>
    <w:basedOn w:val="ListNumber2"/>
    <w:next w:val="Normal"/>
    <w:semiHidden/>
    <w:rsid w:val="00CD1A3C"/>
    <w:pPr>
      <w:numPr>
        <w:numId w:val="0"/>
      </w:numPr>
      <w:tabs>
        <w:tab w:val="right" w:leader="dot" w:pos="4176"/>
      </w:tabs>
    </w:pPr>
  </w:style>
  <w:style w:type="paragraph" w:styleId="ListNumber2">
    <w:name w:val="List Number 2"/>
    <w:basedOn w:val="List2"/>
    <w:rsid w:val="00CD1A3C"/>
    <w:pPr>
      <w:numPr>
        <w:numId w:val="9"/>
      </w:numPr>
      <w:tabs>
        <w:tab w:val="clear" w:pos="1060"/>
      </w:tabs>
    </w:pPr>
  </w:style>
  <w:style w:type="paragraph" w:customStyle="1" w:styleId="MarginNote">
    <w:name w:val="Margin Note"/>
    <w:basedOn w:val="BodyText"/>
    <w:rsid w:val="00CD1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A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A3C"/>
    <w:rPr>
      <w:sz w:val="32"/>
    </w:rPr>
  </w:style>
  <w:style w:type="paragraph" w:customStyle="1" w:styleId="HeadingProcedure">
    <w:name w:val="Heading Procedure"/>
    <w:basedOn w:val="HeadingBase"/>
    <w:next w:val="Normal"/>
    <w:rsid w:val="00CD1A3C"/>
    <w:pPr>
      <w:tabs>
        <w:tab w:val="left" w:pos="0"/>
      </w:tabs>
      <w:spacing w:before="120" w:after="60"/>
    </w:pPr>
    <w:rPr>
      <w:i/>
      <w:color w:val="918585"/>
      <w:sz w:val="22"/>
    </w:rPr>
  </w:style>
  <w:style w:type="paragraph" w:customStyle="1" w:styleId="TableBodyText">
    <w:name w:val="Table Body Text"/>
    <w:basedOn w:val="BodyText"/>
    <w:rsid w:val="00CD1A3C"/>
    <w:pPr>
      <w:spacing w:before="60" w:after="60"/>
    </w:pPr>
  </w:style>
  <w:style w:type="paragraph" w:styleId="ListContinue">
    <w:name w:val="List Continue"/>
    <w:basedOn w:val="List"/>
    <w:rsid w:val="00CD1A3C"/>
    <w:pPr>
      <w:ind w:firstLine="0"/>
    </w:pPr>
  </w:style>
  <w:style w:type="paragraph" w:customStyle="1" w:styleId="ListNote">
    <w:name w:val="List Note"/>
    <w:basedOn w:val="List"/>
    <w:rsid w:val="00CD1A3C"/>
    <w:pPr>
      <w:pBdr>
        <w:top w:val="single" w:sz="6" w:space="2" w:color="918585"/>
        <w:bottom w:val="single" w:sz="6" w:space="2" w:color="918585"/>
      </w:pBdr>
      <w:tabs>
        <w:tab w:val="left" w:pos="1021"/>
      </w:tabs>
      <w:ind w:firstLine="0"/>
    </w:pPr>
  </w:style>
  <w:style w:type="paragraph" w:customStyle="1" w:styleId="Warning">
    <w:name w:val="Warning"/>
    <w:basedOn w:val="BodyText"/>
    <w:rsid w:val="00CD1A3C"/>
    <w:pPr>
      <w:shd w:val="clear" w:color="auto" w:fill="D9D9D9"/>
      <w:tabs>
        <w:tab w:val="left" w:pos="992"/>
      </w:tabs>
      <w:ind w:left="119" w:right="119"/>
    </w:pPr>
    <w:rPr>
      <w:sz w:val="20"/>
    </w:rPr>
  </w:style>
  <w:style w:type="paragraph" w:customStyle="1" w:styleId="MarginIcons">
    <w:name w:val="Margin Icons"/>
    <w:basedOn w:val="BodyText"/>
    <w:rsid w:val="00CD1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A3C"/>
    <w:rPr>
      <w:rFonts w:ascii="Courier New" w:hAnsi="Courier New"/>
    </w:rPr>
  </w:style>
  <w:style w:type="paragraph" w:customStyle="1" w:styleId="NoteBullet">
    <w:name w:val="Note Bullet"/>
    <w:basedOn w:val="Note"/>
    <w:rsid w:val="00CD1A3C"/>
    <w:pPr>
      <w:tabs>
        <w:tab w:val="clear" w:pos="680"/>
      </w:tabs>
      <w:spacing w:before="60" w:after="60"/>
    </w:pPr>
  </w:style>
  <w:style w:type="paragraph" w:customStyle="1" w:styleId="SubHeading2">
    <w:name w:val="SubHeading2"/>
    <w:basedOn w:val="HeadingBase"/>
    <w:rsid w:val="00CD1A3C"/>
    <w:pPr>
      <w:spacing w:before="240" w:after="60"/>
    </w:pPr>
    <w:rPr>
      <w:sz w:val="20"/>
    </w:rPr>
  </w:style>
  <w:style w:type="paragraph" w:customStyle="1" w:styleId="SubHeading1">
    <w:name w:val="SubHeading1"/>
    <w:basedOn w:val="HeadingBase"/>
    <w:rsid w:val="00CD1A3C"/>
    <w:pPr>
      <w:spacing w:before="240" w:after="60"/>
    </w:pPr>
    <w:rPr>
      <w:color w:val="918585"/>
      <w:sz w:val="22"/>
    </w:rPr>
  </w:style>
  <w:style w:type="paragraph" w:customStyle="1" w:styleId="SideHeading">
    <w:name w:val="Side Heading"/>
    <w:basedOn w:val="HeadingBase"/>
    <w:rsid w:val="00CD1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A3C"/>
    <w:pPr>
      <w:tabs>
        <w:tab w:val="num" w:pos="360"/>
      </w:tabs>
    </w:pPr>
  </w:style>
  <w:style w:type="paragraph" w:styleId="PlainText">
    <w:name w:val="Plain Text"/>
    <w:basedOn w:val="Normal"/>
    <w:link w:val="PlainTextChar"/>
    <w:rsid w:val="00CD1A3C"/>
    <w:rPr>
      <w:sz w:val="20"/>
    </w:rPr>
  </w:style>
  <w:style w:type="character" w:customStyle="1" w:styleId="PlainTextChar">
    <w:name w:val="Plain Text Char"/>
    <w:basedOn w:val="DefaultParagraphFont"/>
    <w:link w:val="PlainText"/>
    <w:rsid w:val="00CD1A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A3C"/>
    <w:rPr>
      <w:b/>
      <w:smallCaps/>
    </w:rPr>
  </w:style>
  <w:style w:type="paragraph" w:customStyle="1" w:styleId="TableListNumber">
    <w:name w:val="Table List Number"/>
    <w:basedOn w:val="ListNumber"/>
    <w:rsid w:val="00CD1A3C"/>
    <w:pPr>
      <w:numPr>
        <w:numId w:val="0"/>
      </w:numPr>
    </w:pPr>
  </w:style>
  <w:style w:type="paragraph" w:styleId="TOC4">
    <w:name w:val="toc 4"/>
    <w:basedOn w:val="TOCBase"/>
    <w:next w:val="Normal"/>
    <w:semiHidden/>
    <w:rsid w:val="00CD1A3C"/>
    <w:pPr>
      <w:tabs>
        <w:tab w:val="right" w:leader="dot" w:pos="9071"/>
      </w:tabs>
      <w:ind w:left="1701"/>
    </w:pPr>
  </w:style>
  <w:style w:type="paragraph" w:customStyle="1" w:styleId="ListAlpha">
    <w:name w:val="List Alpha"/>
    <w:basedOn w:val="List"/>
    <w:rsid w:val="00CD1A3C"/>
    <w:pPr>
      <w:numPr>
        <w:numId w:val="8"/>
      </w:numPr>
    </w:pPr>
  </w:style>
  <w:style w:type="paragraph" w:customStyle="1" w:styleId="ListAlpha2">
    <w:name w:val="List Alpha 2"/>
    <w:basedOn w:val="List2"/>
    <w:rsid w:val="00CD1A3C"/>
    <w:pPr>
      <w:numPr>
        <w:numId w:val="7"/>
      </w:numPr>
    </w:pPr>
  </w:style>
  <w:style w:type="paragraph" w:styleId="List2">
    <w:name w:val="List 2"/>
    <w:basedOn w:val="BodyText"/>
    <w:rsid w:val="00CD1A3C"/>
    <w:pPr>
      <w:tabs>
        <w:tab w:val="left" w:pos="680"/>
      </w:tabs>
      <w:spacing w:before="60" w:after="60"/>
      <w:ind w:left="680" w:hanging="340"/>
    </w:pPr>
  </w:style>
  <w:style w:type="paragraph" w:styleId="List3">
    <w:name w:val="List 3"/>
    <w:basedOn w:val="BodyText"/>
    <w:rsid w:val="00CD1A3C"/>
    <w:pPr>
      <w:tabs>
        <w:tab w:val="left" w:pos="1021"/>
      </w:tabs>
      <w:spacing w:before="60" w:after="60"/>
      <w:ind w:left="1020" w:hanging="340"/>
    </w:pPr>
  </w:style>
  <w:style w:type="paragraph" w:styleId="List4">
    <w:name w:val="List 4"/>
    <w:basedOn w:val="BodyText"/>
    <w:rsid w:val="00CD1A3C"/>
    <w:pPr>
      <w:tabs>
        <w:tab w:val="left" w:pos="1361"/>
      </w:tabs>
      <w:spacing w:before="60" w:after="60"/>
      <w:ind w:left="1361" w:hanging="340"/>
    </w:pPr>
  </w:style>
  <w:style w:type="paragraph" w:styleId="List5">
    <w:name w:val="List 5"/>
    <w:basedOn w:val="BodyText"/>
    <w:rsid w:val="00CD1A3C"/>
    <w:pPr>
      <w:tabs>
        <w:tab w:val="left" w:pos="1701"/>
      </w:tabs>
      <w:spacing w:before="60" w:after="60"/>
      <w:ind w:left="1701" w:hanging="340"/>
    </w:pPr>
  </w:style>
  <w:style w:type="paragraph" w:styleId="ListBullet3">
    <w:name w:val="List Bullet 3"/>
    <w:basedOn w:val="List3"/>
    <w:rsid w:val="00CD1A3C"/>
    <w:pPr>
      <w:numPr>
        <w:numId w:val="14"/>
      </w:numPr>
      <w:tabs>
        <w:tab w:val="clear" w:pos="1021"/>
      </w:tabs>
      <w:ind w:left="1037" w:hanging="357"/>
    </w:pPr>
  </w:style>
  <w:style w:type="paragraph" w:styleId="ListBullet4">
    <w:name w:val="List Bullet 4"/>
    <w:basedOn w:val="List4"/>
    <w:rsid w:val="00CD1A3C"/>
    <w:pPr>
      <w:numPr>
        <w:numId w:val="2"/>
      </w:numPr>
    </w:pPr>
  </w:style>
  <w:style w:type="paragraph" w:styleId="ListBullet5">
    <w:name w:val="List Bullet 5"/>
    <w:basedOn w:val="List5"/>
    <w:rsid w:val="00CD1A3C"/>
    <w:pPr>
      <w:numPr>
        <w:numId w:val="3"/>
      </w:numPr>
    </w:pPr>
  </w:style>
  <w:style w:type="paragraph" w:styleId="ListContinue2">
    <w:name w:val="List Continue 2"/>
    <w:basedOn w:val="List2"/>
    <w:rsid w:val="00CD1A3C"/>
    <w:pPr>
      <w:ind w:firstLine="0"/>
    </w:pPr>
  </w:style>
  <w:style w:type="paragraph" w:styleId="ListContinue3">
    <w:name w:val="List Continue 3"/>
    <w:basedOn w:val="List3"/>
    <w:rsid w:val="00CD1A3C"/>
    <w:pPr>
      <w:ind w:left="1021" w:firstLine="0"/>
    </w:pPr>
  </w:style>
  <w:style w:type="paragraph" w:styleId="ListContinue4">
    <w:name w:val="List Continue 4"/>
    <w:basedOn w:val="List4"/>
    <w:rsid w:val="00CD1A3C"/>
    <w:pPr>
      <w:ind w:firstLine="0"/>
    </w:pPr>
  </w:style>
  <w:style w:type="paragraph" w:styleId="ListContinue5">
    <w:name w:val="List Continue 5"/>
    <w:basedOn w:val="List5"/>
    <w:rsid w:val="00CD1A3C"/>
    <w:pPr>
      <w:ind w:firstLine="0"/>
    </w:pPr>
  </w:style>
  <w:style w:type="paragraph" w:styleId="ListNumber3">
    <w:name w:val="List Number 3"/>
    <w:basedOn w:val="List3"/>
    <w:rsid w:val="00CD1A3C"/>
    <w:pPr>
      <w:numPr>
        <w:numId w:val="4"/>
      </w:numPr>
    </w:pPr>
  </w:style>
  <w:style w:type="paragraph" w:styleId="ListNumber4">
    <w:name w:val="List Number 4"/>
    <w:basedOn w:val="List4"/>
    <w:rsid w:val="00CD1A3C"/>
    <w:pPr>
      <w:numPr>
        <w:numId w:val="5"/>
      </w:numPr>
    </w:pPr>
  </w:style>
  <w:style w:type="paragraph" w:styleId="ListNumber5">
    <w:name w:val="List Number 5"/>
    <w:basedOn w:val="List5"/>
    <w:rsid w:val="00CD1A3C"/>
    <w:pPr>
      <w:numPr>
        <w:numId w:val="6"/>
      </w:numPr>
    </w:pPr>
  </w:style>
  <w:style w:type="paragraph" w:styleId="BlockText">
    <w:name w:val="Block Text"/>
    <w:basedOn w:val="Normal"/>
    <w:rsid w:val="00CD1A3C"/>
    <w:pPr>
      <w:spacing w:after="120"/>
      <w:ind w:left="1440" w:right="1440"/>
    </w:pPr>
  </w:style>
  <w:style w:type="character" w:customStyle="1" w:styleId="Subscript">
    <w:name w:val="Subscript"/>
    <w:basedOn w:val="DefaultParagraphFont"/>
    <w:rsid w:val="00CD1A3C"/>
    <w:rPr>
      <w:sz w:val="16"/>
      <w:vertAlign w:val="subscript"/>
    </w:rPr>
  </w:style>
  <w:style w:type="character" w:customStyle="1" w:styleId="Superscript">
    <w:name w:val="Superscript"/>
    <w:basedOn w:val="DefaultParagraphFont"/>
    <w:rsid w:val="00CD1A3C"/>
    <w:rPr>
      <w:sz w:val="16"/>
      <w:vertAlign w:val="superscript"/>
    </w:rPr>
  </w:style>
  <w:style w:type="character" w:customStyle="1" w:styleId="Symbols">
    <w:name w:val="Symbols"/>
    <w:basedOn w:val="DefaultParagraphFont"/>
    <w:rsid w:val="00CD1A3C"/>
    <w:rPr>
      <w:rFonts w:ascii="Symbol" w:hAnsi="Symbol"/>
    </w:rPr>
  </w:style>
  <w:style w:type="character" w:customStyle="1" w:styleId="MenuOptions">
    <w:name w:val="Menu Options"/>
    <w:basedOn w:val="DefaultParagraphFont"/>
    <w:rsid w:val="00CD1A3C"/>
    <w:rPr>
      <w:rFonts w:ascii="Arial Narrow" w:hAnsi="Arial Narrow"/>
      <w:smallCaps/>
    </w:rPr>
  </w:style>
  <w:style w:type="character" w:customStyle="1" w:styleId="Buttons">
    <w:name w:val="Buttons"/>
    <w:basedOn w:val="DefaultParagraphFont"/>
    <w:rsid w:val="00CD1A3C"/>
    <w:rPr>
      <w:b/>
    </w:rPr>
  </w:style>
  <w:style w:type="character" w:customStyle="1" w:styleId="Underlined">
    <w:name w:val="Underlined"/>
    <w:basedOn w:val="DefaultParagraphFont"/>
    <w:rsid w:val="00CD1A3C"/>
    <w:rPr>
      <w:u w:val="single"/>
    </w:rPr>
  </w:style>
  <w:style w:type="paragraph" w:customStyle="1" w:styleId="TableBodyTextRight">
    <w:name w:val="Table Body Text Right"/>
    <w:basedOn w:val="TableBodyText"/>
    <w:rsid w:val="00CD1A3C"/>
    <w:pPr>
      <w:widowControl w:val="0"/>
      <w:autoSpaceDE w:val="0"/>
      <w:autoSpaceDN w:val="0"/>
      <w:adjustRightInd w:val="0"/>
      <w:jc w:val="right"/>
    </w:pPr>
    <w:rPr>
      <w:rFonts w:cs="Arial"/>
      <w:szCs w:val="18"/>
    </w:rPr>
  </w:style>
  <w:style w:type="paragraph" w:customStyle="1" w:styleId="CopyrightText">
    <w:name w:val="Copyright Text"/>
    <w:basedOn w:val="BodyText"/>
    <w:rsid w:val="00CD1A3C"/>
    <w:rPr>
      <w:sz w:val="18"/>
    </w:rPr>
  </w:style>
  <w:style w:type="paragraph" w:customStyle="1" w:styleId="BodySmallRight">
    <w:name w:val="Body Small Right"/>
    <w:basedOn w:val="BodyTextRight"/>
    <w:rsid w:val="00CD1A3C"/>
    <w:rPr>
      <w:sz w:val="18"/>
      <w:szCs w:val="18"/>
    </w:rPr>
  </w:style>
  <w:style w:type="paragraph" w:customStyle="1" w:styleId="MarginEdition">
    <w:name w:val="Margin Edition"/>
    <w:basedOn w:val="MarginNote"/>
    <w:rsid w:val="00CD1A3C"/>
    <w:pPr>
      <w:spacing w:before="0" w:after="0"/>
    </w:pPr>
    <w:rPr>
      <w:rFonts w:ascii="Times New Roman" w:hAnsi="Times New Roman"/>
      <w:color w:val="999999"/>
    </w:rPr>
  </w:style>
  <w:style w:type="paragraph" w:customStyle="1" w:styleId="Spacer">
    <w:name w:val="Spacer"/>
    <w:basedOn w:val="Normal"/>
    <w:rsid w:val="00CD1A3C"/>
    <w:rPr>
      <w:sz w:val="2"/>
      <w:szCs w:val="2"/>
    </w:rPr>
  </w:style>
  <w:style w:type="character" w:customStyle="1" w:styleId="Small">
    <w:name w:val="Small"/>
    <w:basedOn w:val="DefaultParagraphFont"/>
    <w:rsid w:val="00CD1A3C"/>
    <w:rPr>
      <w:sz w:val="16"/>
    </w:rPr>
  </w:style>
  <w:style w:type="paragraph" w:customStyle="1" w:styleId="WideTable">
    <w:name w:val="Wide Table"/>
    <w:basedOn w:val="Normal"/>
    <w:rsid w:val="00CD1A3C"/>
    <w:pPr>
      <w:ind w:left="-1418"/>
    </w:pPr>
    <w:rPr>
      <w:sz w:val="2"/>
      <w:szCs w:val="2"/>
    </w:rPr>
  </w:style>
  <w:style w:type="character" w:styleId="PageNumber">
    <w:name w:val="page number"/>
    <w:basedOn w:val="DefaultParagraphFont"/>
    <w:rsid w:val="00CD1A3C"/>
  </w:style>
  <w:style w:type="paragraph" w:styleId="Quote">
    <w:name w:val="Quote"/>
    <w:basedOn w:val="Heading1"/>
    <w:link w:val="QuoteChar"/>
    <w:qFormat/>
    <w:rsid w:val="00CD1A3C"/>
    <w:rPr>
      <w:b w:val="0"/>
      <w:sz w:val="72"/>
      <w:szCs w:val="72"/>
      <w:lang w:val="en-NZ"/>
    </w:rPr>
  </w:style>
  <w:style w:type="character" w:customStyle="1" w:styleId="QuoteChar">
    <w:name w:val="Quote Char"/>
    <w:basedOn w:val="DefaultParagraphFont"/>
    <w:link w:val="Quote"/>
    <w:rsid w:val="00CD1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A3C"/>
    <w:pPr>
      <w:pageBreakBefore/>
    </w:pPr>
  </w:style>
  <w:style w:type="paragraph" w:customStyle="1" w:styleId="Border">
    <w:name w:val="Border"/>
    <w:basedOn w:val="Normal"/>
    <w:qFormat/>
    <w:rsid w:val="00CD1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A3C"/>
    <w:rPr>
      <w:b/>
      <w:bCs/>
      <w:i/>
      <w:iCs/>
      <w:color w:val="auto"/>
    </w:rPr>
  </w:style>
  <w:style w:type="paragraph" w:styleId="IntenseQuote">
    <w:name w:val="Intense Quote"/>
    <w:basedOn w:val="Normal"/>
    <w:next w:val="Normal"/>
    <w:link w:val="IntenseQuoteChar"/>
    <w:uiPriority w:val="30"/>
    <w:qFormat/>
    <w:rsid w:val="00CD1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A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A3C"/>
    <w:rPr>
      <w:smallCaps/>
      <w:color w:val="auto"/>
      <w:u w:val="single"/>
    </w:rPr>
  </w:style>
  <w:style w:type="character" w:styleId="IntenseReference">
    <w:name w:val="Intense Reference"/>
    <w:basedOn w:val="DefaultParagraphFont"/>
    <w:uiPriority w:val="32"/>
    <w:qFormat/>
    <w:rsid w:val="00CD1A3C"/>
    <w:rPr>
      <w:b/>
      <w:bCs/>
      <w:smallCaps/>
      <w:color w:val="auto"/>
      <w:spacing w:val="5"/>
      <w:u w:val="single"/>
    </w:rPr>
  </w:style>
  <w:style w:type="paragraph" w:customStyle="1" w:styleId="2ColumnHeading">
    <w:name w:val="2Column Heading"/>
    <w:basedOn w:val="BodyText"/>
    <w:qFormat/>
    <w:rsid w:val="00CD1A3C"/>
    <w:pPr>
      <w:spacing w:after="60"/>
      <w:ind w:left="-2268"/>
    </w:pPr>
    <w:rPr>
      <w:b/>
    </w:rPr>
  </w:style>
  <w:style w:type="paragraph" w:customStyle="1" w:styleId="Heading1TOC">
    <w:name w:val="Heading1 TOC"/>
    <w:basedOn w:val="Normal"/>
    <w:qFormat/>
    <w:rsid w:val="00CD1A3C"/>
    <w:pPr>
      <w:spacing w:before="240" w:after="120"/>
    </w:pPr>
    <w:rPr>
      <w:rFonts w:ascii="Times New Roman" w:hAnsi="Times New Roman"/>
      <w:b/>
      <w:sz w:val="32"/>
    </w:rPr>
  </w:style>
  <w:style w:type="paragraph" w:customStyle="1" w:styleId="Heading2TOC">
    <w:name w:val="Heading2 TOC"/>
    <w:basedOn w:val="Normal"/>
    <w:qFormat/>
    <w:rsid w:val="00CD1A3C"/>
    <w:pPr>
      <w:spacing w:before="240" w:after="60"/>
    </w:pPr>
    <w:rPr>
      <w:rFonts w:ascii="Times New Roman" w:hAnsi="Times New Roman"/>
      <w:b/>
      <w:sz w:val="28"/>
    </w:rPr>
  </w:style>
  <w:style w:type="character" w:customStyle="1" w:styleId="Underline">
    <w:name w:val="Underline"/>
    <w:basedOn w:val="DefaultParagraphFont"/>
    <w:qFormat/>
    <w:rsid w:val="00CD1A3C"/>
    <w:rPr>
      <w:u w:val="single"/>
    </w:rPr>
  </w:style>
  <w:style w:type="character" w:customStyle="1" w:styleId="BoldandItalics">
    <w:name w:val="Bold and Italics"/>
    <w:qFormat/>
    <w:rsid w:val="00CD1A3C"/>
    <w:rPr>
      <w:b/>
      <w:i/>
      <w:u w:val="none"/>
    </w:rPr>
  </w:style>
  <w:style w:type="paragraph" w:styleId="BalloonText">
    <w:name w:val="Balloon Text"/>
    <w:basedOn w:val="Normal"/>
    <w:link w:val="BalloonTextChar"/>
    <w:rsid w:val="00CD1A3C"/>
    <w:rPr>
      <w:rFonts w:ascii="Tahoma" w:hAnsi="Tahoma" w:cs="Tahoma"/>
      <w:sz w:val="16"/>
      <w:szCs w:val="16"/>
    </w:rPr>
  </w:style>
  <w:style w:type="character" w:customStyle="1" w:styleId="BalloonTextChar">
    <w:name w:val="Balloon Text Char"/>
    <w:basedOn w:val="DefaultParagraphFont"/>
    <w:link w:val="BalloonText"/>
    <w:rsid w:val="00CD1A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A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7502</Characters>
  <Application>Microsoft Office Word</Application>
  <DocSecurity>0</DocSecurity>
  <Lines>407</Lines>
  <Paragraphs>261</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FPI30305 Certificate III in Sawmilling and Processing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2012-05-27T05:46:00Z</dcterms:created>
  <dcterms:modified xsi:type="dcterms:W3CDTF">2012-05-27T05:46:00Z</dcterms:modified>
</cp:coreProperties>
</file>