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6D0" w:rsidP="000F56D0">
      <w:pPr>
        <w:pStyle w:val="Title"/>
      </w:pPr>
      <w:r>
        <w:fldChar w:fldCharType="begin"/>
      </w:r>
      <w:r>
        <w:instrText xml:space="preserve"> TITLE   \* MERGEFORMAT </w:instrText>
      </w:r>
      <w:r>
        <w:fldChar w:fldCharType="separate"/>
      </w:r>
      <w:r>
        <w:t>FNSSUP603A Integrate investment strategy with fund operations</w:t>
      </w:r>
      <w:r>
        <w:fldChar w:fldCharType="end"/>
      </w:r>
    </w:p>
    <w:p w:rsidR="000F56D0" w:rsidP="000F56D0">
      <w:pPr>
        <w:pStyle w:val="Version"/>
        <w:sectPr w:rsidSect="001649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649FC" w:rsidP="001649FC">
      <w:pPr>
        <w:pStyle w:val="SuperHeading"/>
      </w:pPr>
      <w:r w:rsidRPr="001649FC">
        <w:t>FNSSUP603A Integrate investment strategy with fund operations</w:t>
      </w:r>
    </w:p>
    <w:p w:rsidR="00000000" w:rsidRPr="001649FC" w:rsidP="001649FC">
      <w:pPr>
        <w:pStyle w:val="SuperHeading"/>
      </w:pPr>
    </w:p>
    <w:p w:rsidR="00000000" w:rsidRPr="001649FC" w:rsidP="001649FC">
      <w:pPr>
        <w:pStyle w:val="Heading1"/>
      </w:pPr>
      <w:bookmarkStart w:id="1" w:name="O_81063"/>
      <w:bookmarkEnd w:id="1"/>
      <w:r w:rsidRPr="001649FC">
        <w:t>Modification History</w:t>
      </w:r>
    </w:p>
    <w:p w:rsidR="00000000" w:rsidRPr="001649FC" w:rsidP="001649FC">
      <w:pPr>
        <w:pStyle w:val="BodyText"/>
      </w:pPr>
      <w:r w:rsidRPr="001649FC">
        <w:t>Not applicable.</w:t>
      </w:r>
    </w:p>
    <w:p w:rsidR="00000000" w:rsidRPr="001649FC" w:rsidP="001649FC">
      <w:pPr>
        <w:pStyle w:val="AllowPageBreak"/>
      </w:pPr>
    </w:p>
    <w:p w:rsidR="00000000" w:rsidRPr="001649FC" w:rsidP="001649FC">
      <w:pPr>
        <w:pStyle w:val="Heading1"/>
      </w:pPr>
      <w:bookmarkStart w:id="2" w:name="O_81064"/>
      <w:bookmarkEnd w:id="2"/>
      <w:r w:rsidRPr="001649FC">
        <w:t>Unit Descriptor</w:t>
      </w:r>
    </w:p>
    <w:tbl>
      <w:tblPr>
        <w:tblW w:w="0" w:type="auto"/>
        <w:tblLayout w:type="fixed"/>
        <w:tblCellMar>
          <w:left w:w="62" w:type="dxa"/>
          <w:right w:w="62" w:type="dxa"/>
        </w:tblCellMar>
        <w:tblLook w:val="0000"/>
      </w:tblPr>
      <w:tblGrid>
        <w:gridCol w:w="2641"/>
        <w:gridCol w:w="5881"/>
      </w:tblGrid>
      <w:tr w:rsidTr="000F56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BodyText"/>
              <w:rPr>
                <w:lang w:val="en-NZ"/>
              </w:rPr>
            </w:pPr>
            <w:r w:rsidRPr="001649FC">
              <w:rPr>
                <w:rStyle w:val="SpecialBold"/>
              </w:rPr>
              <w:t>Unit descriptor</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C" w:rsidP="001649FC">
            <w:pPr>
              <w:pStyle w:val="BodyText"/>
            </w:pPr>
            <w:r w:rsidRPr="001649FC">
              <w:t>This unit describes the performance outcomes, skills and knowledge required to obtain speci</w:t>
            </w:r>
            <w:r w:rsidRPr="001649FC">
              <w:t>alist advice, manage investment compliance requirements, implement investment strategies, and ti monitor, report on and evaluate investment strategies integrating the fund's investment strategies into fund administration operations.</w:t>
            </w:r>
          </w:p>
          <w:p w:rsidR="00000000" w:rsidRPr="001649FC" w:rsidP="001649FC">
            <w:pPr>
              <w:pStyle w:val="BodyText"/>
            </w:pPr>
          </w:p>
          <w:p w:rsidR="00000000" w:rsidRPr="001649FC" w:rsidP="001649FC">
            <w:pPr>
              <w:pStyle w:val="BodyText"/>
            </w:pPr>
            <w:r w:rsidRPr="001649FC">
              <w:t>This unit is applicabl</w:t>
            </w:r>
            <w:r w:rsidRPr="001649FC">
              <w:t>e to individuals working within enterprises and job roles subject to licensing, legislative, regulatory or certification requirements including legislation administered by the Australian Securities and Investments Commission (ASIC).</w:t>
            </w:r>
          </w:p>
        </w:tc>
      </w:tr>
    </w:tbl>
    <w:p w:rsidR="00000000" w:rsidRPr="001649FC" w:rsidP="001649FC">
      <w:pPr>
        <w:pStyle w:val="BodyText"/>
      </w:pPr>
    </w:p>
    <w:p w:rsidR="00000000" w:rsidRPr="001649FC" w:rsidP="001649FC">
      <w:pPr>
        <w:pStyle w:val="AllowPageBreak"/>
      </w:pPr>
    </w:p>
    <w:p w:rsidR="00000000" w:rsidRPr="001649FC" w:rsidP="001649FC">
      <w:pPr>
        <w:pStyle w:val="Heading1"/>
      </w:pPr>
      <w:bookmarkStart w:id="3" w:name="O_81065"/>
      <w:bookmarkEnd w:id="3"/>
      <w:r w:rsidRPr="001649FC">
        <w:t>Application of the Unit</w:t>
      </w:r>
    </w:p>
    <w:tbl>
      <w:tblPr>
        <w:tblW w:w="0" w:type="auto"/>
        <w:tblLayout w:type="fixed"/>
        <w:tblCellMar>
          <w:left w:w="62" w:type="dxa"/>
          <w:right w:w="62" w:type="dxa"/>
        </w:tblCellMar>
        <w:tblLook w:val="0000"/>
      </w:tblPr>
      <w:tblGrid>
        <w:gridCol w:w="2717"/>
        <w:gridCol w:w="5805"/>
      </w:tblGrid>
      <w:tr w:rsidTr="000F56D0">
        <w:tblPrEx>
          <w:tblW w:w="0" w:type="auto"/>
          <w:tblLayout w:type="fixed"/>
          <w:tblCellMar>
            <w:left w:w="62" w:type="dxa"/>
            <w:right w:w="62" w:type="dxa"/>
          </w:tblCellMar>
          <w:tblLook w:val="0000"/>
        </w:tblPrEx>
        <w:trPr>
          <w:tblHeader/>
        </w:trPr>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BodyText"/>
              <w:rPr>
                <w:lang w:val="en-NZ"/>
              </w:rPr>
            </w:pPr>
            <w:r w:rsidRPr="001649FC">
              <w:rPr>
                <w:rStyle w:val="SpecialBold"/>
              </w:rPr>
              <w:t>Application of the unit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C" w:rsidP="001649FC">
            <w:pPr>
              <w:pStyle w:val="BodyText"/>
            </w:pPr>
            <w:r w:rsidRPr="001649FC">
              <w:t>This unit applies to management job roles within the superannuation sector.</w:t>
            </w:r>
          </w:p>
        </w:tc>
      </w:tr>
    </w:tbl>
    <w:p w:rsidR="00000000" w:rsidRPr="001649FC" w:rsidP="001649FC">
      <w:pPr>
        <w:pStyle w:val="BodyText"/>
      </w:pPr>
    </w:p>
    <w:p w:rsidR="00000000" w:rsidRPr="001649FC" w:rsidP="001649FC">
      <w:pPr>
        <w:pStyle w:val="AllowPageBreak"/>
      </w:pPr>
    </w:p>
    <w:p w:rsidR="00000000" w:rsidRPr="001649FC" w:rsidP="001649FC">
      <w:pPr>
        <w:pStyle w:val="Heading1"/>
      </w:pPr>
      <w:bookmarkStart w:id="4" w:name="O_81066"/>
      <w:bookmarkEnd w:id="4"/>
      <w:r w:rsidRPr="001649FC">
        <w:t>Licensing/Regulatory Information</w:t>
      </w:r>
    </w:p>
    <w:p w:rsidR="00000000" w:rsidRPr="001649FC" w:rsidP="001649FC">
      <w:pPr>
        <w:pStyle w:val="BodyText"/>
      </w:pPr>
      <w:r w:rsidRPr="001649FC">
        <w:t>Not applicable.</w:t>
      </w:r>
    </w:p>
    <w:p w:rsidR="00000000" w:rsidRPr="001649FC" w:rsidP="001649FC">
      <w:pPr>
        <w:pStyle w:val="AllowPageBreak"/>
      </w:pPr>
    </w:p>
    <w:p w:rsidR="00000000" w:rsidRPr="001649FC" w:rsidP="001649FC">
      <w:pPr>
        <w:pStyle w:val="Heading1"/>
      </w:pPr>
      <w:bookmarkStart w:id="5" w:name="O_81068"/>
      <w:bookmarkEnd w:id="5"/>
      <w:r w:rsidRPr="001649FC">
        <w:t>Pre-Requisites</w:t>
      </w:r>
    </w:p>
    <w:tbl>
      <w:tblPr>
        <w:tblW w:w="0" w:type="auto"/>
        <w:tblLayout w:type="fixed"/>
        <w:tblCellMar>
          <w:left w:w="62" w:type="dxa"/>
          <w:right w:w="62" w:type="dxa"/>
        </w:tblCellMar>
        <w:tblLook w:val="0000"/>
      </w:tblPr>
      <w:tblGrid>
        <w:gridCol w:w="2745"/>
        <w:gridCol w:w="1301"/>
        <w:gridCol w:w="4476"/>
      </w:tblGrid>
      <w:tr w:rsidTr="000F56D0">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BodyText"/>
              <w:rPr>
                <w:lang w:val="en-NZ"/>
              </w:rPr>
            </w:pPr>
            <w:r w:rsidRPr="001649FC">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BodyText"/>
              <w:rPr>
                <w:lang w:val="en-NZ"/>
              </w:rPr>
            </w:pPr>
          </w:p>
        </w:tc>
      </w:tr>
      <w:tr w:rsidTr="000F56D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BodyText"/>
              <w:rPr>
                <w:lang w:val="en-NZ"/>
              </w:rPr>
            </w:pPr>
          </w:p>
        </w:tc>
      </w:tr>
      <w:tr w:rsidTr="000F56D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C" w:rsidP="001649FC">
            <w:pPr>
              <w:pStyle w:val="BodyText"/>
            </w:pPr>
          </w:p>
        </w:tc>
      </w:tr>
    </w:tbl>
    <w:p w:rsidR="00000000" w:rsidRPr="001649FC" w:rsidP="001649FC">
      <w:pPr>
        <w:pStyle w:val="BodyText"/>
      </w:pPr>
    </w:p>
    <w:p w:rsidR="00000000" w:rsidRPr="001649FC" w:rsidP="001649FC">
      <w:pPr>
        <w:pStyle w:val="AllowPageBreak"/>
      </w:pPr>
    </w:p>
    <w:p w:rsidR="00000000" w:rsidRPr="001649FC" w:rsidP="001649FC">
      <w:pPr>
        <w:pStyle w:val="Heading1"/>
      </w:pPr>
      <w:bookmarkStart w:id="6" w:name="O_81067"/>
      <w:bookmarkEnd w:id="6"/>
      <w:r w:rsidRPr="001649FC">
        <w:t>Employability Skills Information</w:t>
      </w:r>
    </w:p>
    <w:tbl>
      <w:tblPr>
        <w:tblW w:w="0" w:type="auto"/>
        <w:tblLayout w:type="fixed"/>
        <w:tblCellMar>
          <w:left w:w="62" w:type="dxa"/>
          <w:right w:w="62" w:type="dxa"/>
        </w:tblCellMar>
        <w:tblLook w:val="0000"/>
      </w:tblPr>
      <w:tblGrid>
        <w:gridCol w:w="2762"/>
        <w:gridCol w:w="5760"/>
      </w:tblGrid>
      <w:tr w:rsidTr="000F56D0">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BodyText"/>
              <w:rPr>
                <w:lang w:val="en-NZ"/>
              </w:rPr>
            </w:pPr>
            <w:r w:rsidRPr="001649FC">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C" w:rsidP="001649FC">
            <w:pPr>
              <w:pStyle w:val="BodyText"/>
            </w:pPr>
            <w:r w:rsidRPr="001649FC">
              <w:t>This unit contains employability skills.</w:t>
            </w:r>
          </w:p>
        </w:tc>
      </w:tr>
    </w:tbl>
    <w:p w:rsidR="00000000" w:rsidRPr="001649FC" w:rsidP="001649FC">
      <w:pPr>
        <w:pStyle w:val="BodyText"/>
      </w:pPr>
    </w:p>
    <w:p w:rsidR="00000000" w:rsidRPr="001649FC" w:rsidP="001649FC">
      <w:pPr>
        <w:pStyle w:val="AllowPageBreak"/>
      </w:pPr>
    </w:p>
    <w:p w:rsidR="00000000" w:rsidRPr="001649FC" w:rsidP="001649FC">
      <w:pPr>
        <w:pStyle w:val="Heading1"/>
      </w:pPr>
      <w:bookmarkStart w:id="7" w:name="O_81069"/>
      <w:bookmarkEnd w:id="7"/>
      <w:r w:rsidRPr="001649FC">
        <w:t>Elements and Performance Criteria Pre-Content</w:t>
      </w:r>
    </w:p>
    <w:tbl>
      <w:tblPr>
        <w:tblW w:w="0" w:type="auto"/>
        <w:tblLayout w:type="fixed"/>
        <w:tblCellMar>
          <w:left w:w="62" w:type="dxa"/>
          <w:right w:w="62" w:type="dxa"/>
        </w:tblCellMar>
        <w:tblLook w:val="0000"/>
      </w:tblPr>
      <w:tblGrid>
        <w:gridCol w:w="2561"/>
        <w:gridCol w:w="5961"/>
      </w:tblGrid>
      <w:tr w:rsidTr="000F56D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BodyText"/>
              <w:rPr>
                <w:lang w:val="en-NZ"/>
              </w:rPr>
            </w:pPr>
            <w:r w:rsidRPr="001649FC">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C" w:rsidP="001649FC">
            <w:pPr>
              <w:pStyle w:val="BodyText"/>
            </w:pPr>
            <w:r w:rsidRPr="001649FC">
              <w:t>Performance criteria describe the performance needed to demonstrate achievement of the element. Where bold italicised text is used, further information is detailed in the required skills and knowledge section and the range statement. Assessment of performa</w:t>
            </w:r>
            <w:r w:rsidRPr="001649FC">
              <w:t>nce is to be consistent with the evidence guide.</w:t>
            </w:r>
          </w:p>
        </w:tc>
      </w:tr>
    </w:tbl>
    <w:p w:rsidR="00000000" w:rsidRPr="001649FC" w:rsidP="001649FC">
      <w:pPr>
        <w:pStyle w:val="BodyText"/>
      </w:pPr>
    </w:p>
    <w:p w:rsidR="00000000" w:rsidRPr="001649FC" w:rsidP="001649FC">
      <w:pPr>
        <w:pStyle w:val="AllowPageBreak"/>
      </w:pPr>
    </w:p>
    <w:p w:rsidR="00000000" w:rsidRPr="001649FC" w:rsidP="001649FC">
      <w:pPr>
        <w:pStyle w:val="Heading1"/>
      </w:pPr>
      <w:bookmarkStart w:id="8" w:name="O_81070"/>
      <w:bookmarkEnd w:id="8"/>
      <w:r w:rsidRPr="001649FC">
        <w:t>Elements and Performance Criteria</w:t>
      </w:r>
    </w:p>
    <w:tbl>
      <w:tblPr>
        <w:tblW w:w="0" w:type="auto"/>
        <w:tblLayout w:type="fixed"/>
        <w:tblCellMar>
          <w:left w:w="62" w:type="dxa"/>
          <w:right w:w="62" w:type="dxa"/>
        </w:tblCellMar>
        <w:tblLook w:val="0000"/>
      </w:tblPr>
      <w:tblGrid>
        <w:gridCol w:w="2561"/>
        <w:gridCol w:w="5961"/>
      </w:tblGrid>
      <w:tr w:rsidTr="000F56D0">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C" w:rsidP="001649FC">
            <w:pPr>
              <w:pStyle w:val="BodyText"/>
            </w:pPr>
            <w:r w:rsidRPr="001649FC">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BodyText"/>
              <w:rPr>
                <w:lang w:val="en-NZ"/>
              </w:rPr>
            </w:pPr>
            <w:r w:rsidRPr="001649FC">
              <w:rPr>
                <w:rStyle w:val="SpecialBold"/>
              </w:rPr>
              <w:t>PERFORMANCE CRITERIA</w:t>
            </w:r>
          </w:p>
        </w:tc>
      </w:tr>
      <w:tr w:rsidTr="000F56D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List"/>
              <w:rPr>
                <w:lang w:val="en-NZ"/>
              </w:rPr>
            </w:pPr>
            <w:r w:rsidRPr="001649FC">
              <w:t>1.</w:t>
            </w:r>
            <w:r w:rsidRPr="001649FC">
              <w:tab/>
              <w:t>Obtain specialist investment advice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C" w:rsidP="001649FC">
            <w:pPr>
              <w:pStyle w:val="List2"/>
            </w:pPr>
            <w:r w:rsidRPr="001649FC">
              <w:t>1.1.</w:t>
            </w:r>
            <w:r w:rsidRPr="001649FC">
              <w:tab/>
            </w:r>
            <w:r w:rsidRPr="001649FC">
              <w:t>Specialist investment expertise required by the organisation is sourced and retained</w:t>
            </w:r>
          </w:p>
          <w:p w:rsidR="00000000" w:rsidRPr="001649FC" w:rsidP="001649FC">
            <w:pPr>
              <w:pStyle w:val="List2"/>
            </w:pPr>
            <w:r w:rsidRPr="001649FC">
              <w:t>1.2.</w:t>
            </w:r>
            <w:r w:rsidRPr="001649FC">
              <w:tab/>
              <w:t>Performance benchmarks are received from trustee</w:t>
            </w:r>
          </w:p>
          <w:p w:rsidR="00000000" w:rsidRPr="001649FC" w:rsidP="001649FC">
            <w:pPr>
              <w:pStyle w:val="List2"/>
            </w:pPr>
            <w:r w:rsidRPr="001649FC">
              <w:t>1.3.</w:t>
            </w:r>
            <w:r w:rsidRPr="001649FC">
              <w:tab/>
              <w:t xml:space="preserve">Specialists are provided with </w:t>
            </w:r>
            <w:r w:rsidRPr="001649FC">
              <w:rPr>
                <w:rStyle w:val="BoldandItalics"/>
              </w:rPr>
              <w:t>information required to determine strategic options</w:t>
            </w:r>
            <w:r w:rsidRPr="001649FC">
              <w:t xml:space="preserve"> for investment</w:t>
            </w:r>
          </w:p>
          <w:p w:rsidR="00000000" w:rsidRPr="001649FC" w:rsidP="001649FC">
            <w:pPr>
              <w:pStyle w:val="List2"/>
            </w:pPr>
            <w:r w:rsidRPr="001649FC">
              <w:t>1.4.</w:t>
            </w:r>
            <w:r w:rsidRPr="001649FC">
              <w:tab/>
              <w:t>Investment</w:t>
            </w:r>
            <w:r w:rsidRPr="001649FC">
              <w:t xml:space="preserve"> procedure is established</w:t>
            </w:r>
          </w:p>
          <w:p w:rsidR="00000000" w:rsidP="001649FC">
            <w:pPr>
              <w:pStyle w:val="List2"/>
              <w:rPr>
                <w:lang w:val="en-NZ"/>
              </w:rPr>
            </w:pPr>
            <w:r w:rsidRPr="001649FC">
              <w:t>1.5.</w:t>
            </w:r>
            <w:r w:rsidRPr="001649FC">
              <w:tab/>
              <w:t>Development of investment strategy is facilitated</w:t>
            </w:r>
          </w:p>
        </w:tc>
      </w:tr>
      <w:tr w:rsidTr="000F56D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List"/>
              <w:rPr>
                <w:lang w:val="en-NZ"/>
              </w:rPr>
            </w:pPr>
            <w:r w:rsidRPr="001649FC">
              <w:t>2.</w:t>
            </w:r>
            <w:r w:rsidRPr="001649FC">
              <w:tab/>
              <w:t>Manage investment compliance requirements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C" w:rsidP="001649FC">
            <w:pPr>
              <w:pStyle w:val="List2"/>
            </w:pPr>
            <w:r w:rsidRPr="001649FC">
              <w:t>2.1.</w:t>
            </w:r>
            <w:r w:rsidRPr="001649FC">
              <w:tab/>
            </w:r>
            <w:r w:rsidRPr="001649FC">
              <w:rPr>
                <w:rStyle w:val="BoldandItalics"/>
              </w:rPr>
              <w:t>Legislation</w:t>
            </w:r>
            <w:r w:rsidRPr="001649FC">
              <w:t xml:space="preserve">, </w:t>
            </w:r>
            <w:r w:rsidRPr="001649FC">
              <w:rPr>
                <w:rStyle w:val="BoldandItalics"/>
              </w:rPr>
              <w:t>regulations</w:t>
            </w:r>
            <w:r w:rsidRPr="001649FC">
              <w:t xml:space="preserve"> and compliance issues relating to investment are identified</w:t>
            </w:r>
          </w:p>
          <w:p w:rsidR="00000000" w:rsidRPr="001649FC" w:rsidP="001649FC">
            <w:pPr>
              <w:pStyle w:val="List2"/>
            </w:pPr>
            <w:r w:rsidRPr="001649FC">
              <w:t>2.2.</w:t>
            </w:r>
            <w:r w:rsidRPr="001649FC">
              <w:tab/>
              <w:t>Investment strategy is assessed fo</w:t>
            </w:r>
            <w:r w:rsidRPr="001649FC">
              <w:t>r compliance</w:t>
            </w:r>
          </w:p>
          <w:p w:rsidR="00000000" w:rsidRPr="001649FC" w:rsidP="001649FC">
            <w:pPr>
              <w:pStyle w:val="List2"/>
            </w:pPr>
            <w:r w:rsidRPr="001649FC">
              <w:t>2.3.</w:t>
            </w:r>
            <w:r w:rsidRPr="001649FC">
              <w:tab/>
              <w:t>Compliance issues and procedures are incorporated into the investment strategy</w:t>
            </w:r>
          </w:p>
          <w:p w:rsidR="00000000" w:rsidRPr="001649FC" w:rsidP="001649FC">
            <w:pPr>
              <w:pStyle w:val="List2"/>
            </w:pPr>
            <w:r w:rsidRPr="001649FC">
              <w:t>2.4.</w:t>
            </w:r>
            <w:r w:rsidRPr="001649FC">
              <w:tab/>
              <w:t>Performance outcomes are established</w:t>
            </w:r>
          </w:p>
          <w:p w:rsidR="00000000" w:rsidP="001649FC">
            <w:pPr>
              <w:pStyle w:val="List2"/>
              <w:rPr>
                <w:lang w:val="en-NZ"/>
              </w:rPr>
            </w:pPr>
            <w:r w:rsidRPr="001649FC">
              <w:t>2.5.</w:t>
            </w:r>
            <w:r w:rsidRPr="001649FC">
              <w:tab/>
              <w:t>Monitoring of compliance is undertaken on an ongoing basis</w:t>
            </w:r>
          </w:p>
        </w:tc>
      </w:tr>
      <w:tr w:rsidTr="000F56D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List"/>
              <w:rPr>
                <w:lang w:val="en-NZ"/>
              </w:rPr>
            </w:pPr>
            <w:r w:rsidRPr="001649FC">
              <w:t>3.</w:t>
            </w:r>
            <w:r w:rsidRPr="001649FC">
              <w:tab/>
              <w:t>Implement investment strategy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C" w:rsidP="001649FC">
            <w:pPr>
              <w:pStyle w:val="List2"/>
            </w:pPr>
            <w:r w:rsidRPr="001649FC">
              <w:t>3.1.</w:t>
            </w:r>
            <w:r w:rsidRPr="001649FC">
              <w:tab/>
            </w:r>
            <w:r w:rsidRPr="001649FC">
              <w:t>Liaison is provided with custodian/trustees to determine procedure to implement investment strategy</w:t>
            </w:r>
          </w:p>
          <w:p w:rsidR="00000000" w:rsidRPr="001649FC" w:rsidP="001649FC">
            <w:pPr>
              <w:pStyle w:val="List2"/>
            </w:pPr>
            <w:r w:rsidRPr="001649FC">
              <w:t>3.2.</w:t>
            </w:r>
            <w:r w:rsidRPr="001649FC">
              <w:tab/>
              <w:t>Transfer of funds to investment manager is managed</w:t>
            </w:r>
          </w:p>
          <w:p w:rsidR="00000000" w:rsidRPr="001649FC" w:rsidP="001649FC">
            <w:pPr>
              <w:pStyle w:val="List2"/>
            </w:pPr>
            <w:r w:rsidRPr="001649FC">
              <w:t>3.3.</w:t>
            </w:r>
            <w:r w:rsidRPr="001649FC">
              <w:tab/>
              <w:t>Liaison is provided with banks and financial services to facilitate strategy</w:t>
            </w:r>
          </w:p>
          <w:p w:rsidR="00000000" w:rsidP="001649FC">
            <w:pPr>
              <w:pStyle w:val="List2"/>
              <w:rPr>
                <w:lang w:val="en-NZ"/>
              </w:rPr>
            </w:pPr>
            <w:r w:rsidRPr="001649FC">
              <w:t>3.4.</w:t>
            </w:r>
            <w:r w:rsidRPr="001649FC">
              <w:tab/>
              <w:t>Direct fund i</w:t>
            </w:r>
            <w:r w:rsidRPr="001649FC">
              <w:t>nvestments are implemented</w:t>
            </w:r>
          </w:p>
        </w:tc>
      </w:tr>
      <w:tr w:rsidTr="000F56D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List"/>
              <w:rPr>
                <w:lang w:val="en-NZ"/>
              </w:rPr>
            </w:pPr>
            <w:r w:rsidRPr="001649FC">
              <w:t>4.</w:t>
            </w:r>
            <w:r w:rsidRPr="001649FC">
              <w:tab/>
              <w:t>Monitor and report on investment strategy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C" w:rsidP="001649FC">
            <w:pPr>
              <w:pStyle w:val="List2"/>
            </w:pPr>
            <w:r w:rsidRPr="001649FC">
              <w:t>4.1.</w:t>
            </w:r>
            <w:r w:rsidRPr="001649FC">
              <w:tab/>
              <w:t>Regular investment reports are prepared for trustee and investment managers, as required</w:t>
            </w:r>
          </w:p>
          <w:p w:rsidR="00000000" w:rsidRPr="001649FC" w:rsidP="001649FC">
            <w:pPr>
              <w:pStyle w:val="List2"/>
            </w:pPr>
            <w:r w:rsidRPr="001649FC">
              <w:t>4.2.</w:t>
            </w:r>
            <w:r w:rsidRPr="001649FC">
              <w:tab/>
              <w:t>Documentation of investment transactions is managed</w:t>
            </w:r>
          </w:p>
          <w:p w:rsidR="00000000" w:rsidRPr="001649FC" w:rsidP="001649FC">
            <w:pPr>
              <w:pStyle w:val="List2"/>
            </w:pPr>
            <w:r w:rsidRPr="001649FC">
              <w:t>4.3.</w:t>
            </w:r>
            <w:r w:rsidRPr="001649FC">
              <w:tab/>
              <w:t>Investment performance is m</w:t>
            </w:r>
            <w:r w:rsidRPr="001649FC">
              <w:t>onitored and reported on as required</w:t>
            </w:r>
          </w:p>
          <w:p w:rsidR="00000000" w:rsidP="001649FC">
            <w:pPr>
              <w:pStyle w:val="List2"/>
              <w:rPr>
                <w:lang w:val="en-NZ"/>
              </w:rPr>
            </w:pPr>
            <w:r w:rsidRPr="001649FC">
              <w:t>4.4.</w:t>
            </w:r>
            <w:r w:rsidRPr="001649FC">
              <w:tab/>
              <w:t>Compliance of investment strategy is monitored</w:t>
            </w:r>
          </w:p>
        </w:tc>
      </w:tr>
      <w:tr w:rsidTr="000F56D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List"/>
              <w:rPr>
                <w:lang w:val="en-NZ"/>
              </w:rPr>
            </w:pPr>
            <w:r w:rsidRPr="001649FC">
              <w:t>5.</w:t>
            </w:r>
            <w:r w:rsidRPr="001649FC">
              <w:tab/>
              <w:t>Evaluate investment strategy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C" w:rsidP="001649FC">
            <w:pPr>
              <w:pStyle w:val="List2"/>
            </w:pPr>
            <w:r w:rsidRPr="001649FC">
              <w:t>5.1.</w:t>
            </w:r>
            <w:r w:rsidRPr="001649FC">
              <w:tab/>
              <w:t>Investment performance is reviewed and assessed</w:t>
            </w:r>
          </w:p>
          <w:p w:rsidR="00000000" w:rsidRPr="001649FC" w:rsidP="001649FC">
            <w:pPr>
              <w:pStyle w:val="List2"/>
            </w:pPr>
            <w:r w:rsidRPr="001649FC">
              <w:t>5.2.</w:t>
            </w:r>
            <w:r w:rsidRPr="001649FC">
              <w:tab/>
              <w:t>Performance is evaluated against trustee set benchmarks</w:t>
            </w:r>
          </w:p>
          <w:p w:rsidR="00000000" w:rsidRPr="001649FC" w:rsidP="001649FC">
            <w:pPr>
              <w:pStyle w:val="List2"/>
            </w:pPr>
            <w:r w:rsidRPr="001649FC">
              <w:t>5.3.</w:t>
            </w:r>
            <w:r w:rsidRPr="001649FC">
              <w:tab/>
              <w:t xml:space="preserve">Performance is </w:t>
            </w:r>
            <w:r w:rsidRPr="001649FC">
              <w:t>compared with industry indices and market conditions</w:t>
            </w:r>
          </w:p>
          <w:p w:rsidR="00000000" w:rsidRPr="001649FC" w:rsidP="001649FC">
            <w:pPr>
              <w:pStyle w:val="List2"/>
            </w:pPr>
            <w:r w:rsidRPr="001649FC">
              <w:t>5.4.</w:t>
            </w:r>
            <w:r w:rsidRPr="001649FC">
              <w:tab/>
              <w:t>Performance evaluation is provided to trustee</w:t>
            </w:r>
          </w:p>
        </w:tc>
      </w:tr>
    </w:tbl>
    <w:p w:rsidR="00000000" w:rsidRPr="001649FC" w:rsidP="001649FC">
      <w:pPr>
        <w:pStyle w:val="BodyText"/>
      </w:pPr>
    </w:p>
    <w:p w:rsidR="00000000" w:rsidRPr="001649FC" w:rsidP="001649FC">
      <w:pPr>
        <w:pStyle w:val="AllowPageBreak"/>
      </w:pPr>
    </w:p>
    <w:p w:rsidR="00000000" w:rsidRPr="001649FC" w:rsidP="001649FC">
      <w:pPr>
        <w:pStyle w:val="Heading1"/>
      </w:pPr>
      <w:bookmarkStart w:id="9" w:name="O_81071"/>
      <w:bookmarkEnd w:id="9"/>
      <w:r w:rsidRPr="001649FC">
        <w:t>Required Skills and Knowledge</w:t>
      </w:r>
    </w:p>
    <w:tbl>
      <w:tblPr>
        <w:tblW w:w="0" w:type="auto"/>
        <w:tblLayout w:type="fixed"/>
        <w:tblCellMar>
          <w:left w:w="62" w:type="dxa"/>
          <w:right w:w="62" w:type="dxa"/>
        </w:tblCellMar>
        <w:tblLook w:val="0000"/>
      </w:tblPr>
      <w:tblGrid>
        <w:gridCol w:w="8522"/>
      </w:tblGrid>
      <w:tr w:rsidTr="000F56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49FC">
            <w:pPr>
              <w:pStyle w:val="BodyText"/>
              <w:rPr>
                <w:lang w:val="en-NZ"/>
              </w:rPr>
            </w:pPr>
            <w:r w:rsidRPr="001649FC">
              <w:rPr>
                <w:rStyle w:val="SpecialBold"/>
              </w:rPr>
              <w:t>REQUIRED SKILLS AND KNOWLEDGE</w:t>
            </w:r>
          </w:p>
        </w:tc>
      </w:tr>
      <w:tr w:rsidTr="000F56D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BodyText"/>
              <w:rPr>
                <w:lang w:val="en-NZ"/>
              </w:rPr>
            </w:pPr>
            <w:r w:rsidRPr="001649FC">
              <w:t>This section describes the skills and knowledge required for this unit.</w:t>
            </w:r>
          </w:p>
        </w:tc>
      </w:tr>
      <w:tr w:rsidTr="000F56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BodyText"/>
              <w:rPr>
                <w:lang w:val="en-NZ"/>
              </w:rPr>
            </w:pPr>
            <w:r w:rsidRPr="001649FC">
              <w:rPr>
                <w:rStyle w:val="SpecialBold"/>
              </w:rPr>
              <w:t>Required skills</w:t>
            </w:r>
          </w:p>
        </w:tc>
      </w:tr>
      <w:tr w:rsidTr="000F56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C" w:rsidP="001649FC">
            <w:pPr>
              <w:pStyle w:val="ListBullet"/>
            </w:pPr>
            <w:r w:rsidRPr="001649FC">
              <w:t>highly developed communication skills to:</w:t>
            </w:r>
          </w:p>
          <w:p w:rsidR="00000000" w:rsidRPr="001649FC" w:rsidP="001649FC">
            <w:pPr>
              <w:pStyle w:val="ListBullet2"/>
            </w:pPr>
            <w:r w:rsidRPr="001649FC">
              <w:t>liaise with others, share information, confirm work requirements, using questioning and active listening as required</w:t>
            </w:r>
          </w:p>
          <w:p w:rsidR="00000000" w:rsidRPr="001649FC" w:rsidP="001649FC">
            <w:pPr>
              <w:pStyle w:val="ListBullet2"/>
            </w:pPr>
            <w:r w:rsidRPr="001649FC">
              <w:t>prepare high level business documentation and reports</w:t>
            </w:r>
          </w:p>
          <w:p w:rsidR="00000000" w:rsidRPr="001649FC" w:rsidP="001649FC">
            <w:pPr>
              <w:pStyle w:val="ListBullet2"/>
            </w:pPr>
            <w:r w:rsidRPr="001649FC">
              <w:t>use language and concepts appropriate to cultural differences</w:t>
            </w:r>
          </w:p>
          <w:p w:rsidR="00000000" w:rsidRPr="001649FC" w:rsidP="001649FC">
            <w:pPr>
              <w:pStyle w:val="ListBullet"/>
            </w:pPr>
            <w:r w:rsidRPr="001649FC">
              <w:t>numeracy and IT skills for:</w:t>
            </w:r>
          </w:p>
          <w:p w:rsidR="00000000" w:rsidRPr="001649FC" w:rsidP="001649FC">
            <w:pPr>
              <w:pStyle w:val="ListBullet2"/>
            </w:pPr>
            <w:r w:rsidRPr="001649FC">
              <w:t>making financial calculations</w:t>
            </w:r>
          </w:p>
          <w:p w:rsidR="00000000" w:rsidRPr="001649FC" w:rsidP="001649FC">
            <w:pPr>
              <w:pStyle w:val="ListBullet2"/>
            </w:pPr>
            <w:r w:rsidRPr="001649FC">
              <w:t>accessing and using appropriate software such as word processors, spreadsheets and databases</w:t>
            </w:r>
          </w:p>
          <w:p w:rsidR="00000000" w:rsidRPr="001649FC" w:rsidP="001649FC">
            <w:pPr>
              <w:pStyle w:val="ListBullet2"/>
            </w:pPr>
            <w:r w:rsidRPr="001649FC">
              <w:t>using internet information</w:t>
            </w:r>
          </w:p>
          <w:p w:rsidR="00000000" w:rsidRPr="001649FC" w:rsidP="001649FC">
            <w:pPr>
              <w:pStyle w:val="ListBullet"/>
            </w:pPr>
            <w:r w:rsidRPr="001649FC">
              <w:t>project manag</w:t>
            </w:r>
            <w:r w:rsidRPr="001649FC">
              <w:t>ement skills</w:t>
            </w:r>
          </w:p>
          <w:p w:rsidR="00000000" w:rsidRPr="001649FC" w:rsidP="001649FC">
            <w:pPr>
              <w:pStyle w:val="ListBullet"/>
            </w:pPr>
            <w:r w:rsidRPr="001649FC">
              <w:t>high level administrative skills</w:t>
            </w:r>
          </w:p>
          <w:p w:rsidR="00000000" w:rsidRPr="001649FC" w:rsidP="001649FC">
            <w:pPr>
              <w:pStyle w:val="ListBullet"/>
            </w:pPr>
            <w:r w:rsidRPr="001649FC">
              <w:t>business planning skills</w:t>
            </w:r>
          </w:p>
          <w:p w:rsidR="00000000" w:rsidRPr="001649FC" w:rsidP="001649FC">
            <w:pPr>
              <w:pStyle w:val="ListBullet"/>
            </w:pPr>
            <w:r w:rsidRPr="001649FC">
              <w:t>well-developed literacy skills to read and interpret documentation from a variety of sources and record and consolidate related information</w:t>
            </w:r>
          </w:p>
          <w:p w:rsidR="00000000" w:rsidRPr="001649FC" w:rsidP="001649FC">
            <w:pPr>
              <w:pStyle w:val="ListBullet"/>
            </w:pPr>
            <w:r w:rsidRPr="001649FC">
              <w:t>interpersonal skills to relate effectively wi</w:t>
            </w:r>
            <w:r w:rsidRPr="001649FC">
              <w:t>thin a team environment</w:t>
            </w:r>
          </w:p>
          <w:p w:rsidR="00000000" w:rsidRPr="001649FC" w:rsidP="001649FC">
            <w:pPr>
              <w:pStyle w:val="ListBullet"/>
            </w:pPr>
            <w:r w:rsidRPr="001649FC">
              <w:t>organisation skills, including the ability to plan and sequence work</w:t>
            </w:r>
          </w:p>
          <w:p w:rsidR="00000000" w:rsidRPr="001649FC" w:rsidP="001649FC">
            <w:pPr>
              <w:pStyle w:val="ListBullet"/>
            </w:pPr>
            <w:r w:rsidRPr="001649FC">
              <w:t>problem solving skills to address compliance and other issues</w:t>
            </w:r>
          </w:p>
          <w:p w:rsidR="00000000" w:rsidRPr="001649FC" w:rsidP="001649FC">
            <w:pPr>
              <w:pStyle w:val="ListBullet"/>
            </w:pPr>
            <w:r w:rsidRPr="001649FC">
              <w:t>learning skills to maintain knowledge of changes to products and relevant legislation</w:t>
            </w:r>
          </w:p>
          <w:p w:rsidR="00000000" w:rsidRPr="001649FC" w:rsidP="001649FC">
            <w:pPr>
              <w:pStyle w:val="ListBullet"/>
            </w:pPr>
            <w:r w:rsidRPr="001649FC">
              <w:t>judgement skills for forming recommendations in operational situations</w:t>
            </w:r>
          </w:p>
          <w:p w:rsidR="00000000" w:rsidP="001649FC">
            <w:pPr>
              <w:pStyle w:val="ListBullet"/>
              <w:rPr>
                <w:lang w:val="en-NZ"/>
              </w:rPr>
            </w:pPr>
            <w:r w:rsidRPr="001649FC">
              <w:t>management skills for working effectively in a constantly changing environment</w:t>
            </w:r>
          </w:p>
        </w:tc>
      </w:tr>
      <w:tr w:rsidTr="000F56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BodyText"/>
              <w:rPr>
                <w:lang w:val="en-NZ"/>
              </w:rPr>
            </w:pPr>
            <w:r w:rsidRPr="001649FC">
              <w:rPr>
                <w:rStyle w:val="SpecialBold"/>
              </w:rPr>
              <w:t>Required knowledge</w:t>
            </w:r>
          </w:p>
        </w:tc>
      </w:tr>
      <w:tr w:rsidTr="000F56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C" w:rsidP="001649FC">
            <w:pPr>
              <w:pStyle w:val="ListBullet"/>
            </w:pPr>
            <w:r w:rsidRPr="001649FC">
              <w:t xml:space="preserve">superannuation investment processes according to the needs indicated in trustee set </w:t>
            </w:r>
            <w:r w:rsidRPr="001649FC">
              <w:t>benchmarks</w:t>
            </w:r>
          </w:p>
          <w:p w:rsidR="00000000" w:rsidRPr="001649FC" w:rsidP="001649FC">
            <w:pPr>
              <w:pStyle w:val="ListBullet"/>
            </w:pPr>
            <w:r w:rsidRPr="001649FC">
              <w:t>options and strategies for superannuation strategies</w:t>
            </w:r>
          </w:p>
          <w:p w:rsidR="00000000" w:rsidRPr="001649FC" w:rsidP="001649FC">
            <w:pPr>
              <w:pStyle w:val="ListBullet"/>
            </w:pPr>
            <w:r w:rsidRPr="001649FC">
              <w:t>relevant Acts, regulations and codes of practice</w:t>
            </w:r>
          </w:p>
          <w:p w:rsidR="00000000" w:rsidRPr="001649FC" w:rsidP="001649FC">
            <w:pPr>
              <w:pStyle w:val="ListBullet"/>
            </w:pPr>
            <w:r w:rsidRPr="001649FC">
              <w:t>administrative processes and systems and documentation requirements for investment strategy development</w:t>
            </w:r>
          </w:p>
          <w:p w:rsidR="00000000" w:rsidRPr="001649FC" w:rsidP="001649FC">
            <w:pPr>
              <w:pStyle w:val="ListBullet"/>
            </w:pPr>
            <w:r w:rsidRPr="001649FC">
              <w:t>a range of specialist investment servic</w:t>
            </w:r>
            <w:r w:rsidRPr="001649FC">
              <w:t>es and investment vehicles, including:</w:t>
            </w:r>
          </w:p>
          <w:p w:rsidR="00000000" w:rsidRPr="001649FC" w:rsidP="001649FC">
            <w:pPr>
              <w:pStyle w:val="ListBullet2"/>
            </w:pPr>
            <w:r w:rsidRPr="001649FC">
              <w:t>custodians</w:t>
            </w:r>
          </w:p>
          <w:p w:rsidR="00000000" w:rsidRPr="001649FC" w:rsidP="001649FC">
            <w:pPr>
              <w:pStyle w:val="ListBullet2"/>
            </w:pPr>
            <w:r w:rsidRPr="001649FC">
              <w:t>asset consultants</w:t>
            </w:r>
          </w:p>
          <w:p w:rsidR="00000000" w:rsidRPr="001649FC" w:rsidP="001649FC">
            <w:pPr>
              <w:pStyle w:val="ListBullet2"/>
            </w:pPr>
            <w:r w:rsidRPr="001649FC">
              <w:t>investment managers</w:t>
            </w:r>
          </w:p>
          <w:p w:rsidR="00000000" w:rsidRPr="001649FC" w:rsidP="001649FC">
            <w:pPr>
              <w:pStyle w:val="ListBullet2"/>
            </w:pPr>
            <w:r w:rsidRPr="001649FC">
              <w:t>pooled superannuation trusts</w:t>
            </w:r>
          </w:p>
          <w:p w:rsidR="00000000" w:rsidRPr="001649FC" w:rsidP="001649FC">
            <w:pPr>
              <w:pStyle w:val="ListBullet"/>
            </w:pPr>
            <w:r w:rsidRPr="001649FC">
              <w:t>Superannuation Industry (Supervision) (SIS) Act requirements for trustees and investment managers</w:t>
            </w:r>
          </w:p>
          <w:p w:rsidR="00000000" w:rsidRPr="001649FC" w:rsidP="001649FC">
            <w:pPr>
              <w:pStyle w:val="ListBullet"/>
            </w:pPr>
            <w:r w:rsidRPr="001649FC">
              <w:t>contractual arrangements for specialist services</w:t>
            </w:r>
          </w:p>
          <w:p w:rsidR="00000000" w:rsidRPr="001649FC" w:rsidP="001649FC">
            <w:pPr>
              <w:pStyle w:val="ListBullet"/>
            </w:pPr>
            <w:r w:rsidRPr="001649FC">
              <w:t>risk management strategies</w:t>
            </w:r>
          </w:p>
        </w:tc>
      </w:tr>
    </w:tbl>
    <w:p w:rsidR="00000000" w:rsidRPr="001649FC" w:rsidP="001649FC">
      <w:pPr>
        <w:pStyle w:val="BodyText"/>
      </w:pPr>
    </w:p>
    <w:p w:rsidR="00000000" w:rsidRPr="001649FC" w:rsidP="001649FC">
      <w:pPr>
        <w:pStyle w:val="AllowPageBreak"/>
      </w:pPr>
    </w:p>
    <w:p w:rsidR="00000000" w:rsidRPr="001649FC" w:rsidP="001649FC">
      <w:pPr>
        <w:pStyle w:val="Heading1"/>
      </w:pPr>
      <w:bookmarkStart w:id="10" w:name="O_81072"/>
      <w:bookmarkEnd w:id="10"/>
      <w:r w:rsidRPr="001649FC">
        <w:t>Evidence Guide</w:t>
      </w:r>
    </w:p>
    <w:tbl>
      <w:tblPr>
        <w:tblW w:w="9570" w:type="dxa"/>
        <w:tblLayout w:type="fixed"/>
        <w:tblCellMar>
          <w:left w:w="62" w:type="dxa"/>
          <w:right w:w="62" w:type="dxa"/>
        </w:tblCellMar>
        <w:tblLook w:val="0000"/>
      </w:tblPr>
      <w:tblGrid>
        <w:gridCol w:w="3108"/>
        <w:gridCol w:w="6462"/>
      </w:tblGrid>
      <w:tr w:rsidTr="000F56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BodyText"/>
              <w:rPr>
                <w:lang w:val="en-NZ"/>
              </w:rPr>
            </w:pPr>
            <w:r w:rsidRPr="001649FC">
              <w:rPr>
                <w:rStyle w:val="SpecialBold"/>
              </w:rPr>
              <w:t>EVIDENCE GUIDE</w:t>
            </w:r>
          </w:p>
        </w:tc>
      </w:tr>
      <w:tr w:rsidTr="000F56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BodyText"/>
              <w:rPr>
                <w:lang w:val="en-NZ"/>
              </w:rPr>
            </w:pPr>
            <w:r w:rsidRPr="001649FC">
              <w:t>The Evidence Guide provides advice on assessment and mu</w:t>
            </w:r>
            <w:r w:rsidRPr="001649FC">
              <w:t>st be read in conjunction with the performance criteria, required skills and knowledge, range statement and the Assessment Guidelines for the Training Package.</w:t>
            </w:r>
          </w:p>
        </w:tc>
      </w:tr>
      <w:tr w:rsidTr="000F56D0">
        <w:tblPrEx>
          <w:tblW w:w="9570" w:type="dxa"/>
          <w:tblLayout w:type="fixed"/>
          <w:tblCellMar>
            <w:left w:w="62" w:type="dxa"/>
            <w:right w:w="62" w:type="dxa"/>
          </w:tblCellMar>
          <w:tblLook w:val="0000"/>
        </w:tblPrEx>
        <w:tc>
          <w:tcPr>
            <w:tcW w:w="3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BodyText"/>
              <w:rPr>
                <w:lang w:val="en-NZ"/>
              </w:rPr>
            </w:pPr>
            <w:r w:rsidRPr="001649FC">
              <w:rPr>
                <w:rStyle w:val="SpecialBold"/>
              </w:rPr>
              <w:t>Overview of assessment</w:t>
            </w:r>
          </w:p>
        </w:tc>
        <w:tc>
          <w:tcPr>
            <w:tcW w:w="6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BodyText"/>
              <w:rPr>
                <w:lang w:val="en-NZ"/>
              </w:rPr>
            </w:pPr>
          </w:p>
        </w:tc>
      </w:tr>
      <w:tr w:rsidTr="000F56D0">
        <w:tblPrEx>
          <w:tblW w:w="9570" w:type="dxa"/>
          <w:tblLayout w:type="fixed"/>
          <w:tblCellMar>
            <w:left w:w="62" w:type="dxa"/>
            <w:right w:w="62" w:type="dxa"/>
          </w:tblCellMar>
          <w:tblLook w:val="0000"/>
        </w:tblPrEx>
        <w:tc>
          <w:tcPr>
            <w:tcW w:w="3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BodyText"/>
              <w:rPr>
                <w:lang w:val="en-NZ"/>
              </w:rPr>
            </w:pPr>
            <w:r w:rsidRPr="001649FC">
              <w:rPr>
                <w:rStyle w:val="SpecialBold"/>
              </w:rPr>
              <w:t>Critical aspects for assessment and evidence required to demonstrate competency in this unit</w:t>
            </w:r>
          </w:p>
        </w:tc>
        <w:tc>
          <w:tcPr>
            <w:tcW w:w="6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C" w:rsidP="001649FC">
            <w:pPr>
              <w:pStyle w:val="BodyText"/>
            </w:pPr>
            <w:r w:rsidRPr="001649FC">
              <w:t>Evidence of the ability to:</w:t>
            </w:r>
          </w:p>
          <w:p w:rsidR="00000000" w:rsidRPr="001649FC" w:rsidP="001649FC">
            <w:pPr>
              <w:pStyle w:val="ListBullet"/>
            </w:pPr>
            <w:r w:rsidRPr="001649FC">
              <w:t>demonstrate knowledge of specialist investment services and source specialist investment advice</w:t>
            </w:r>
          </w:p>
          <w:p w:rsidR="00000000" w:rsidRPr="001649FC" w:rsidP="001649FC">
            <w:pPr>
              <w:pStyle w:val="ListBullet"/>
            </w:pPr>
            <w:r w:rsidRPr="001649FC">
              <w:t>manage investment compliance requireme</w:t>
            </w:r>
            <w:r w:rsidRPr="001649FC">
              <w:t>nts and implement investment strategies</w:t>
            </w:r>
          </w:p>
          <w:p w:rsidR="00000000" w:rsidP="001649FC">
            <w:pPr>
              <w:pStyle w:val="ListBullet"/>
              <w:rPr>
                <w:lang w:val="en-NZ"/>
              </w:rPr>
            </w:pPr>
            <w:r w:rsidRPr="001649FC">
              <w:t>liaise with custodian/trustees to determine procedure to implement investment strategy and monitor, evaluate and report on the investment strategy.</w:t>
            </w:r>
          </w:p>
        </w:tc>
      </w:tr>
      <w:tr w:rsidTr="000F56D0">
        <w:tblPrEx>
          <w:tblW w:w="9570" w:type="dxa"/>
          <w:tblLayout w:type="fixed"/>
          <w:tblCellMar>
            <w:left w:w="62" w:type="dxa"/>
            <w:right w:w="62" w:type="dxa"/>
          </w:tblCellMar>
          <w:tblLook w:val="0000"/>
        </w:tblPrEx>
        <w:tc>
          <w:tcPr>
            <w:tcW w:w="3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BodyText"/>
              <w:rPr>
                <w:lang w:val="en-NZ"/>
              </w:rPr>
            </w:pPr>
            <w:r w:rsidRPr="001649FC">
              <w:rPr>
                <w:rStyle w:val="SpecialBold"/>
              </w:rPr>
              <w:t>Context of and specific resources for assessment</w:t>
            </w:r>
          </w:p>
        </w:tc>
        <w:tc>
          <w:tcPr>
            <w:tcW w:w="6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C" w:rsidP="001649FC">
            <w:pPr>
              <w:pStyle w:val="BodyText"/>
            </w:pPr>
            <w:r w:rsidRPr="001649FC">
              <w:t>Assessment must en</w:t>
            </w:r>
            <w:r w:rsidRPr="001649FC">
              <w:t>sure:</w:t>
            </w:r>
          </w:p>
          <w:p w:rsidR="00000000" w:rsidRPr="001649FC" w:rsidP="001649FC">
            <w:pPr>
              <w:pStyle w:val="ListBullet"/>
            </w:pPr>
            <w:r w:rsidRPr="001649FC">
              <w:t>competency is demonstrated in the context of the work environment and conditions specified in the range statement either in a relevant workplace or a closely simulated work environment</w:t>
            </w:r>
          </w:p>
          <w:p w:rsidR="00000000" w:rsidRPr="001649FC" w:rsidP="001649FC">
            <w:pPr>
              <w:pStyle w:val="ListBullet"/>
            </w:pPr>
            <w:r w:rsidRPr="001649FC">
              <w:t>access to and the use of a range of common office equipment, tec</w:t>
            </w:r>
            <w:r w:rsidRPr="001649FC">
              <w:t>hnology, software and consumables</w:t>
            </w:r>
          </w:p>
          <w:p w:rsidR="00000000" w:rsidRPr="001649FC" w:rsidP="001649FC">
            <w:pPr>
              <w:pStyle w:val="ListBullet"/>
            </w:pPr>
            <w:r w:rsidRPr="001649FC">
              <w:t>access to organisation financial records</w:t>
            </w:r>
          </w:p>
          <w:p w:rsidR="00000000" w:rsidP="001649FC">
            <w:pPr>
              <w:pStyle w:val="ListBullet"/>
              <w:rPr>
                <w:lang w:val="en-NZ"/>
              </w:rPr>
            </w:pPr>
            <w:r w:rsidRPr="001649FC">
              <w:t>access to organisation policies and procedures.</w:t>
            </w:r>
          </w:p>
        </w:tc>
      </w:tr>
      <w:tr w:rsidTr="000F56D0">
        <w:tblPrEx>
          <w:tblW w:w="9570" w:type="dxa"/>
          <w:tblLayout w:type="fixed"/>
          <w:tblCellMar>
            <w:left w:w="62" w:type="dxa"/>
            <w:right w:w="62" w:type="dxa"/>
          </w:tblCellMar>
          <w:tblLook w:val="0000"/>
        </w:tblPrEx>
        <w:tc>
          <w:tcPr>
            <w:tcW w:w="3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BodyText"/>
              <w:rPr>
                <w:lang w:val="en-NZ"/>
              </w:rPr>
            </w:pPr>
            <w:r w:rsidRPr="001649FC">
              <w:rPr>
                <w:rStyle w:val="SpecialBold"/>
              </w:rPr>
              <w:t>Method of assessment</w:t>
            </w:r>
          </w:p>
        </w:tc>
        <w:tc>
          <w:tcPr>
            <w:tcW w:w="6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C" w:rsidP="001649FC">
            <w:pPr>
              <w:pStyle w:val="BodyText"/>
            </w:pPr>
            <w:r w:rsidRPr="001649FC">
              <w:t xml:space="preserve">A range of assessment methods should be used to assess practical skills and knowledge. The following examples, </w:t>
            </w:r>
            <w:r w:rsidRPr="001649FC">
              <w:t>in combination, are appropriate for this unit:</w:t>
            </w:r>
          </w:p>
          <w:p w:rsidR="00000000" w:rsidRPr="001649FC" w:rsidP="001649FC">
            <w:pPr>
              <w:pStyle w:val="ListBullet"/>
            </w:pPr>
            <w:r w:rsidRPr="001649FC">
              <w:t>evaluating an integrated activity, which combines the elements of competency for the unit, or a cluster of related units of competency</w:t>
            </w:r>
          </w:p>
          <w:p w:rsidR="00000000" w:rsidRPr="001649FC" w:rsidP="001649FC">
            <w:pPr>
              <w:pStyle w:val="ListBullet"/>
            </w:pPr>
            <w:r w:rsidRPr="001649FC">
              <w:t>observing processes and procedures in workplaces</w:t>
            </w:r>
          </w:p>
          <w:p w:rsidR="00000000" w:rsidRPr="001649FC" w:rsidP="001649FC">
            <w:pPr>
              <w:pStyle w:val="ListBullet"/>
            </w:pPr>
            <w:r w:rsidRPr="001649FC">
              <w:t>verbal or written questioning on underpinning knowledge and skills</w:t>
            </w:r>
          </w:p>
          <w:p w:rsidR="00000000" w:rsidRPr="001649FC" w:rsidP="001649FC">
            <w:pPr>
              <w:pStyle w:val="ListBullet"/>
            </w:pPr>
            <w:r w:rsidRPr="001649FC">
              <w:t>evaluating samples of work</w:t>
            </w:r>
          </w:p>
          <w:p w:rsidR="00000000" w:rsidRPr="001649FC" w:rsidP="001649FC">
            <w:pPr>
              <w:pStyle w:val="ListBullet"/>
            </w:pPr>
            <w:r w:rsidRPr="001649FC">
              <w:t>accessing and validating third party reports</w:t>
            </w:r>
          </w:p>
          <w:p w:rsidR="00000000" w:rsidP="001649FC">
            <w:pPr>
              <w:pStyle w:val="ListBullet"/>
              <w:rPr>
                <w:lang w:val="en-NZ"/>
              </w:rPr>
            </w:pPr>
            <w:r w:rsidRPr="001649FC">
              <w:t>setting and reviewing workplace business simulations or scenarios.</w:t>
            </w:r>
          </w:p>
        </w:tc>
      </w:tr>
      <w:tr w:rsidTr="000F56D0">
        <w:tblPrEx>
          <w:tblW w:w="9570" w:type="dxa"/>
          <w:tblLayout w:type="fixed"/>
          <w:tblCellMar>
            <w:left w:w="62" w:type="dxa"/>
            <w:right w:w="62" w:type="dxa"/>
          </w:tblCellMar>
          <w:tblLook w:val="0000"/>
        </w:tblPrEx>
        <w:tc>
          <w:tcPr>
            <w:tcW w:w="3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BodyText"/>
              <w:rPr>
                <w:lang w:val="en-NZ"/>
              </w:rPr>
            </w:pPr>
            <w:r w:rsidRPr="001649FC">
              <w:rPr>
                <w:rStyle w:val="SpecialBold"/>
              </w:rPr>
              <w:t>Guidance information for assessment</w:t>
            </w:r>
          </w:p>
        </w:tc>
        <w:tc>
          <w:tcPr>
            <w:tcW w:w="6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C" w:rsidP="001649FC">
            <w:pPr>
              <w:pStyle w:val="BodyText"/>
            </w:pPr>
          </w:p>
        </w:tc>
      </w:tr>
    </w:tbl>
    <w:p w:rsidR="00000000" w:rsidRPr="001649FC" w:rsidP="001649FC">
      <w:pPr>
        <w:pStyle w:val="BodyText"/>
      </w:pPr>
    </w:p>
    <w:p w:rsidR="00000000" w:rsidRPr="001649FC" w:rsidP="001649FC">
      <w:pPr>
        <w:pStyle w:val="AllowPageBreak"/>
      </w:pPr>
    </w:p>
    <w:p w:rsidR="00000000" w:rsidRPr="001649FC" w:rsidP="001649FC">
      <w:pPr>
        <w:pStyle w:val="Heading1"/>
      </w:pPr>
      <w:bookmarkStart w:id="11" w:name="O_81073"/>
      <w:bookmarkEnd w:id="11"/>
      <w:r w:rsidRPr="001649FC">
        <w:t>Range Statement</w:t>
      </w:r>
    </w:p>
    <w:tbl>
      <w:tblPr>
        <w:tblW w:w="0" w:type="auto"/>
        <w:tblLayout w:type="fixed"/>
        <w:tblCellMar>
          <w:left w:w="62" w:type="dxa"/>
          <w:right w:w="62" w:type="dxa"/>
        </w:tblCellMar>
        <w:tblLook w:val="0000"/>
      </w:tblPr>
      <w:tblGrid>
        <w:gridCol w:w="2485"/>
        <w:gridCol w:w="6037"/>
      </w:tblGrid>
      <w:tr w:rsidTr="000F56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BodyText"/>
              <w:rPr>
                <w:lang w:val="en-NZ"/>
              </w:rPr>
            </w:pPr>
            <w:r w:rsidRPr="001649FC">
              <w:rPr>
                <w:rStyle w:val="SpecialBold"/>
              </w:rPr>
              <w:t>RANGE STATEMENT</w:t>
            </w:r>
          </w:p>
        </w:tc>
      </w:tr>
      <w:tr w:rsidTr="000F56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BodyText"/>
              <w:rPr>
                <w:lang w:val="en-NZ"/>
              </w:rPr>
            </w:pPr>
            <w:r w:rsidRPr="001649FC">
              <w:t xml:space="preserve">The range statement relates to the unit of competency as a whole. It allows for different work environments and situations that may affect </w:t>
            </w:r>
            <w:r w:rsidRPr="001649FC">
              <w:t>performance. Bold italicised wording, if used in the performance criteria, is detailed below. Essential operating conditions that may be present with training and assessment (depending on the work situation, needs of the candidate, accessibility of the ite</w:t>
            </w:r>
            <w:r w:rsidRPr="001649FC">
              <w:t>m, and local industry and regional contexts) may also be included.</w:t>
            </w:r>
          </w:p>
        </w:tc>
      </w:tr>
      <w:tr w:rsidTr="000F56D0">
        <w:tblPrEx>
          <w:tblW w:w="0" w:type="auto"/>
          <w:tblLayout w:type="fixed"/>
          <w:tblCellMar>
            <w:left w:w="62" w:type="dxa"/>
            <w:right w:w="62" w:type="dxa"/>
          </w:tblCellMar>
          <w:tblLook w:val="0000"/>
        </w:tblPrEx>
        <w:tc>
          <w:tcPr>
            <w:tcW w:w="2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BodyText"/>
              <w:rPr>
                <w:lang w:val="en-NZ"/>
              </w:rPr>
            </w:pPr>
            <w:r w:rsidRPr="001649FC">
              <w:rPr>
                <w:rStyle w:val="BoldandItalics"/>
              </w:rPr>
              <w:t>Information required to determine strategic options</w:t>
            </w:r>
            <w:r w:rsidRPr="001649FC">
              <w:t xml:space="preserve"> may include:</w:t>
            </w:r>
          </w:p>
        </w:tc>
        <w:tc>
          <w:tcPr>
            <w:tcW w:w="6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C" w:rsidP="001649FC">
            <w:pPr>
              <w:pStyle w:val="ListBullet"/>
            </w:pPr>
            <w:r w:rsidRPr="001649FC">
              <w:t>asset classes</w:t>
            </w:r>
          </w:p>
          <w:p w:rsidR="00000000" w:rsidRPr="001649FC" w:rsidP="001649FC">
            <w:pPr>
              <w:pStyle w:val="ListBullet"/>
            </w:pPr>
            <w:r w:rsidRPr="001649FC">
              <w:t>investment strategies</w:t>
            </w:r>
          </w:p>
          <w:p w:rsidR="00000000" w:rsidRPr="001649FC" w:rsidP="001649FC">
            <w:pPr>
              <w:pStyle w:val="ListBullet"/>
            </w:pPr>
            <w:r w:rsidRPr="001649FC">
              <w:t>organisation benchmarks</w:t>
            </w:r>
          </w:p>
          <w:p w:rsidR="00000000" w:rsidRPr="001649FC" w:rsidP="001649FC">
            <w:pPr>
              <w:pStyle w:val="ListBullet"/>
            </w:pPr>
            <w:r w:rsidRPr="001649FC">
              <w:t>return</w:t>
            </w:r>
          </w:p>
          <w:p w:rsidR="00000000" w:rsidRPr="001649FC" w:rsidP="001649FC">
            <w:pPr>
              <w:pStyle w:val="ListBullet"/>
            </w:pPr>
            <w:r w:rsidRPr="001649FC">
              <w:t>risk</w:t>
            </w:r>
          </w:p>
          <w:p w:rsidR="00000000" w:rsidRPr="001649FC" w:rsidP="001649FC">
            <w:pPr>
              <w:pStyle w:val="ListBullet"/>
            </w:pPr>
            <w:r w:rsidRPr="001649FC">
              <w:t>stock selection</w:t>
            </w:r>
          </w:p>
          <w:p w:rsidR="00000000" w:rsidRPr="001649FC" w:rsidP="001649FC">
            <w:pPr>
              <w:pStyle w:val="ListBullet"/>
            </w:pPr>
            <w:r w:rsidRPr="001649FC">
              <w:t>types of managed investments</w:t>
            </w:r>
          </w:p>
          <w:p w:rsidR="00000000" w:rsidP="001649FC">
            <w:pPr>
              <w:pStyle w:val="ListBullet"/>
              <w:rPr>
                <w:lang w:val="en-NZ"/>
              </w:rPr>
            </w:pPr>
            <w:r w:rsidRPr="001649FC">
              <w:t>types of superannuation funds.</w:t>
            </w:r>
          </w:p>
        </w:tc>
      </w:tr>
      <w:tr w:rsidTr="000F56D0">
        <w:tblPrEx>
          <w:tblW w:w="0" w:type="auto"/>
          <w:tblLayout w:type="fixed"/>
          <w:tblCellMar>
            <w:left w:w="62" w:type="dxa"/>
            <w:right w:w="62" w:type="dxa"/>
          </w:tblCellMar>
          <w:tblLook w:val="0000"/>
        </w:tblPrEx>
        <w:tc>
          <w:tcPr>
            <w:tcW w:w="2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BodyText"/>
              <w:rPr>
                <w:lang w:val="en-NZ"/>
              </w:rPr>
            </w:pPr>
            <w:r w:rsidRPr="001649FC">
              <w:t xml:space="preserve">Relevant </w:t>
            </w:r>
            <w:r w:rsidRPr="001649FC">
              <w:rPr>
                <w:rStyle w:val="BoldandItalics"/>
              </w:rPr>
              <w:t>legislation and regulations</w:t>
            </w:r>
            <w:r w:rsidRPr="001649FC">
              <w:t xml:space="preserve"> may include, as amended:</w:t>
            </w:r>
          </w:p>
        </w:tc>
        <w:tc>
          <w:tcPr>
            <w:tcW w:w="6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C" w:rsidP="001649FC">
            <w:pPr>
              <w:pStyle w:val="ListBullet"/>
            </w:pPr>
            <w:r w:rsidRPr="001649FC">
              <w:t>anti-discrimination legislation</w:t>
            </w:r>
          </w:p>
          <w:p w:rsidR="00000000" w:rsidRPr="001649FC" w:rsidP="001649FC">
            <w:pPr>
              <w:pStyle w:val="ListBullet"/>
            </w:pPr>
            <w:r w:rsidRPr="001649FC">
              <w:t>Corporations Act</w:t>
            </w:r>
          </w:p>
          <w:p w:rsidR="00000000" w:rsidRPr="001649FC" w:rsidP="001649FC">
            <w:pPr>
              <w:pStyle w:val="ListBullet"/>
            </w:pPr>
            <w:r w:rsidRPr="001649FC">
              <w:t>Family Law Legislation Amendment Superannuation Act</w:t>
            </w:r>
          </w:p>
          <w:p w:rsidR="00000000" w:rsidRPr="001649FC" w:rsidP="001649FC">
            <w:pPr>
              <w:pStyle w:val="ListBullet"/>
            </w:pPr>
            <w:r w:rsidRPr="001649FC">
              <w:t>Financial Services Reform Act (FSRA)</w:t>
            </w:r>
          </w:p>
          <w:p w:rsidR="00000000" w:rsidRPr="001649FC" w:rsidP="001649FC">
            <w:pPr>
              <w:pStyle w:val="ListBullet"/>
            </w:pPr>
            <w:r w:rsidRPr="001649FC">
              <w:t>Income Tax Assessment A</w:t>
            </w:r>
            <w:r w:rsidRPr="001649FC">
              <w:t>ct</w:t>
            </w:r>
          </w:p>
          <w:p w:rsidR="00000000" w:rsidRPr="001649FC" w:rsidP="001649FC">
            <w:pPr>
              <w:pStyle w:val="ListBullet"/>
            </w:pPr>
            <w:r w:rsidRPr="001649FC">
              <w:t>industrial legislation</w:t>
            </w:r>
          </w:p>
          <w:p w:rsidR="00000000" w:rsidRPr="001649FC" w:rsidP="001649FC">
            <w:pPr>
              <w:pStyle w:val="ListBullet"/>
            </w:pPr>
            <w:r w:rsidRPr="001649FC">
              <w:t>Insurance Act</w:t>
            </w:r>
          </w:p>
          <w:p w:rsidR="00000000" w:rsidRPr="001649FC" w:rsidP="001649FC">
            <w:pPr>
              <w:pStyle w:val="ListBullet"/>
            </w:pPr>
            <w:r w:rsidRPr="001649FC">
              <w:t>Privacy Act</w:t>
            </w:r>
          </w:p>
          <w:p w:rsidR="00000000" w:rsidRPr="001649FC" w:rsidP="001649FC">
            <w:pPr>
              <w:pStyle w:val="ListBullet"/>
            </w:pPr>
            <w:r w:rsidRPr="001649FC">
              <w:t>Retirement Savings Account Act</w:t>
            </w:r>
          </w:p>
          <w:p w:rsidR="00000000" w:rsidRPr="001649FC" w:rsidP="001649FC">
            <w:pPr>
              <w:pStyle w:val="ListBullet"/>
            </w:pPr>
            <w:r w:rsidRPr="001649FC">
              <w:t>stamp duty legislation</w:t>
            </w:r>
          </w:p>
          <w:p w:rsidR="00000000" w:rsidRPr="001649FC" w:rsidP="001649FC">
            <w:pPr>
              <w:pStyle w:val="ListBullet"/>
            </w:pPr>
            <w:r w:rsidRPr="001649FC">
              <w:t>Superannuation (Resolution of Complaints) Act</w:t>
            </w:r>
          </w:p>
          <w:p w:rsidR="00000000" w:rsidRPr="001649FC" w:rsidP="001649FC">
            <w:pPr>
              <w:pStyle w:val="ListBullet"/>
            </w:pPr>
            <w:r w:rsidRPr="001649FC">
              <w:t>Superannuation (Unclaimed Moneys and Lost Members) Act</w:t>
            </w:r>
          </w:p>
          <w:p w:rsidR="00000000" w:rsidRPr="001649FC" w:rsidP="001649FC">
            <w:pPr>
              <w:pStyle w:val="ListBullet"/>
            </w:pPr>
            <w:r w:rsidRPr="001649FC">
              <w:t>Superannuation Contributions Tax (Assessment and Collection) Act (surcharge)</w:t>
            </w:r>
          </w:p>
          <w:p w:rsidR="00000000" w:rsidRPr="001649FC" w:rsidP="001649FC">
            <w:pPr>
              <w:pStyle w:val="ListBullet"/>
            </w:pPr>
            <w:r w:rsidRPr="001649FC">
              <w:t>Superannuation Guarantee (Administration) Act (SGAA)</w:t>
            </w:r>
          </w:p>
          <w:p w:rsidR="00000000" w:rsidRPr="001649FC" w:rsidP="001649FC">
            <w:pPr>
              <w:pStyle w:val="ListBullet"/>
            </w:pPr>
            <w:r w:rsidRPr="001649FC">
              <w:t>Superannuation Industry (Supervision) Act (SIS)</w:t>
            </w:r>
          </w:p>
          <w:p w:rsidR="00000000" w:rsidRPr="001649FC" w:rsidP="001649FC">
            <w:pPr>
              <w:pStyle w:val="ListBullet"/>
            </w:pPr>
            <w:r w:rsidRPr="001649FC">
              <w:t>Superannuation Industry (Supervision) Regulations</w:t>
            </w:r>
          </w:p>
          <w:p w:rsidR="00000000" w:rsidRPr="001649FC" w:rsidP="001649FC">
            <w:pPr>
              <w:pStyle w:val="ListBullet"/>
            </w:pPr>
            <w:r w:rsidRPr="001649FC">
              <w:t>trade practices legislation</w:t>
            </w:r>
          </w:p>
          <w:p w:rsidR="00000000" w:rsidRPr="001649FC" w:rsidP="001649FC">
            <w:pPr>
              <w:pStyle w:val="ListBullet"/>
            </w:pPr>
            <w:r w:rsidRPr="001649FC">
              <w:t>Trustee Acts or Trust Acts in each State and Territory.</w:t>
            </w:r>
          </w:p>
        </w:tc>
      </w:tr>
    </w:tbl>
    <w:p w:rsidR="000F56D0" w:rsidP="001649FC">
      <w:pPr>
        <w:pStyle w:val="BodyText"/>
      </w:pPr>
    </w:p>
    <w:p w:rsidR="000F56D0" w:rsidP="001649FC">
      <w:pPr>
        <w:pStyle w:val="BodyText"/>
      </w:pPr>
    </w:p>
    <w:p w:rsidR="00000000" w:rsidRPr="001649FC" w:rsidP="001649FC">
      <w:pPr>
        <w:pStyle w:val="Heading1"/>
      </w:pPr>
      <w:bookmarkStart w:id="12" w:name="O_81074"/>
      <w:bookmarkEnd w:id="12"/>
      <w:r w:rsidRPr="001649FC">
        <w:t>Unit Sector(s)</w:t>
      </w:r>
    </w:p>
    <w:tbl>
      <w:tblPr>
        <w:tblW w:w="0" w:type="auto"/>
        <w:tblLayout w:type="fixed"/>
        <w:tblCellMar>
          <w:left w:w="62" w:type="dxa"/>
          <w:right w:w="62" w:type="dxa"/>
        </w:tblCellMar>
        <w:tblLook w:val="0000"/>
      </w:tblPr>
      <w:tblGrid>
        <w:gridCol w:w="2572"/>
        <w:gridCol w:w="5950"/>
      </w:tblGrid>
      <w:tr w:rsidTr="000F56D0">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BodyText"/>
              <w:rPr>
                <w:lang w:val="en-NZ"/>
              </w:rPr>
            </w:pPr>
            <w:r w:rsidRPr="001649FC">
              <w:rPr>
                <w:rStyle w:val="SpecialBold"/>
              </w:rPr>
              <w:t>Unit sector</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C" w:rsidP="001649FC">
            <w:pPr>
              <w:pStyle w:val="BodyText"/>
            </w:pPr>
            <w:r w:rsidRPr="001649FC">
              <w:t>Superannuation</w:t>
            </w:r>
          </w:p>
        </w:tc>
      </w:tr>
    </w:tbl>
    <w:p w:rsidR="00000000" w:rsidRPr="001649FC" w:rsidP="001649FC">
      <w:pPr>
        <w:pStyle w:val="BodyText"/>
      </w:pPr>
    </w:p>
    <w:p w:rsidR="00000000" w:rsidRPr="001649FC" w:rsidP="001649FC">
      <w:pPr>
        <w:pStyle w:val="AllowPageBreak"/>
      </w:pPr>
    </w:p>
    <w:p w:rsidR="00000000" w:rsidRPr="001649FC" w:rsidP="001649FC">
      <w:pPr>
        <w:pStyle w:val="Heading1"/>
      </w:pPr>
      <w:bookmarkStart w:id="13" w:name="O_156745"/>
      <w:bookmarkEnd w:id="13"/>
      <w:r w:rsidRPr="001649FC">
        <w:t>Competency field</w:t>
      </w:r>
    </w:p>
    <w:tbl>
      <w:tblPr>
        <w:tblW w:w="0" w:type="auto"/>
        <w:tblLayout w:type="fixed"/>
        <w:tblCellMar>
          <w:left w:w="62" w:type="dxa"/>
          <w:right w:w="62" w:type="dxa"/>
        </w:tblCellMar>
        <w:tblLook w:val="0000"/>
      </w:tblPr>
      <w:tblGrid>
        <w:gridCol w:w="2754"/>
        <w:gridCol w:w="5768"/>
      </w:tblGrid>
      <w:tr w:rsidTr="000F56D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BodyText"/>
              <w:rPr>
                <w:lang w:val="en-NZ"/>
              </w:rPr>
            </w:pPr>
            <w:r w:rsidRPr="001649FC">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C" w:rsidP="001649FC">
            <w:pPr>
              <w:pStyle w:val="BodyText"/>
            </w:pPr>
          </w:p>
        </w:tc>
      </w:tr>
    </w:tbl>
    <w:p w:rsidR="00000000" w:rsidRPr="001649FC" w:rsidP="001649FC">
      <w:pPr>
        <w:pStyle w:val="BodyText"/>
      </w:pPr>
    </w:p>
    <w:p w:rsidR="00000000" w:rsidRPr="001649FC" w:rsidP="001649FC">
      <w:pPr>
        <w:pStyle w:val="AllowPageBreak"/>
      </w:pPr>
    </w:p>
    <w:p w:rsidR="00000000" w:rsidRPr="001649FC" w:rsidP="001649FC">
      <w:pPr>
        <w:pStyle w:val="Heading1"/>
      </w:pPr>
      <w:bookmarkStart w:id="14" w:name="O_156744"/>
      <w:bookmarkEnd w:id="14"/>
      <w:r w:rsidRPr="001649FC">
        <w:t>Co-requisite units</w:t>
      </w:r>
    </w:p>
    <w:tbl>
      <w:tblPr>
        <w:tblW w:w="0" w:type="auto"/>
        <w:tblLayout w:type="fixed"/>
        <w:tblCellMar>
          <w:left w:w="62" w:type="dxa"/>
          <w:right w:w="62" w:type="dxa"/>
        </w:tblCellMar>
        <w:tblLook w:val="0000"/>
      </w:tblPr>
      <w:tblGrid>
        <w:gridCol w:w="2629"/>
        <w:gridCol w:w="1324"/>
        <w:gridCol w:w="4569"/>
      </w:tblGrid>
      <w:tr w:rsidTr="000F56D0">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BodyText"/>
              <w:rPr>
                <w:lang w:val="en-NZ"/>
              </w:rPr>
            </w:pPr>
            <w:r w:rsidRPr="001649FC">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C">
            <w:pPr>
              <w:pStyle w:val="BodyText"/>
              <w:rPr>
                <w:lang w:val="en-NZ"/>
              </w:rPr>
            </w:pPr>
          </w:p>
        </w:tc>
      </w:tr>
      <w:tr w:rsidTr="000F56D0">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C" w:rsidP="001649FC">
            <w:pPr>
              <w:pStyle w:val="BodyText"/>
            </w:pPr>
          </w:p>
        </w:tc>
      </w:tr>
    </w:tbl>
    <w:p w:rsidR="00000000" w:rsidRPr="001649FC" w:rsidP="001649FC">
      <w:pPr>
        <w:pStyle w:val="BodyText"/>
      </w:pPr>
    </w:p>
    <w:p w:rsidR="00000000" w:rsidRPr="001649FC" w:rsidP="001649FC"/>
    <w:sectPr w:rsidSect="001649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9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6D0" w:rsidP="000F56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9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6D0" w:rsidP="001649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F56D0" w:rsidP="001649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F56D0" w:rsidP="001649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9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6D0" w:rsidP="000F56D0">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9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6D0" w:rsidP="001649FC">
    <w:pPr>
      <w:pStyle w:val="Header"/>
      <w:framePr w:wrap="around"/>
    </w:pPr>
    <w:r>
      <w:fldChar w:fldCharType="begin"/>
    </w:r>
    <w:r>
      <w:instrText xml:space="preserve"> TITLE   \* MERGEFORMAT </w:instrText>
    </w:r>
    <w:r>
      <w:fldChar w:fldCharType="separate"/>
    </w:r>
    <w:r>
      <w:t>FNSSUP603A Integrate investment strategy with fund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56D0" w:rsidP="001649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B4AD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FA58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8E27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9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49FC"/>
    <w:pPr>
      <w:spacing w:before="360" w:after="60"/>
      <w:outlineLvl w:val="0"/>
    </w:pPr>
    <w:rPr>
      <w:sz w:val="32"/>
    </w:rPr>
  </w:style>
  <w:style w:type="paragraph" w:styleId="Heading2">
    <w:name w:val="heading 2"/>
    <w:basedOn w:val="HeadingBase"/>
    <w:next w:val="BodyText"/>
    <w:link w:val="Heading2Char"/>
    <w:qFormat/>
    <w:rsid w:val="001649FC"/>
    <w:pPr>
      <w:keepLines/>
      <w:spacing w:before="240" w:after="120"/>
      <w:outlineLvl w:val="1"/>
    </w:pPr>
    <w:rPr>
      <w:sz w:val="28"/>
      <w:szCs w:val="40"/>
    </w:rPr>
  </w:style>
  <w:style w:type="paragraph" w:styleId="Heading3">
    <w:name w:val="heading 3"/>
    <w:basedOn w:val="HeadingBase"/>
    <w:next w:val="BodyText"/>
    <w:link w:val="Heading3Char"/>
    <w:qFormat/>
    <w:rsid w:val="001649FC"/>
    <w:pPr>
      <w:spacing w:before="180" w:after="120"/>
      <w:outlineLvl w:val="2"/>
    </w:pPr>
    <w:rPr>
      <w:spacing w:val="-10"/>
      <w:kern w:val="32"/>
    </w:rPr>
  </w:style>
  <w:style w:type="paragraph" w:styleId="Heading4">
    <w:name w:val="heading 4"/>
    <w:basedOn w:val="HeadingBase"/>
    <w:next w:val="BodyText"/>
    <w:link w:val="Heading4Char"/>
    <w:qFormat/>
    <w:rsid w:val="001649FC"/>
    <w:pPr>
      <w:spacing w:before="160" w:after="120"/>
      <w:outlineLvl w:val="3"/>
    </w:pPr>
    <w:rPr>
      <w:sz w:val="22"/>
    </w:rPr>
  </w:style>
  <w:style w:type="paragraph" w:styleId="Heading5">
    <w:name w:val="heading 5"/>
    <w:basedOn w:val="HeadingBase"/>
    <w:next w:val="Normal"/>
    <w:link w:val="Heading5Char"/>
    <w:qFormat/>
    <w:rsid w:val="001649FC"/>
    <w:pPr>
      <w:spacing w:before="80"/>
      <w:outlineLvl w:val="4"/>
    </w:pPr>
    <w:rPr>
      <w:color w:val="918585"/>
      <w:sz w:val="20"/>
    </w:rPr>
  </w:style>
  <w:style w:type="paragraph" w:styleId="Heading6">
    <w:name w:val="heading 6"/>
    <w:basedOn w:val="HeadingBase"/>
    <w:next w:val="Normal"/>
    <w:link w:val="Heading6Char"/>
    <w:qFormat/>
    <w:rsid w:val="001649FC"/>
    <w:pPr>
      <w:spacing w:before="60"/>
      <w:outlineLvl w:val="5"/>
    </w:pPr>
    <w:rPr>
      <w:color w:val="918585"/>
      <w:sz w:val="20"/>
    </w:rPr>
  </w:style>
  <w:style w:type="paragraph" w:styleId="Heading7">
    <w:name w:val="heading 7"/>
    <w:basedOn w:val="Normal"/>
    <w:next w:val="Normal"/>
    <w:link w:val="Heading7Char"/>
    <w:qFormat/>
    <w:rsid w:val="001649FC"/>
    <w:pPr>
      <w:ind w:left="720"/>
      <w:outlineLvl w:val="6"/>
    </w:pPr>
    <w:rPr>
      <w:i/>
    </w:rPr>
  </w:style>
  <w:style w:type="paragraph" w:styleId="Heading8">
    <w:name w:val="heading 8"/>
    <w:basedOn w:val="Normal"/>
    <w:next w:val="Normal"/>
    <w:link w:val="Heading8Char"/>
    <w:qFormat/>
    <w:rsid w:val="001649FC"/>
    <w:pPr>
      <w:ind w:left="720"/>
      <w:outlineLvl w:val="7"/>
    </w:pPr>
    <w:rPr>
      <w:i/>
    </w:rPr>
  </w:style>
  <w:style w:type="paragraph" w:styleId="Heading9">
    <w:name w:val="heading 9"/>
    <w:basedOn w:val="Normal"/>
    <w:next w:val="Normal"/>
    <w:link w:val="Heading9Char"/>
    <w:qFormat/>
    <w:rsid w:val="001649FC"/>
    <w:pPr>
      <w:ind w:left="720"/>
      <w:outlineLvl w:val="8"/>
    </w:pPr>
    <w:rPr>
      <w:i/>
    </w:rPr>
  </w:style>
  <w:style w:type="character" w:default="1" w:styleId="DefaultParagraphFont">
    <w:name w:val="Default Paragraph Font"/>
    <w:uiPriority w:val="1"/>
    <w:unhideWhenUsed/>
    <w:rsid w:val="001649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9FC"/>
  </w:style>
  <w:style w:type="character" w:customStyle="1" w:styleId="Heading1Char">
    <w:name w:val="Heading 1 Char"/>
    <w:basedOn w:val="DefaultParagraphFont"/>
    <w:link w:val="Heading1"/>
    <w:rsid w:val="001649FC"/>
    <w:rPr>
      <w:rFonts w:ascii="Times New Roman" w:eastAsia="Times New Roman" w:hAnsi="Times New Roman" w:cs="Times New Roman"/>
      <w:b/>
      <w:sz w:val="32"/>
      <w:szCs w:val="20"/>
      <w:lang w:eastAsia="en-US"/>
    </w:rPr>
  </w:style>
  <w:style w:type="paragraph" w:styleId="BodyText">
    <w:name w:val="Body Text"/>
    <w:basedOn w:val="Normal"/>
    <w:link w:val="BodyTextChar"/>
    <w:rsid w:val="001649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49FC"/>
    <w:rPr>
      <w:rFonts w:ascii="Times New Roman" w:eastAsia="Times New Roman" w:hAnsi="Times New Roman" w:cs="Times New Roman"/>
      <w:sz w:val="24"/>
      <w:lang w:val="en-US" w:eastAsia="en-US"/>
    </w:rPr>
  </w:style>
  <w:style w:type="paragraph" w:styleId="Footer">
    <w:name w:val="footer"/>
    <w:basedOn w:val="Normal"/>
    <w:link w:val="FooterChar"/>
    <w:rsid w:val="001649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9FC"/>
    <w:rPr>
      <w:rFonts w:ascii="Times New Roman" w:eastAsia="Times New Roman" w:hAnsi="Times New Roman" w:cs="Times New Roman"/>
      <w:sz w:val="16"/>
      <w:lang w:val="en-US" w:eastAsia="en-US"/>
    </w:rPr>
  </w:style>
  <w:style w:type="paragraph" w:styleId="List">
    <w:name w:val="List"/>
    <w:basedOn w:val="BodyText"/>
    <w:next w:val="BodyText"/>
    <w:rsid w:val="001649FC"/>
    <w:pPr>
      <w:tabs>
        <w:tab w:val="left" w:pos="340"/>
      </w:tabs>
      <w:spacing w:before="60" w:after="60"/>
      <w:ind w:left="340" w:hanging="340"/>
    </w:pPr>
  </w:style>
  <w:style w:type="paragraph" w:styleId="ListBullet">
    <w:name w:val="List Bullet"/>
    <w:basedOn w:val="List"/>
    <w:rsid w:val="001649FC"/>
    <w:pPr>
      <w:numPr>
        <w:numId w:val="13"/>
      </w:numPr>
      <w:tabs>
        <w:tab w:val="clear" w:pos="340"/>
      </w:tabs>
      <w:spacing w:before="40" w:after="40"/>
    </w:pPr>
  </w:style>
  <w:style w:type="character" w:customStyle="1" w:styleId="SpecialBold">
    <w:name w:val="Special Bold"/>
    <w:basedOn w:val="DefaultParagraphFont"/>
    <w:rsid w:val="001649FC"/>
    <w:rPr>
      <w:b/>
      <w:spacing w:val="0"/>
    </w:rPr>
  </w:style>
  <w:style w:type="paragraph" w:styleId="ListBullet2">
    <w:name w:val="List Bullet 2"/>
    <w:basedOn w:val="List2"/>
    <w:rsid w:val="001649FC"/>
    <w:pPr>
      <w:numPr>
        <w:numId w:val="14"/>
      </w:numPr>
      <w:tabs>
        <w:tab w:val="clear" w:pos="680"/>
      </w:tabs>
    </w:pPr>
  </w:style>
  <w:style w:type="paragraph" w:styleId="Header">
    <w:name w:val="header"/>
    <w:basedOn w:val="Normal"/>
    <w:link w:val="HeaderChar"/>
    <w:rsid w:val="001649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9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49FC"/>
    <w:pPr>
      <w:spacing w:before="240" w:after="120"/>
      <w:outlineLvl w:val="0"/>
    </w:pPr>
    <w:rPr>
      <w:rFonts w:ascii="Times New Roman" w:hAnsi="Times New Roman"/>
      <w:b/>
      <w:sz w:val="28"/>
    </w:rPr>
  </w:style>
  <w:style w:type="paragraph" w:customStyle="1" w:styleId="AllowPageBreak">
    <w:name w:val="AllowPageBreak"/>
    <w:rsid w:val="001649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49FC"/>
    <w:pPr>
      <w:tabs>
        <w:tab w:val="left" w:pos="680"/>
      </w:tabs>
      <w:spacing w:before="60" w:after="60"/>
      <w:ind w:left="680" w:hanging="340"/>
    </w:pPr>
  </w:style>
  <w:style w:type="character" w:customStyle="1" w:styleId="BoldandItalics">
    <w:name w:val="Bold and Italics"/>
    <w:qFormat/>
    <w:rsid w:val="001649FC"/>
    <w:rPr>
      <w:b/>
      <w:i/>
      <w:u w:val="none"/>
    </w:rPr>
  </w:style>
  <w:style w:type="character" w:customStyle="1" w:styleId="Heading2Char">
    <w:name w:val="Heading 2 Char"/>
    <w:basedOn w:val="DefaultParagraphFont"/>
    <w:link w:val="Heading2"/>
    <w:rsid w:val="001649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9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9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9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9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9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49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49FC"/>
    <w:rPr>
      <w:rFonts w:ascii="Courier New" w:eastAsia="Times New Roman" w:hAnsi="Courier New" w:cs="Times New Roman"/>
      <w:i/>
      <w:szCs w:val="20"/>
      <w:lang w:val="en-US" w:eastAsia="en-US"/>
    </w:rPr>
  </w:style>
  <w:style w:type="paragraph" w:customStyle="1" w:styleId="HeadingBase">
    <w:name w:val="Heading Base"/>
    <w:rsid w:val="001649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9FC"/>
    <w:pPr>
      <w:tabs>
        <w:tab w:val="right" w:leader="dot" w:pos="9072"/>
      </w:tabs>
      <w:ind w:left="567"/>
    </w:pPr>
    <w:rPr>
      <w:szCs w:val="22"/>
    </w:rPr>
  </w:style>
  <w:style w:type="paragraph" w:customStyle="1" w:styleId="TOCBase">
    <w:name w:val="TOC Base"/>
    <w:rsid w:val="001649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9FC"/>
    <w:pPr>
      <w:tabs>
        <w:tab w:val="right" w:leader="dot" w:pos="9072"/>
      </w:tabs>
      <w:spacing w:before="40" w:after="40"/>
      <w:ind w:left="284"/>
    </w:pPr>
    <w:rPr>
      <w:rFonts w:ascii="Times New Roman" w:hAnsi="Times New Roman"/>
    </w:rPr>
  </w:style>
  <w:style w:type="paragraph" w:styleId="TOC1">
    <w:name w:val="toc 1"/>
    <w:basedOn w:val="TOCBase"/>
    <w:next w:val="Normal"/>
    <w:rsid w:val="001649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49FC"/>
    <w:pPr>
      <w:spacing w:before="5040"/>
      <w:jc w:val="center"/>
    </w:pPr>
    <w:rPr>
      <w:sz w:val="48"/>
      <w:szCs w:val="72"/>
      <w:lang w:val="en-US"/>
    </w:rPr>
  </w:style>
  <w:style w:type="character" w:customStyle="1" w:styleId="TitleChar">
    <w:name w:val="Title Char"/>
    <w:basedOn w:val="DefaultParagraphFont"/>
    <w:link w:val="Title"/>
    <w:rsid w:val="001649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9FC"/>
    <w:pPr>
      <w:tabs>
        <w:tab w:val="left" w:pos="3600"/>
        <w:tab w:val="left" w:pos="3958"/>
      </w:tabs>
    </w:pPr>
  </w:style>
  <w:style w:type="paragraph" w:customStyle="1" w:styleId="Note">
    <w:name w:val="Note"/>
    <w:basedOn w:val="BodyText"/>
    <w:rsid w:val="001649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9FC"/>
    <w:pPr>
      <w:framePr w:wrap="auto" w:hAnchor="text" w:y="6049"/>
    </w:pPr>
    <w:rPr>
      <w:color w:val="000000"/>
      <w:sz w:val="40"/>
    </w:rPr>
  </w:style>
  <w:style w:type="paragraph" w:customStyle="1" w:styleId="TOCTitle">
    <w:name w:val="TOCTitle"/>
    <w:basedOn w:val="Heading1"/>
    <w:rsid w:val="001649FC"/>
    <w:pPr>
      <w:spacing w:after="240"/>
      <w:jc w:val="center"/>
      <w:outlineLvl w:val="9"/>
    </w:pPr>
    <w:rPr>
      <w:caps/>
    </w:rPr>
  </w:style>
  <w:style w:type="paragraph" w:customStyle="1" w:styleId="Version">
    <w:name w:val="Version"/>
    <w:rsid w:val="001649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49FC"/>
    <w:pPr>
      <w:keepNext w:val="0"/>
      <w:tabs>
        <w:tab w:val="right" w:pos="4176"/>
      </w:tabs>
      <w:ind w:left="198" w:hanging="198"/>
    </w:pPr>
    <w:rPr>
      <w:rFonts w:ascii="Garamond" w:hAnsi="Garamond"/>
    </w:rPr>
  </w:style>
  <w:style w:type="paragraph" w:styleId="IndexHeading">
    <w:name w:val="index heading"/>
    <w:basedOn w:val="Normal"/>
    <w:next w:val="Index1"/>
    <w:semiHidden/>
    <w:rsid w:val="001649FC"/>
    <w:pPr>
      <w:spacing w:before="120" w:after="120"/>
    </w:pPr>
    <w:rPr>
      <w:rFonts w:ascii="Arial" w:hAnsi="Arial"/>
      <w:b/>
      <w:color w:val="918585"/>
      <w:sz w:val="24"/>
    </w:rPr>
  </w:style>
  <w:style w:type="paragraph" w:customStyle="1" w:styleId="Chapter">
    <w:name w:val="Chapter"/>
    <w:basedOn w:val="Normal"/>
    <w:rsid w:val="001649FC"/>
    <w:pPr>
      <w:spacing w:before="240"/>
    </w:pPr>
    <w:rPr>
      <w:rFonts w:ascii="Times New Roman" w:hAnsi="Times New Roman"/>
      <w:smallCaps/>
      <w:spacing w:val="80"/>
      <w:sz w:val="28"/>
    </w:rPr>
  </w:style>
  <w:style w:type="paragraph" w:customStyle="1" w:styleId="InChapter">
    <w:name w:val="InChapter"/>
    <w:basedOn w:val="Heading3"/>
    <w:rsid w:val="001649FC"/>
    <w:pPr>
      <w:spacing w:after="240"/>
      <w:outlineLvl w:val="9"/>
    </w:pPr>
    <w:rPr>
      <w:noProof/>
    </w:rPr>
  </w:style>
  <w:style w:type="paragraph" w:styleId="Index2">
    <w:name w:val="index 2"/>
    <w:basedOn w:val="Normal"/>
    <w:next w:val="Normal"/>
    <w:semiHidden/>
    <w:rsid w:val="001649FC"/>
    <w:pPr>
      <w:tabs>
        <w:tab w:val="right" w:pos="4176"/>
      </w:tabs>
      <w:ind w:left="568" w:hanging="284"/>
    </w:pPr>
    <w:rPr>
      <w:rFonts w:ascii="Garamond" w:hAnsi="Garamond"/>
    </w:rPr>
  </w:style>
  <w:style w:type="paragraph" w:customStyle="1" w:styleId="Byline">
    <w:name w:val="Byline"/>
    <w:rsid w:val="001649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9FC"/>
    <w:pPr>
      <w:tabs>
        <w:tab w:val="clear" w:pos="3600"/>
        <w:tab w:val="clear" w:pos="3958"/>
      </w:tabs>
      <w:jc w:val="right"/>
    </w:pPr>
  </w:style>
  <w:style w:type="character" w:styleId="Emphasis">
    <w:name w:val="Emphasis"/>
    <w:basedOn w:val="DefaultParagraphFont"/>
    <w:qFormat/>
    <w:rsid w:val="001649FC"/>
    <w:rPr>
      <w:i/>
    </w:rPr>
  </w:style>
  <w:style w:type="paragraph" w:styleId="Caption">
    <w:name w:val="caption"/>
    <w:basedOn w:val="BodyText"/>
    <w:next w:val="Normal"/>
    <w:qFormat/>
    <w:rsid w:val="001649FC"/>
    <w:pPr>
      <w:framePr w:w="2268" w:hSpace="181" w:vSpace="181" w:wrap="around" w:vAnchor="text" w:hAnchor="page" w:x="1135" w:y="285" w:anchorLock="1"/>
    </w:pPr>
    <w:rPr>
      <w:i/>
    </w:rPr>
  </w:style>
  <w:style w:type="paragraph" w:customStyle="1" w:styleId="MiniTOCTitle">
    <w:name w:val="MiniTOCTitle"/>
    <w:basedOn w:val="Heading4"/>
    <w:rsid w:val="001649FC"/>
    <w:pPr>
      <w:spacing w:before="240"/>
      <w:outlineLvl w:val="9"/>
    </w:pPr>
    <w:rPr>
      <w:noProof/>
      <w:sz w:val="24"/>
    </w:rPr>
  </w:style>
  <w:style w:type="paragraph" w:customStyle="1" w:styleId="MiniTOCItem">
    <w:name w:val="MiniTOCItem"/>
    <w:basedOn w:val="ListBullet"/>
    <w:rsid w:val="001649FC"/>
    <w:pPr>
      <w:numPr>
        <w:numId w:val="0"/>
      </w:numPr>
      <w:tabs>
        <w:tab w:val="right" w:leader="dot" w:pos="6521"/>
      </w:tabs>
      <w:spacing w:before="0" w:after="0"/>
    </w:pPr>
  </w:style>
  <w:style w:type="paragraph" w:customStyle="1" w:styleId="TOFTitle">
    <w:name w:val="TOFTitle"/>
    <w:basedOn w:val="TOCTitle"/>
    <w:rsid w:val="001649FC"/>
  </w:style>
  <w:style w:type="paragraph" w:styleId="TableofFigures">
    <w:name w:val="table of figures"/>
    <w:basedOn w:val="Normal"/>
    <w:next w:val="Normal"/>
    <w:semiHidden/>
    <w:rsid w:val="001649FC"/>
    <w:pPr>
      <w:tabs>
        <w:tab w:val="right" w:leader="dot" w:pos="9072"/>
      </w:tabs>
      <w:ind w:left="970" w:hanging="403"/>
    </w:pPr>
    <w:rPr>
      <w:rFonts w:ascii="Times New Roman" w:hAnsi="Times New Roman"/>
      <w:b/>
    </w:rPr>
  </w:style>
  <w:style w:type="paragraph" w:styleId="ListNumber">
    <w:name w:val="List Number"/>
    <w:basedOn w:val="List"/>
    <w:rsid w:val="001649FC"/>
    <w:pPr>
      <w:numPr>
        <w:numId w:val="11"/>
      </w:numPr>
    </w:pPr>
  </w:style>
  <w:style w:type="character" w:customStyle="1" w:styleId="WingdingSymbols">
    <w:name w:val="Wingding Symbols"/>
    <w:rsid w:val="001649FC"/>
    <w:rPr>
      <w:rFonts w:ascii="Wingdings" w:hAnsi="Wingdings"/>
    </w:rPr>
  </w:style>
  <w:style w:type="paragraph" w:customStyle="1" w:styleId="TableHeading">
    <w:name w:val="Table Heading"/>
    <w:basedOn w:val="HeadingBase"/>
    <w:rsid w:val="001649FC"/>
    <w:pPr>
      <w:keepLines/>
      <w:pBdr>
        <w:bottom w:val="single" w:sz="6" w:space="1" w:color="918585"/>
      </w:pBdr>
      <w:spacing w:before="240"/>
    </w:pPr>
  </w:style>
  <w:style w:type="character" w:customStyle="1" w:styleId="HotSpot">
    <w:name w:val="HotSpot"/>
    <w:rsid w:val="001649FC"/>
    <w:rPr>
      <w:color w:val="0033CC"/>
      <w:u w:val="none"/>
    </w:rPr>
  </w:style>
  <w:style w:type="paragraph" w:customStyle="1" w:styleId="BodyTextRight">
    <w:name w:val="Body Text Right"/>
    <w:basedOn w:val="BodyText"/>
    <w:rsid w:val="001649FC"/>
    <w:pPr>
      <w:spacing w:before="0" w:after="0"/>
      <w:jc w:val="right"/>
    </w:pPr>
  </w:style>
  <w:style w:type="paragraph" w:styleId="Index3">
    <w:name w:val="index 3"/>
    <w:basedOn w:val="ListNumber2"/>
    <w:next w:val="Normal"/>
    <w:semiHidden/>
    <w:rsid w:val="001649FC"/>
    <w:pPr>
      <w:numPr>
        <w:numId w:val="0"/>
      </w:numPr>
      <w:tabs>
        <w:tab w:val="right" w:leader="dot" w:pos="4176"/>
      </w:tabs>
    </w:pPr>
  </w:style>
  <w:style w:type="paragraph" w:styleId="ListNumber2">
    <w:name w:val="List Number 2"/>
    <w:basedOn w:val="List2"/>
    <w:rsid w:val="001649FC"/>
    <w:pPr>
      <w:numPr>
        <w:numId w:val="10"/>
      </w:numPr>
      <w:tabs>
        <w:tab w:val="clear" w:pos="1060"/>
      </w:tabs>
    </w:pPr>
  </w:style>
  <w:style w:type="paragraph" w:customStyle="1" w:styleId="MarginNote">
    <w:name w:val="Margin Note"/>
    <w:basedOn w:val="BodyText"/>
    <w:rsid w:val="001649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9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9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49FC"/>
    <w:rPr>
      <w:sz w:val="32"/>
    </w:rPr>
  </w:style>
  <w:style w:type="paragraph" w:customStyle="1" w:styleId="HeadingProcedure">
    <w:name w:val="Heading Procedure"/>
    <w:basedOn w:val="HeadingBase"/>
    <w:next w:val="Normal"/>
    <w:rsid w:val="001649FC"/>
    <w:pPr>
      <w:tabs>
        <w:tab w:val="left" w:pos="0"/>
      </w:tabs>
      <w:spacing w:before="120" w:after="60"/>
    </w:pPr>
    <w:rPr>
      <w:i/>
      <w:color w:val="918585"/>
      <w:sz w:val="22"/>
    </w:rPr>
  </w:style>
  <w:style w:type="paragraph" w:customStyle="1" w:styleId="TableBodyText">
    <w:name w:val="Table Body Text"/>
    <w:basedOn w:val="BodyText"/>
    <w:rsid w:val="001649FC"/>
    <w:pPr>
      <w:spacing w:before="60" w:after="60"/>
    </w:pPr>
  </w:style>
  <w:style w:type="paragraph" w:styleId="ListContinue">
    <w:name w:val="List Continue"/>
    <w:basedOn w:val="List"/>
    <w:rsid w:val="001649FC"/>
    <w:pPr>
      <w:ind w:firstLine="0"/>
    </w:pPr>
  </w:style>
  <w:style w:type="paragraph" w:customStyle="1" w:styleId="ListNote">
    <w:name w:val="List Note"/>
    <w:basedOn w:val="List"/>
    <w:rsid w:val="001649FC"/>
    <w:pPr>
      <w:pBdr>
        <w:top w:val="single" w:sz="6" w:space="2" w:color="918585"/>
        <w:bottom w:val="single" w:sz="6" w:space="2" w:color="918585"/>
      </w:pBdr>
      <w:tabs>
        <w:tab w:val="left" w:pos="1021"/>
      </w:tabs>
      <w:ind w:firstLine="0"/>
    </w:pPr>
  </w:style>
  <w:style w:type="paragraph" w:customStyle="1" w:styleId="Warning">
    <w:name w:val="Warning"/>
    <w:basedOn w:val="BodyText"/>
    <w:rsid w:val="001649FC"/>
    <w:pPr>
      <w:shd w:val="clear" w:color="auto" w:fill="D9D9D9"/>
      <w:tabs>
        <w:tab w:val="left" w:pos="992"/>
      </w:tabs>
      <w:ind w:left="119" w:right="119"/>
    </w:pPr>
    <w:rPr>
      <w:sz w:val="20"/>
    </w:rPr>
  </w:style>
  <w:style w:type="paragraph" w:customStyle="1" w:styleId="MarginIcons">
    <w:name w:val="Margin Icons"/>
    <w:basedOn w:val="BodyText"/>
    <w:rsid w:val="001649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9FC"/>
    <w:rPr>
      <w:rFonts w:ascii="Courier New" w:hAnsi="Courier New"/>
    </w:rPr>
  </w:style>
  <w:style w:type="paragraph" w:customStyle="1" w:styleId="NoteBullet">
    <w:name w:val="Note Bullet"/>
    <w:basedOn w:val="Note"/>
    <w:rsid w:val="001649FC"/>
    <w:pPr>
      <w:tabs>
        <w:tab w:val="clear" w:pos="680"/>
      </w:tabs>
      <w:spacing w:before="60" w:after="60"/>
    </w:pPr>
  </w:style>
  <w:style w:type="paragraph" w:customStyle="1" w:styleId="SubHeading2">
    <w:name w:val="SubHeading2"/>
    <w:basedOn w:val="HeadingBase"/>
    <w:rsid w:val="001649FC"/>
    <w:pPr>
      <w:spacing w:before="240" w:after="60"/>
    </w:pPr>
    <w:rPr>
      <w:sz w:val="20"/>
    </w:rPr>
  </w:style>
  <w:style w:type="paragraph" w:customStyle="1" w:styleId="SubHeading1">
    <w:name w:val="SubHeading1"/>
    <w:basedOn w:val="HeadingBase"/>
    <w:rsid w:val="001649FC"/>
    <w:pPr>
      <w:spacing w:before="240" w:after="60"/>
    </w:pPr>
    <w:rPr>
      <w:color w:val="918585"/>
      <w:sz w:val="22"/>
    </w:rPr>
  </w:style>
  <w:style w:type="paragraph" w:customStyle="1" w:styleId="SideHeading">
    <w:name w:val="Side Heading"/>
    <w:basedOn w:val="HeadingBase"/>
    <w:rsid w:val="001649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9FC"/>
    <w:pPr>
      <w:numPr>
        <w:numId w:val="12"/>
      </w:numPr>
    </w:pPr>
  </w:style>
  <w:style w:type="paragraph" w:styleId="PlainText">
    <w:name w:val="Plain Text"/>
    <w:basedOn w:val="Normal"/>
    <w:link w:val="PlainTextChar"/>
    <w:rsid w:val="001649FC"/>
    <w:rPr>
      <w:sz w:val="20"/>
    </w:rPr>
  </w:style>
  <w:style w:type="character" w:customStyle="1" w:styleId="PlainTextChar">
    <w:name w:val="Plain Text Char"/>
    <w:basedOn w:val="DefaultParagraphFont"/>
    <w:link w:val="PlainText"/>
    <w:rsid w:val="001649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49FC"/>
    <w:rPr>
      <w:b/>
      <w:smallCaps/>
    </w:rPr>
  </w:style>
  <w:style w:type="paragraph" w:customStyle="1" w:styleId="TableListNumber">
    <w:name w:val="Table List Number"/>
    <w:basedOn w:val="ListNumber"/>
    <w:rsid w:val="001649FC"/>
    <w:pPr>
      <w:numPr>
        <w:numId w:val="0"/>
      </w:numPr>
    </w:pPr>
  </w:style>
  <w:style w:type="paragraph" w:styleId="TOC4">
    <w:name w:val="toc 4"/>
    <w:basedOn w:val="TOCBase"/>
    <w:next w:val="Normal"/>
    <w:semiHidden/>
    <w:rsid w:val="001649FC"/>
    <w:pPr>
      <w:tabs>
        <w:tab w:val="right" w:leader="dot" w:pos="9071"/>
      </w:tabs>
      <w:ind w:left="1701"/>
    </w:pPr>
  </w:style>
  <w:style w:type="paragraph" w:customStyle="1" w:styleId="ListAlpha">
    <w:name w:val="List Alpha"/>
    <w:basedOn w:val="List"/>
    <w:rsid w:val="001649FC"/>
    <w:pPr>
      <w:numPr>
        <w:numId w:val="9"/>
      </w:numPr>
    </w:pPr>
  </w:style>
  <w:style w:type="paragraph" w:customStyle="1" w:styleId="ListAlpha2">
    <w:name w:val="List Alpha 2"/>
    <w:basedOn w:val="List2"/>
    <w:rsid w:val="001649FC"/>
    <w:pPr>
      <w:numPr>
        <w:numId w:val="8"/>
      </w:numPr>
    </w:pPr>
  </w:style>
  <w:style w:type="paragraph" w:styleId="List3">
    <w:name w:val="List 3"/>
    <w:basedOn w:val="BodyText"/>
    <w:rsid w:val="001649FC"/>
    <w:pPr>
      <w:tabs>
        <w:tab w:val="left" w:pos="1021"/>
      </w:tabs>
      <w:spacing w:before="60" w:after="60"/>
      <w:ind w:left="1020" w:hanging="340"/>
    </w:pPr>
  </w:style>
  <w:style w:type="paragraph" w:styleId="List4">
    <w:name w:val="List 4"/>
    <w:basedOn w:val="BodyText"/>
    <w:rsid w:val="001649FC"/>
    <w:pPr>
      <w:tabs>
        <w:tab w:val="left" w:pos="1361"/>
      </w:tabs>
      <w:spacing w:before="60" w:after="60"/>
      <w:ind w:left="1361" w:hanging="340"/>
    </w:pPr>
  </w:style>
  <w:style w:type="paragraph" w:styleId="List5">
    <w:name w:val="List 5"/>
    <w:basedOn w:val="BodyText"/>
    <w:rsid w:val="001649FC"/>
    <w:pPr>
      <w:tabs>
        <w:tab w:val="left" w:pos="1701"/>
      </w:tabs>
      <w:spacing w:before="60" w:after="60"/>
      <w:ind w:left="1701" w:hanging="340"/>
    </w:pPr>
  </w:style>
  <w:style w:type="paragraph" w:styleId="ListBullet3">
    <w:name w:val="List Bullet 3"/>
    <w:basedOn w:val="List3"/>
    <w:rsid w:val="001649FC"/>
    <w:pPr>
      <w:numPr>
        <w:numId w:val="15"/>
      </w:numPr>
      <w:tabs>
        <w:tab w:val="clear" w:pos="1021"/>
      </w:tabs>
      <w:ind w:left="1037" w:hanging="357"/>
    </w:pPr>
  </w:style>
  <w:style w:type="paragraph" w:styleId="ListBullet4">
    <w:name w:val="List Bullet 4"/>
    <w:basedOn w:val="List4"/>
    <w:rsid w:val="001649FC"/>
    <w:pPr>
      <w:numPr>
        <w:numId w:val="3"/>
      </w:numPr>
    </w:pPr>
  </w:style>
  <w:style w:type="paragraph" w:styleId="ListBullet5">
    <w:name w:val="List Bullet 5"/>
    <w:basedOn w:val="List5"/>
    <w:rsid w:val="001649FC"/>
    <w:pPr>
      <w:numPr>
        <w:numId w:val="4"/>
      </w:numPr>
    </w:pPr>
  </w:style>
  <w:style w:type="paragraph" w:styleId="ListContinue2">
    <w:name w:val="List Continue 2"/>
    <w:basedOn w:val="List2"/>
    <w:rsid w:val="001649FC"/>
    <w:pPr>
      <w:ind w:firstLine="0"/>
    </w:pPr>
  </w:style>
  <w:style w:type="paragraph" w:styleId="ListContinue3">
    <w:name w:val="List Continue 3"/>
    <w:basedOn w:val="List3"/>
    <w:rsid w:val="001649FC"/>
    <w:pPr>
      <w:ind w:left="1021" w:firstLine="0"/>
    </w:pPr>
  </w:style>
  <w:style w:type="paragraph" w:styleId="ListContinue4">
    <w:name w:val="List Continue 4"/>
    <w:basedOn w:val="List4"/>
    <w:rsid w:val="001649FC"/>
    <w:pPr>
      <w:ind w:firstLine="0"/>
    </w:pPr>
  </w:style>
  <w:style w:type="paragraph" w:styleId="ListContinue5">
    <w:name w:val="List Continue 5"/>
    <w:basedOn w:val="List5"/>
    <w:rsid w:val="001649FC"/>
    <w:pPr>
      <w:ind w:firstLine="0"/>
    </w:pPr>
  </w:style>
  <w:style w:type="paragraph" w:styleId="ListNumber3">
    <w:name w:val="List Number 3"/>
    <w:basedOn w:val="List3"/>
    <w:rsid w:val="001649FC"/>
    <w:pPr>
      <w:numPr>
        <w:numId w:val="5"/>
      </w:numPr>
    </w:pPr>
  </w:style>
  <w:style w:type="paragraph" w:styleId="ListNumber4">
    <w:name w:val="List Number 4"/>
    <w:basedOn w:val="List4"/>
    <w:rsid w:val="001649FC"/>
    <w:pPr>
      <w:numPr>
        <w:numId w:val="6"/>
      </w:numPr>
    </w:pPr>
  </w:style>
  <w:style w:type="paragraph" w:styleId="ListNumber5">
    <w:name w:val="List Number 5"/>
    <w:basedOn w:val="List5"/>
    <w:rsid w:val="001649FC"/>
    <w:pPr>
      <w:numPr>
        <w:numId w:val="7"/>
      </w:numPr>
    </w:pPr>
  </w:style>
  <w:style w:type="paragraph" w:styleId="BlockText">
    <w:name w:val="Block Text"/>
    <w:basedOn w:val="Normal"/>
    <w:rsid w:val="001649FC"/>
    <w:pPr>
      <w:spacing w:after="120"/>
      <w:ind w:left="1440" w:right="1440"/>
    </w:pPr>
  </w:style>
  <w:style w:type="character" w:customStyle="1" w:styleId="Subscript">
    <w:name w:val="Subscript"/>
    <w:basedOn w:val="DefaultParagraphFont"/>
    <w:rsid w:val="001649FC"/>
    <w:rPr>
      <w:sz w:val="16"/>
      <w:vertAlign w:val="subscript"/>
    </w:rPr>
  </w:style>
  <w:style w:type="character" w:customStyle="1" w:styleId="Superscript">
    <w:name w:val="Superscript"/>
    <w:basedOn w:val="DefaultParagraphFont"/>
    <w:rsid w:val="001649FC"/>
    <w:rPr>
      <w:sz w:val="16"/>
      <w:vertAlign w:val="superscript"/>
    </w:rPr>
  </w:style>
  <w:style w:type="character" w:customStyle="1" w:styleId="Symbols">
    <w:name w:val="Symbols"/>
    <w:basedOn w:val="DefaultParagraphFont"/>
    <w:rsid w:val="001649FC"/>
    <w:rPr>
      <w:rFonts w:ascii="Symbol" w:hAnsi="Symbol"/>
    </w:rPr>
  </w:style>
  <w:style w:type="character" w:customStyle="1" w:styleId="MenuOptions">
    <w:name w:val="Menu Options"/>
    <w:basedOn w:val="DefaultParagraphFont"/>
    <w:rsid w:val="001649FC"/>
    <w:rPr>
      <w:rFonts w:ascii="Arial Narrow" w:hAnsi="Arial Narrow"/>
      <w:smallCaps/>
    </w:rPr>
  </w:style>
  <w:style w:type="character" w:customStyle="1" w:styleId="Buttons">
    <w:name w:val="Buttons"/>
    <w:basedOn w:val="DefaultParagraphFont"/>
    <w:rsid w:val="001649FC"/>
    <w:rPr>
      <w:b/>
    </w:rPr>
  </w:style>
  <w:style w:type="character" w:customStyle="1" w:styleId="Underlined">
    <w:name w:val="Underlined"/>
    <w:basedOn w:val="DefaultParagraphFont"/>
    <w:rsid w:val="001649FC"/>
    <w:rPr>
      <w:u w:val="single"/>
    </w:rPr>
  </w:style>
  <w:style w:type="paragraph" w:customStyle="1" w:styleId="TableBodyTextRight">
    <w:name w:val="Table Body Text Right"/>
    <w:basedOn w:val="TableBodyText"/>
    <w:rsid w:val="001649FC"/>
    <w:pPr>
      <w:widowControl w:val="0"/>
      <w:autoSpaceDE w:val="0"/>
      <w:autoSpaceDN w:val="0"/>
      <w:adjustRightInd w:val="0"/>
      <w:jc w:val="right"/>
    </w:pPr>
    <w:rPr>
      <w:rFonts w:cs="Arial"/>
      <w:szCs w:val="18"/>
    </w:rPr>
  </w:style>
  <w:style w:type="paragraph" w:customStyle="1" w:styleId="CopyrightText">
    <w:name w:val="Copyright Text"/>
    <w:basedOn w:val="BodyText"/>
    <w:rsid w:val="001649FC"/>
    <w:rPr>
      <w:sz w:val="18"/>
    </w:rPr>
  </w:style>
  <w:style w:type="paragraph" w:customStyle="1" w:styleId="BodySmallRight">
    <w:name w:val="Body Small Right"/>
    <w:basedOn w:val="BodyTextRight"/>
    <w:rsid w:val="001649FC"/>
    <w:rPr>
      <w:sz w:val="18"/>
      <w:szCs w:val="18"/>
    </w:rPr>
  </w:style>
  <w:style w:type="paragraph" w:customStyle="1" w:styleId="MarginEdition">
    <w:name w:val="Margin Edition"/>
    <w:basedOn w:val="MarginNote"/>
    <w:rsid w:val="001649FC"/>
    <w:pPr>
      <w:spacing w:before="0" w:after="0"/>
    </w:pPr>
    <w:rPr>
      <w:rFonts w:ascii="Times New Roman" w:hAnsi="Times New Roman"/>
      <w:color w:val="999999"/>
    </w:rPr>
  </w:style>
  <w:style w:type="paragraph" w:customStyle="1" w:styleId="Spacer">
    <w:name w:val="Spacer"/>
    <w:basedOn w:val="Normal"/>
    <w:rsid w:val="001649FC"/>
    <w:rPr>
      <w:sz w:val="2"/>
      <w:szCs w:val="2"/>
    </w:rPr>
  </w:style>
  <w:style w:type="character" w:customStyle="1" w:styleId="Small">
    <w:name w:val="Small"/>
    <w:basedOn w:val="DefaultParagraphFont"/>
    <w:rsid w:val="001649FC"/>
    <w:rPr>
      <w:sz w:val="16"/>
    </w:rPr>
  </w:style>
  <w:style w:type="paragraph" w:customStyle="1" w:styleId="WideTable">
    <w:name w:val="Wide Table"/>
    <w:basedOn w:val="Normal"/>
    <w:rsid w:val="001649FC"/>
    <w:pPr>
      <w:ind w:left="-1418"/>
    </w:pPr>
    <w:rPr>
      <w:sz w:val="2"/>
      <w:szCs w:val="2"/>
    </w:rPr>
  </w:style>
  <w:style w:type="character" w:styleId="PageNumber">
    <w:name w:val="page number"/>
    <w:basedOn w:val="DefaultParagraphFont"/>
    <w:rsid w:val="001649FC"/>
  </w:style>
  <w:style w:type="paragraph" w:styleId="Quote">
    <w:name w:val="Quote"/>
    <w:basedOn w:val="Heading1"/>
    <w:link w:val="QuoteChar"/>
    <w:qFormat/>
    <w:rsid w:val="001649FC"/>
    <w:rPr>
      <w:b w:val="0"/>
      <w:sz w:val="72"/>
      <w:szCs w:val="72"/>
      <w:lang w:val="en-NZ"/>
    </w:rPr>
  </w:style>
  <w:style w:type="character" w:customStyle="1" w:styleId="QuoteChar">
    <w:name w:val="Quote Char"/>
    <w:basedOn w:val="DefaultParagraphFont"/>
    <w:link w:val="Quote"/>
    <w:rsid w:val="001649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9FC"/>
    <w:pPr>
      <w:pageBreakBefore/>
    </w:pPr>
  </w:style>
  <w:style w:type="paragraph" w:customStyle="1" w:styleId="Border">
    <w:name w:val="Border"/>
    <w:basedOn w:val="Normal"/>
    <w:qFormat/>
    <w:rsid w:val="001649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9FC"/>
    <w:rPr>
      <w:b/>
      <w:bCs/>
      <w:i/>
      <w:iCs/>
      <w:color w:val="auto"/>
    </w:rPr>
  </w:style>
  <w:style w:type="paragraph" w:styleId="IntenseQuote">
    <w:name w:val="Intense Quote"/>
    <w:basedOn w:val="Normal"/>
    <w:next w:val="Normal"/>
    <w:link w:val="IntenseQuoteChar"/>
    <w:uiPriority w:val="30"/>
    <w:qFormat/>
    <w:rsid w:val="001649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9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49FC"/>
    <w:rPr>
      <w:smallCaps/>
      <w:color w:val="auto"/>
      <w:u w:val="single"/>
    </w:rPr>
  </w:style>
  <w:style w:type="character" w:styleId="IntenseReference">
    <w:name w:val="Intense Reference"/>
    <w:basedOn w:val="DefaultParagraphFont"/>
    <w:uiPriority w:val="32"/>
    <w:qFormat/>
    <w:rsid w:val="001649FC"/>
    <w:rPr>
      <w:b/>
      <w:bCs/>
      <w:smallCaps/>
      <w:color w:val="auto"/>
      <w:spacing w:val="5"/>
      <w:u w:val="single"/>
    </w:rPr>
  </w:style>
  <w:style w:type="paragraph" w:customStyle="1" w:styleId="2ColumnHeading">
    <w:name w:val="2Column Heading"/>
    <w:basedOn w:val="BodyText"/>
    <w:qFormat/>
    <w:rsid w:val="001649FC"/>
    <w:pPr>
      <w:spacing w:after="60"/>
      <w:ind w:left="-2268"/>
    </w:pPr>
    <w:rPr>
      <w:b/>
    </w:rPr>
  </w:style>
  <w:style w:type="paragraph" w:customStyle="1" w:styleId="Heading1TOC">
    <w:name w:val="Heading1 TOC"/>
    <w:basedOn w:val="Normal"/>
    <w:qFormat/>
    <w:rsid w:val="001649FC"/>
    <w:pPr>
      <w:spacing w:before="240" w:after="120"/>
    </w:pPr>
    <w:rPr>
      <w:rFonts w:ascii="Times New Roman" w:hAnsi="Times New Roman"/>
      <w:b/>
      <w:sz w:val="32"/>
    </w:rPr>
  </w:style>
  <w:style w:type="paragraph" w:customStyle="1" w:styleId="Heading2TOC">
    <w:name w:val="Heading2 TOC"/>
    <w:basedOn w:val="Normal"/>
    <w:qFormat/>
    <w:rsid w:val="001649FC"/>
    <w:pPr>
      <w:spacing w:before="240" w:after="60"/>
    </w:pPr>
    <w:rPr>
      <w:rFonts w:ascii="Times New Roman" w:hAnsi="Times New Roman"/>
      <w:b/>
      <w:sz w:val="28"/>
    </w:rPr>
  </w:style>
  <w:style w:type="character" w:customStyle="1" w:styleId="Underline">
    <w:name w:val="Underline"/>
    <w:basedOn w:val="DefaultParagraphFont"/>
    <w:qFormat/>
    <w:rsid w:val="001649FC"/>
    <w:rPr>
      <w:u w:val="single"/>
    </w:rPr>
  </w:style>
  <w:style w:type="paragraph" w:styleId="BalloonText">
    <w:name w:val="Balloon Text"/>
    <w:basedOn w:val="Normal"/>
    <w:link w:val="BalloonTextChar"/>
    <w:rsid w:val="001649FC"/>
    <w:rPr>
      <w:rFonts w:ascii="Tahoma" w:hAnsi="Tahoma" w:cs="Tahoma"/>
      <w:sz w:val="16"/>
      <w:szCs w:val="16"/>
    </w:rPr>
  </w:style>
  <w:style w:type="character" w:customStyle="1" w:styleId="BalloonTextChar">
    <w:name w:val="Balloon Text Char"/>
    <w:basedOn w:val="DefaultParagraphFont"/>
    <w:link w:val="BalloonText"/>
    <w:rsid w:val="001649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49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49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1104</Words>
  <Characters>7439</Characters>
  <Application>Microsoft Office Word</Application>
  <DocSecurity>0</DocSecurity>
  <Lines>269</Lines>
  <Paragraphs>149</Paragraphs>
  <ScaleCrop>false</ScaleCrop>
  <Company>Author-it Software Corporation Ltd.</Company>
  <LinksUpToDate>false</LinksUpToDate>
  <CharactersWithSpaces>8462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FNSSUP603A Integrate investment strategy with fund operations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2012-05-26T16:35:00Z</dcterms:created>
  <dcterms:modified xsi:type="dcterms:W3CDTF">2012-05-26T16:35:00Z</dcterms:modified>
</cp:coreProperties>
</file>