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FE5" w:rsidP="00235FE5">
      <w:pPr>
        <w:pStyle w:val="Title"/>
      </w:pPr>
      <w:r>
        <w:fldChar w:fldCharType="begin"/>
      </w:r>
      <w:r>
        <w:instrText xml:space="preserve"> TITLE   \* MERGEFORMAT </w:instrText>
      </w:r>
      <w:r>
        <w:fldChar w:fldCharType="separate"/>
      </w:r>
      <w:r>
        <w:t>FNSSUP501A Supervise complaints procedures</w:t>
      </w:r>
      <w:r>
        <w:fldChar w:fldCharType="end"/>
      </w:r>
    </w:p>
    <w:p w:rsidR="00235FE5" w:rsidP="00235FE5">
      <w:pPr>
        <w:pStyle w:val="Version"/>
        <w:sectPr w:rsidSect="00D839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39A8" w:rsidP="00D839A8">
      <w:pPr>
        <w:pStyle w:val="SuperHeading"/>
      </w:pPr>
      <w:r w:rsidRPr="00D839A8">
        <w:t>FNSSUP501A Supervise complaints procedures</w:t>
      </w:r>
    </w:p>
    <w:p w:rsidR="00000000" w:rsidRPr="00D839A8" w:rsidP="00D839A8">
      <w:pPr>
        <w:pStyle w:val="SuperHeading"/>
      </w:pPr>
    </w:p>
    <w:p w:rsidR="00000000" w:rsidRPr="00D839A8" w:rsidP="00D839A8">
      <w:pPr>
        <w:pStyle w:val="Heading1"/>
      </w:pPr>
      <w:bookmarkStart w:id="1" w:name="O_80931"/>
      <w:bookmarkEnd w:id="1"/>
      <w:r w:rsidRPr="00D839A8">
        <w:t>Modification History</w:t>
      </w:r>
    </w:p>
    <w:p w:rsidR="00000000" w:rsidRPr="00D839A8" w:rsidP="00D839A8">
      <w:pPr>
        <w:pStyle w:val="BodyText"/>
      </w:pPr>
      <w:r w:rsidRPr="00D839A8">
        <w:t>Not applicable.</w:t>
      </w:r>
    </w:p>
    <w:p w:rsidR="00000000" w:rsidRPr="00D839A8" w:rsidP="00D839A8">
      <w:pPr>
        <w:pStyle w:val="AllowPageBreak"/>
      </w:pPr>
    </w:p>
    <w:p w:rsidR="00000000" w:rsidRPr="00D839A8" w:rsidP="00D839A8">
      <w:pPr>
        <w:pStyle w:val="Heading1"/>
      </w:pPr>
      <w:bookmarkStart w:id="2" w:name="O_80932"/>
      <w:bookmarkEnd w:id="2"/>
      <w:r w:rsidRPr="00D839A8">
        <w:t>Unit Descriptor</w:t>
      </w:r>
    </w:p>
    <w:tbl>
      <w:tblPr>
        <w:tblW w:w="0" w:type="auto"/>
        <w:tblLayout w:type="fixed"/>
        <w:tblCellMar>
          <w:left w:w="62" w:type="dxa"/>
          <w:right w:w="62" w:type="dxa"/>
        </w:tblCellMar>
        <w:tblLook w:val="0000"/>
      </w:tblPr>
      <w:tblGrid>
        <w:gridCol w:w="2637"/>
        <w:gridCol w:w="5885"/>
      </w:tblGrid>
      <w:tr w:rsidTr="00235FE5">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This unit describes the performance outcomes, skills and knowledge required to supervise the implementation of</w:t>
            </w:r>
            <w:r w:rsidRPr="00D839A8">
              <w:t xml:space="preserve"> internal and external complaints procedures. It encompasses assessing internal complaints procedures, ensuring complaint procedures are communicated to staff and members/clients, monitoring and supporting internal complaints procedures, supervising the ma</w:t>
            </w:r>
            <w:r w:rsidRPr="00D839A8">
              <w:t>nagement of unresolved disputes, ensuring compliance with compliant procedures and Superannuation Complaints Tribunal (SCT) decisions.</w:t>
            </w:r>
          </w:p>
          <w:p w:rsidR="00000000" w:rsidRPr="00D839A8" w:rsidP="00D839A8">
            <w:pPr>
              <w:pStyle w:val="BodyText"/>
            </w:pPr>
          </w:p>
          <w:p w:rsidR="00000000" w:rsidRPr="00D839A8" w:rsidP="00D839A8">
            <w:pPr>
              <w:pStyle w:val="BodyText"/>
            </w:pPr>
            <w:r w:rsidRPr="00D839A8">
              <w:t>This unit is applicable to individuals working within enterprises and job roles subject to licensing, legislative, regul</w:t>
            </w:r>
            <w:r w:rsidRPr="00D839A8">
              <w:t>atory or certification requirements including legislation administered by the Australian Securities and Investments Commission (ASIC).</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3" w:name="O_80933"/>
      <w:bookmarkEnd w:id="3"/>
      <w:r w:rsidRPr="00D839A8">
        <w:t>Application of the Unit</w:t>
      </w:r>
    </w:p>
    <w:tbl>
      <w:tblPr>
        <w:tblW w:w="0" w:type="auto"/>
        <w:tblLayout w:type="fixed"/>
        <w:tblCellMar>
          <w:left w:w="62" w:type="dxa"/>
          <w:right w:w="62" w:type="dxa"/>
        </w:tblCellMar>
        <w:tblLook w:val="0000"/>
      </w:tblPr>
      <w:tblGrid>
        <w:gridCol w:w="2717"/>
        <w:gridCol w:w="5805"/>
      </w:tblGrid>
      <w:tr w:rsidTr="00235FE5">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This unit applies to job roles involving supervision of internal and external compliant procedures and has application to superannuation funds, trustees and services providers.</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4" w:name="O_80934"/>
      <w:bookmarkEnd w:id="4"/>
      <w:r w:rsidRPr="00D839A8">
        <w:t>Licensing/Regulatory Information</w:t>
      </w:r>
    </w:p>
    <w:p w:rsidR="00000000" w:rsidRPr="00D839A8" w:rsidP="00D839A8">
      <w:pPr>
        <w:pStyle w:val="BodyText"/>
      </w:pPr>
      <w:r w:rsidRPr="00D839A8">
        <w:t>Not applicable.</w:t>
      </w:r>
    </w:p>
    <w:p w:rsidR="00000000" w:rsidRPr="00D839A8" w:rsidP="00D839A8">
      <w:pPr>
        <w:pStyle w:val="AllowPageBreak"/>
      </w:pPr>
    </w:p>
    <w:p w:rsidR="00000000" w:rsidRPr="00D839A8" w:rsidP="00D839A8">
      <w:pPr>
        <w:pStyle w:val="Heading1"/>
      </w:pPr>
      <w:bookmarkStart w:id="5" w:name="O_80936"/>
      <w:bookmarkEnd w:id="5"/>
      <w:r w:rsidRPr="00D839A8">
        <w:t>Pre-Requisites</w:t>
      </w:r>
    </w:p>
    <w:tbl>
      <w:tblPr>
        <w:tblW w:w="0" w:type="auto"/>
        <w:tblLayout w:type="fixed"/>
        <w:tblCellMar>
          <w:left w:w="62" w:type="dxa"/>
          <w:right w:w="62" w:type="dxa"/>
        </w:tblCellMar>
        <w:tblLook w:val="0000"/>
      </w:tblPr>
      <w:tblGrid>
        <w:gridCol w:w="2745"/>
        <w:gridCol w:w="1301"/>
        <w:gridCol w:w="4476"/>
      </w:tblGrid>
      <w:tr w:rsidTr="00235FE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p>
        </w:tc>
      </w:tr>
      <w:tr w:rsidTr="00235F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p>
        </w:tc>
      </w:tr>
      <w:tr w:rsidTr="00235F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6" w:name="O_80935"/>
      <w:bookmarkEnd w:id="6"/>
      <w:r w:rsidRPr="00D839A8">
        <w:t>Employability Skills Information</w:t>
      </w:r>
    </w:p>
    <w:tbl>
      <w:tblPr>
        <w:tblW w:w="0" w:type="auto"/>
        <w:tblLayout w:type="fixed"/>
        <w:tblCellMar>
          <w:left w:w="62" w:type="dxa"/>
          <w:right w:w="62" w:type="dxa"/>
        </w:tblCellMar>
        <w:tblLook w:val="0000"/>
      </w:tblPr>
      <w:tblGrid>
        <w:gridCol w:w="2762"/>
        <w:gridCol w:w="5760"/>
      </w:tblGrid>
      <w:tr w:rsidTr="00235FE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This unit contains employability skills.</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7" w:name="O_80937"/>
      <w:bookmarkEnd w:id="7"/>
      <w:r w:rsidRPr="00D839A8">
        <w:t>Elements and Performance Criteria Pre-Content</w:t>
      </w:r>
    </w:p>
    <w:tbl>
      <w:tblPr>
        <w:tblW w:w="0" w:type="auto"/>
        <w:tblLayout w:type="fixed"/>
        <w:tblCellMar>
          <w:left w:w="62" w:type="dxa"/>
          <w:right w:w="62" w:type="dxa"/>
        </w:tblCellMar>
        <w:tblLook w:val="0000"/>
      </w:tblPr>
      <w:tblGrid>
        <w:gridCol w:w="2595"/>
        <w:gridCol w:w="5927"/>
      </w:tblGrid>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Performance criteria describe the performance needed to demonstrate achievement of the element. Where bold italicised text is used, further information is detailed in the required skills and</w:t>
            </w:r>
            <w:r w:rsidRPr="00D839A8">
              <w:t xml:space="preserve"> knowledge section and the range statement. Assessment of performance is to be consistent with the evidence guide.</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8" w:name="O_80938"/>
      <w:bookmarkEnd w:id="8"/>
      <w:r w:rsidRPr="00D839A8">
        <w:t>Elements and Performance Criteria</w:t>
      </w:r>
    </w:p>
    <w:tbl>
      <w:tblPr>
        <w:tblW w:w="0" w:type="auto"/>
        <w:tblLayout w:type="fixed"/>
        <w:tblCellMar>
          <w:left w:w="62" w:type="dxa"/>
          <w:right w:w="62" w:type="dxa"/>
        </w:tblCellMar>
        <w:tblLook w:val="0000"/>
      </w:tblPr>
      <w:tblGrid>
        <w:gridCol w:w="2595"/>
        <w:gridCol w:w="5927"/>
      </w:tblGrid>
      <w:tr w:rsidTr="00235FE5">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PERFORMANCE CRITERIA</w:t>
            </w:r>
          </w:p>
        </w:tc>
      </w:tr>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List"/>
              <w:rPr>
                <w:lang w:val="en-NZ"/>
              </w:rPr>
            </w:pPr>
            <w:r w:rsidRPr="00D839A8">
              <w:t>1.</w:t>
            </w:r>
            <w:r w:rsidRPr="00D839A8">
              <w:tab/>
              <w:t>Assess internal complaints procedure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2"/>
            </w:pPr>
            <w:r w:rsidRPr="00D839A8">
              <w:t>1.1.</w:t>
            </w:r>
            <w:r w:rsidRPr="00D839A8">
              <w:tab/>
            </w:r>
            <w:r w:rsidRPr="00D839A8">
              <w:t>Workplace implementation of procedures for registering and handling complaints is reviewed</w:t>
            </w:r>
          </w:p>
          <w:p w:rsidR="00000000" w:rsidRPr="00D839A8" w:rsidP="00D839A8">
            <w:pPr>
              <w:pStyle w:val="List2"/>
            </w:pPr>
            <w:r w:rsidRPr="00D839A8">
              <w:t>1.2.</w:t>
            </w:r>
            <w:r w:rsidRPr="00D839A8">
              <w:tab/>
              <w:t xml:space="preserve">Implementation of procedures is assessed for efficiency in attaining </w:t>
            </w:r>
            <w:r w:rsidRPr="00D839A8">
              <w:rPr>
                <w:rStyle w:val="BoldandItalics"/>
              </w:rPr>
              <w:t>organisation goals</w:t>
            </w:r>
          </w:p>
          <w:p w:rsidR="00000000" w:rsidP="00D839A8">
            <w:pPr>
              <w:pStyle w:val="List2"/>
              <w:rPr>
                <w:lang w:val="en-NZ"/>
              </w:rPr>
            </w:pPr>
            <w:r w:rsidRPr="00D839A8">
              <w:t>1.3.</w:t>
            </w:r>
            <w:r w:rsidRPr="00D839A8">
              <w:tab/>
              <w:t>Areas for improvement in procedure are identified and recommendatio</w:t>
            </w:r>
            <w:r w:rsidRPr="00D839A8">
              <w:t>ns made to appropriate personnel</w:t>
            </w:r>
          </w:p>
        </w:tc>
      </w:tr>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List"/>
              <w:rPr>
                <w:lang w:val="en-NZ"/>
              </w:rPr>
            </w:pPr>
            <w:r w:rsidRPr="00D839A8">
              <w:t>2.</w:t>
            </w:r>
            <w:r w:rsidRPr="00D839A8">
              <w:tab/>
              <w:t>Ensure complaints procedures are communicated to staff and members/clients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2"/>
            </w:pPr>
            <w:r w:rsidRPr="00D839A8">
              <w:t>2.1.</w:t>
            </w:r>
            <w:r w:rsidRPr="00D839A8">
              <w:tab/>
              <w:t>Documentation of complaints procedures is made available to staff and or members/clients</w:t>
            </w:r>
          </w:p>
          <w:p w:rsidR="00000000" w:rsidRPr="00D839A8" w:rsidP="00D839A8">
            <w:pPr>
              <w:pStyle w:val="List2"/>
            </w:pPr>
            <w:r w:rsidRPr="00D839A8">
              <w:t>2.2.</w:t>
            </w:r>
            <w:r w:rsidRPr="00D839A8">
              <w:tab/>
              <w:t>Staff and members/clients are informed of int</w:t>
            </w:r>
            <w:r w:rsidRPr="00D839A8">
              <w:t>ernal complaints procedure</w:t>
            </w:r>
          </w:p>
          <w:p w:rsidR="00000000" w:rsidRPr="00D839A8" w:rsidP="00D839A8">
            <w:pPr>
              <w:pStyle w:val="List2"/>
            </w:pPr>
            <w:r w:rsidRPr="00D839A8">
              <w:t>2.3.</w:t>
            </w:r>
            <w:r w:rsidRPr="00D839A8">
              <w:tab/>
              <w:t>Staff and members/clients are informed of external complaints procedure</w:t>
            </w:r>
          </w:p>
          <w:p w:rsidR="00000000" w:rsidP="00D839A8">
            <w:pPr>
              <w:pStyle w:val="List2"/>
              <w:rPr>
                <w:lang w:val="en-NZ"/>
              </w:rPr>
            </w:pPr>
            <w:r w:rsidRPr="00D839A8">
              <w:t>2.4.</w:t>
            </w:r>
            <w:r w:rsidRPr="00D839A8">
              <w:tab/>
              <w:t>All member/client complaints are referred to the internal complaints procedure</w:t>
            </w:r>
          </w:p>
        </w:tc>
      </w:tr>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List"/>
              <w:rPr>
                <w:lang w:val="en-NZ"/>
              </w:rPr>
            </w:pPr>
            <w:r w:rsidRPr="00D839A8">
              <w:t>3.</w:t>
            </w:r>
            <w:r w:rsidRPr="00D839A8">
              <w:tab/>
              <w:t>Monitor and support the internal complaints procedure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2"/>
            </w:pPr>
            <w:r w:rsidRPr="00D839A8">
              <w:t>3.1.</w:t>
            </w:r>
            <w:r w:rsidRPr="00D839A8">
              <w:tab/>
              <w:t>Docum</w:t>
            </w:r>
            <w:r w:rsidRPr="00D839A8">
              <w:t>entation of complaints is reviewed for accuracy and completion</w:t>
            </w:r>
          </w:p>
          <w:p w:rsidR="00000000" w:rsidRPr="00D839A8" w:rsidP="00D839A8">
            <w:pPr>
              <w:pStyle w:val="List2"/>
            </w:pPr>
            <w:r w:rsidRPr="00D839A8">
              <w:t>3.2.</w:t>
            </w:r>
            <w:r w:rsidRPr="00D839A8">
              <w:tab/>
              <w:t>Follow-up is initiated when further information or documentation is required</w:t>
            </w:r>
          </w:p>
          <w:p w:rsidR="00000000" w:rsidRPr="00D839A8" w:rsidP="00D839A8">
            <w:pPr>
              <w:pStyle w:val="List2"/>
            </w:pPr>
            <w:r w:rsidRPr="00D839A8">
              <w:t>3.3.</w:t>
            </w:r>
            <w:r w:rsidRPr="00D839A8">
              <w:tab/>
              <w:t xml:space="preserve">Staff and/or member/client is </w:t>
            </w:r>
            <w:r w:rsidRPr="00D839A8">
              <w:rPr>
                <w:rStyle w:val="BoldandItalics"/>
              </w:rPr>
              <w:t>communicated</w:t>
            </w:r>
            <w:r w:rsidRPr="00D839A8">
              <w:t xml:space="preserve"> with as necessary to ensure procedure is correctly documented</w:t>
            </w:r>
          </w:p>
          <w:p w:rsidR="00000000" w:rsidRPr="00D839A8" w:rsidP="00D839A8">
            <w:pPr>
              <w:pStyle w:val="List2"/>
            </w:pPr>
            <w:r w:rsidRPr="00D839A8">
              <w:t>3.4.</w:t>
            </w:r>
            <w:r w:rsidRPr="00D839A8">
              <w:tab/>
              <w:t>Staff and/or member/client is communicated with as necessary to ensure procedure is understood</w:t>
            </w:r>
          </w:p>
          <w:p w:rsidR="00000000" w:rsidRPr="00D839A8" w:rsidP="00D839A8">
            <w:pPr>
              <w:pStyle w:val="List2"/>
            </w:pPr>
            <w:r w:rsidRPr="00D839A8">
              <w:t>3.5.</w:t>
            </w:r>
            <w:r w:rsidRPr="00D839A8">
              <w:tab/>
              <w:t xml:space="preserve">Conflict resolution methods are used to resolve complex complaints and/or situations when possible or referral is made to </w:t>
            </w:r>
            <w:r w:rsidRPr="00D839A8">
              <w:rPr>
                <w:rStyle w:val="BoldandItalics"/>
              </w:rPr>
              <w:t>appropriate personnel</w:t>
            </w:r>
          </w:p>
          <w:p w:rsidR="00000000" w:rsidRPr="00D839A8" w:rsidP="00D839A8">
            <w:pPr>
              <w:pStyle w:val="List2"/>
            </w:pPr>
            <w:r w:rsidRPr="00D839A8">
              <w:t>3.6.</w:t>
            </w:r>
            <w:r w:rsidRPr="00D839A8">
              <w:tab/>
              <w:t>St</w:t>
            </w:r>
            <w:r w:rsidRPr="00D839A8">
              <w:t>aff and/or clients/members are supported through complaints procedures</w:t>
            </w:r>
          </w:p>
          <w:p w:rsidR="00000000" w:rsidP="00D839A8">
            <w:pPr>
              <w:pStyle w:val="List2"/>
              <w:rPr>
                <w:lang w:val="en-NZ"/>
              </w:rPr>
            </w:pPr>
            <w:r w:rsidRPr="00D839A8">
              <w:t>3.7.</w:t>
            </w:r>
            <w:r w:rsidRPr="00D839A8">
              <w:tab/>
              <w:t>Training of staff is undertaken as required to ensure complaints are handled in accordance with organisation objectives</w:t>
            </w:r>
          </w:p>
        </w:tc>
      </w:tr>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List"/>
              <w:rPr>
                <w:lang w:val="en-NZ"/>
              </w:rPr>
            </w:pPr>
            <w:r w:rsidRPr="00D839A8">
              <w:t>4.</w:t>
            </w:r>
            <w:r w:rsidRPr="00D839A8">
              <w:tab/>
              <w:t>Supervise management of unresolved disputes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2"/>
            </w:pPr>
            <w:r w:rsidRPr="00D839A8">
              <w:t>4.1.</w:t>
            </w:r>
            <w:r w:rsidRPr="00D839A8">
              <w:tab/>
              <w:t>Outcome</w:t>
            </w:r>
            <w:r w:rsidRPr="00D839A8">
              <w:t>s from internal complaints procedure are reviewed and investigated if required</w:t>
            </w:r>
          </w:p>
          <w:p w:rsidR="00000000" w:rsidRPr="00D839A8" w:rsidP="00D839A8">
            <w:pPr>
              <w:pStyle w:val="List2"/>
            </w:pPr>
            <w:r w:rsidRPr="00D839A8">
              <w:t>4.2.</w:t>
            </w:r>
            <w:r w:rsidRPr="00D839A8">
              <w:tab/>
              <w:t xml:space="preserve">Unresolved complaints or disputes are identified and processed according to </w:t>
            </w:r>
            <w:r w:rsidRPr="00D839A8">
              <w:rPr>
                <w:rStyle w:val="BoldandItalics"/>
              </w:rPr>
              <w:t>organisation guidelines</w:t>
            </w:r>
          </w:p>
          <w:p w:rsidR="00000000" w:rsidRPr="00D839A8" w:rsidP="00D839A8">
            <w:pPr>
              <w:pStyle w:val="List2"/>
            </w:pPr>
            <w:r w:rsidRPr="00D839A8">
              <w:t>4.3.</w:t>
            </w:r>
            <w:r w:rsidRPr="00D839A8">
              <w:tab/>
              <w:t>Complainants are informed of SCT or any other external dispute body</w:t>
            </w:r>
            <w:r w:rsidRPr="00D839A8">
              <w:t>'s procedure and provided with information for pursuing formal procedures</w:t>
            </w:r>
          </w:p>
          <w:p w:rsidR="00000000" w:rsidRPr="00D839A8" w:rsidP="00D839A8">
            <w:pPr>
              <w:pStyle w:val="List2"/>
            </w:pPr>
            <w:r w:rsidRPr="00D839A8">
              <w:t>4.4.</w:t>
            </w:r>
            <w:r w:rsidRPr="00D839A8">
              <w:tab/>
              <w:t>Complaints documentation is checked for completion and prepared for submission to external dispute bodies as required</w:t>
            </w:r>
          </w:p>
          <w:p w:rsidR="00000000" w:rsidP="00D839A8">
            <w:pPr>
              <w:pStyle w:val="List2"/>
              <w:rPr>
                <w:lang w:val="en-NZ"/>
              </w:rPr>
            </w:pPr>
            <w:r w:rsidRPr="00D839A8">
              <w:t>4.5.</w:t>
            </w:r>
            <w:r w:rsidRPr="00D839A8">
              <w:tab/>
              <w:t>Documentation and representation for external proceedi</w:t>
            </w:r>
            <w:r w:rsidRPr="00D839A8">
              <w:t>ngs are provided as required</w:t>
            </w:r>
          </w:p>
        </w:tc>
      </w:tr>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List"/>
              <w:rPr>
                <w:lang w:val="en-NZ"/>
              </w:rPr>
            </w:pPr>
            <w:r w:rsidRPr="00D839A8">
              <w:t>5.</w:t>
            </w:r>
            <w:r w:rsidRPr="00D839A8">
              <w:tab/>
              <w:t>Ensure compliance of complaints procedures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2"/>
            </w:pPr>
            <w:r w:rsidRPr="00D839A8">
              <w:t>5.1.</w:t>
            </w:r>
            <w:r w:rsidRPr="00D839A8">
              <w:tab/>
              <w:t>Compliance requirements for complaints procedures are identified</w:t>
            </w:r>
          </w:p>
          <w:p w:rsidR="00000000" w:rsidRPr="00D839A8" w:rsidP="00D839A8">
            <w:pPr>
              <w:pStyle w:val="List2"/>
            </w:pPr>
            <w:r w:rsidRPr="00D839A8">
              <w:t>5.2.</w:t>
            </w:r>
            <w:r w:rsidRPr="00D839A8">
              <w:tab/>
              <w:t>Internal procedures are monitored for compliance</w:t>
            </w:r>
          </w:p>
          <w:p w:rsidR="00000000" w:rsidRPr="00D839A8" w:rsidP="00D839A8">
            <w:pPr>
              <w:pStyle w:val="List2"/>
            </w:pPr>
            <w:r w:rsidRPr="00D839A8">
              <w:t>5.3.</w:t>
            </w:r>
            <w:r w:rsidRPr="00D839A8">
              <w:tab/>
              <w:t>Non-compliance practices are rectified</w:t>
            </w:r>
          </w:p>
          <w:p w:rsidR="00000000" w:rsidP="00D839A8">
            <w:pPr>
              <w:pStyle w:val="List2"/>
              <w:rPr>
                <w:lang w:val="en-NZ"/>
              </w:rPr>
            </w:pPr>
            <w:r w:rsidRPr="00D839A8">
              <w:t>5.4.</w:t>
            </w:r>
            <w:r w:rsidRPr="00D839A8">
              <w:tab/>
              <w:t>Documen</w:t>
            </w:r>
            <w:r w:rsidRPr="00D839A8">
              <w:t>tation of complaints meets compliance requirements</w:t>
            </w:r>
          </w:p>
        </w:tc>
      </w:tr>
      <w:tr w:rsidTr="00235FE5">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List"/>
              <w:rPr>
                <w:lang w:val="en-NZ"/>
              </w:rPr>
            </w:pPr>
            <w:r w:rsidRPr="00D839A8">
              <w:t>6.</w:t>
            </w:r>
            <w:r w:rsidRPr="00D839A8">
              <w:tab/>
              <w:t>Ensure compliance with SCT decision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2"/>
            </w:pPr>
            <w:r w:rsidRPr="00D839A8">
              <w:t>6.1.</w:t>
            </w:r>
            <w:r w:rsidRPr="00D839A8">
              <w:tab/>
              <w:t>Information received from SCT is disseminated to trustee</w:t>
            </w:r>
          </w:p>
          <w:p w:rsidR="00000000" w:rsidRPr="00D839A8" w:rsidP="00D839A8">
            <w:pPr>
              <w:pStyle w:val="List2"/>
            </w:pPr>
            <w:r w:rsidRPr="00D839A8">
              <w:t>6.2.</w:t>
            </w:r>
            <w:r w:rsidRPr="00D839A8">
              <w:tab/>
              <w:t>SCT decisions are implemented</w:t>
            </w:r>
          </w:p>
          <w:p w:rsidR="00000000" w:rsidRPr="00D839A8" w:rsidP="00D839A8">
            <w:pPr>
              <w:pStyle w:val="List2"/>
            </w:pPr>
            <w:r w:rsidRPr="00D839A8">
              <w:t>6.3.</w:t>
            </w:r>
            <w:r w:rsidRPr="00D839A8">
              <w:tab/>
              <w:t>Supporting organisation procedures are reviewed</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9" w:name="O_80939"/>
      <w:bookmarkEnd w:id="9"/>
      <w:r w:rsidRPr="00D839A8">
        <w:t>Required Skills and Knowledge</w:t>
      </w:r>
    </w:p>
    <w:tbl>
      <w:tblPr>
        <w:tblW w:w="0" w:type="auto"/>
        <w:tblLayout w:type="fixed"/>
        <w:tblCellMar>
          <w:left w:w="62" w:type="dxa"/>
          <w:right w:w="62" w:type="dxa"/>
        </w:tblCellMar>
        <w:tblLook w:val="0000"/>
      </w:tblPr>
      <w:tblGrid>
        <w:gridCol w:w="8522"/>
      </w:tblGrid>
      <w:tr w:rsidTr="00235F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REQUIRED SKILLS AND KNOWLEDGE</w:t>
            </w:r>
          </w:p>
        </w:tc>
      </w:tr>
      <w:tr w:rsidTr="00235F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t>This section describes the skills and knowledge required for this unit.</w:t>
            </w:r>
          </w:p>
        </w:tc>
      </w:tr>
      <w:tr w:rsidTr="0023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Required skills</w:t>
            </w:r>
          </w:p>
        </w:tc>
      </w:tr>
      <w:tr w:rsidTr="0023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Bullet"/>
            </w:pPr>
            <w:r w:rsidRPr="00D839A8">
              <w:t>Well-developed communication skills to:</w:t>
            </w:r>
          </w:p>
          <w:p w:rsidR="00000000" w:rsidRPr="00D839A8" w:rsidP="00D839A8">
            <w:pPr>
              <w:pStyle w:val="ListBullet2"/>
            </w:pPr>
            <w:r w:rsidRPr="00D839A8">
              <w:t>liaise with others, share information, confirm work requirements, using questioning and active listening as required</w:t>
            </w:r>
          </w:p>
          <w:p w:rsidR="00000000" w:rsidRPr="00D839A8" w:rsidP="00D839A8">
            <w:pPr>
              <w:pStyle w:val="ListBullet2"/>
            </w:pPr>
            <w:r w:rsidRPr="00D839A8">
              <w:t>use language and concepts appropriate to cultural differences</w:t>
            </w:r>
          </w:p>
          <w:p w:rsidR="00000000" w:rsidRPr="00D839A8" w:rsidP="00D839A8">
            <w:pPr>
              <w:pStyle w:val="ListBullet"/>
            </w:pPr>
            <w:r w:rsidRPr="00D839A8">
              <w:t>numeracy and IT skills to:</w:t>
            </w:r>
          </w:p>
          <w:p w:rsidR="00000000" w:rsidRPr="00D839A8" w:rsidP="00D839A8">
            <w:pPr>
              <w:pStyle w:val="ListBullet2"/>
            </w:pPr>
            <w:r w:rsidRPr="00D839A8">
              <w:t>perform calculations related to fund operations</w:t>
            </w:r>
          </w:p>
          <w:p w:rsidR="00000000" w:rsidRPr="00D839A8" w:rsidP="00D839A8">
            <w:pPr>
              <w:pStyle w:val="ListBullet2"/>
            </w:pPr>
            <w:r w:rsidRPr="00D839A8">
              <w:t>access and update account records electronically</w:t>
            </w:r>
          </w:p>
          <w:p w:rsidR="00000000" w:rsidRPr="00D839A8" w:rsidP="00D839A8">
            <w:pPr>
              <w:pStyle w:val="ListBullet2"/>
            </w:pPr>
            <w:r w:rsidRPr="00D839A8">
              <w:t>use internet information</w:t>
            </w:r>
          </w:p>
          <w:p w:rsidR="00000000" w:rsidRPr="00D839A8" w:rsidP="00D839A8">
            <w:pPr>
              <w:pStyle w:val="ListBullet"/>
            </w:pPr>
            <w:r w:rsidRPr="00D839A8">
              <w:t>well-developed literacy skills to read and interpret documentation from a variety of sources and record and consolidate related information</w:t>
            </w:r>
          </w:p>
          <w:p w:rsidR="00000000" w:rsidRPr="00D839A8" w:rsidP="00D839A8">
            <w:pPr>
              <w:pStyle w:val="ListBullet"/>
            </w:pPr>
            <w:r w:rsidRPr="00D839A8">
              <w:t>data analysis and interpretation skills</w:t>
            </w:r>
          </w:p>
          <w:p w:rsidR="00000000" w:rsidRPr="00D839A8" w:rsidP="00D839A8">
            <w:pPr>
              <w:pStyle w:val="ListBullet"/>
            </w:pPr>
            <w:r w:rsidRPr="00D839A8">
              <w:t>i</w:t>
            </w:r>
            <w:r w:rsidRPr="00D839A8">
              <w:t>nterpersonal skills to relate effectively within a team environment</w:t>
            </w:r>
          </w:p>
          <w:p w:rsidR="00000000" w:rsidRPr="00D839A8" w:rsidP="00D839A8">
            <w:pPr>
              <w:pStyle w:val="ListBullet"/>
            </w:pPr>
            <w:r w:rsidRPr="00D839A8">
              <w:t>organisation skills, including the ability to plan and sequence work</w:t>
            </w:r>
          </w:p>
          <w:p w:rsidR="00000000" w:rsidRPr="00D839A8" w:rsidP="00D839A8">
            <w:pPr>
              <w:pStyle w:val="ListBullet"/>
            </w:pPr>
            <w:r w:rsidRPr="00D839A8">
              <w:t>supervisory and team building skills</w:t>
            </w:r>
          </w:p>
          <w:p w:rsidR="00000000" w:rsidRPr="00D839A8" w:rsidP="00D839A8">
            <w:pPr>
              <w:pStyle w:val="ListBullet"/>
            </w:pPr>
            <w:r w:rsidRPr="00D839A8">
              <w:t>research and analysis for accessing, interpreting and managing complex information</w:t>
            </w:r>
          </w:p>
          <w:p w:rsidR="00000000" w:rsidRPr="00D839A8" w:rsidP="00D839A8">
            <w:pPr>
              <w:pStyle w:val="ListBullet2"/>
            </w:pPr>
            <w:r w:rsidRPr="00D839A8">
              <w:t>interpreting documentation</w:t>
            </w:r>
          </w:p>
          <w:p w:rsidR="00000000" w:rsidRPr="00D839A8" w:rsidP="00D839A8">
            <w:pPr>
              <w:pStyle w:val="ListBullet2"/>
            </w:pPr>
            <w:r w:rsidRPr="00D839A8">
              <w:t>coordinating tasks</w:t>
            </w:r>
          </w:p>
          <w:p w:rsidR="00000000" w:rsidP="00D839A8">
            <w:pPr>
              <w:pStyle w:val="ListBullet"/>
              <w:rPr>
                <w:lang w:val="en-NZ"/>
              </w:rPr>
            </w:pPr>
            <w:r w:rsidRPr="00D839A8">
              <w:t>problem-solving skills to identify any issues that have the potential to impact on the superannuation complaints resolution process or outcome and to develop options to resolve these issues when they arise</w:t>
            </w:r>
          </w:p>
        </w:tc>
      </w:tr>
      <w:tr w:rsidTr="0023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Required knowledge</w:t>
            </w:r>
          </w:p>
        </w:tc>
      </w:tr>
      <w:tr w:rsidTr="0023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Bullet"/>
            </w:pPr>
            <w:r w:rsidRPr="00D839A8">
              <w:t>features, compliance and reporting requirements of the Superannuation (Resolution of Complaints) Act 1993</w:t>
            </w:r>
          </w:p>
          <w:p w:rsidR="00000000" w:rsidRPr="00D839A8" w:rsidP="00D839A8">
            <w:pPr>
              <w:pStyle w:val="ListBullet"/>
            </w:pPr>
            <w:r w:rsidRPr="00D839A8">
              <w:t>timeframe requirements for compliance in complaints procedures</w:t>
            </w:r>
          </w:p>
          <w:p w:rsidR="00000000" w:rsidRPr="00D839A8" w:rsidP="00D839A8">
            <w:pPr>
              <w:pStyle w:val="ListBullet"/>
            </w:pPr>
            <w:r w:rsidRPr="00D839A8">
              <w:t>compliance responsibilities for complaints documentation</w:t>
            </w:r>
          </w:p>
          <w:p w:rsidR="00000000" w:rsidRPr="00D839A8" w:rsidP="00D839A8">
            <w:pPr>
              <w:pStyle w:val="ListBullet"/>
            </w:pPr>
            <w:r w:rsidRPr="00D839A8">
              <w:t>organisation standards and guidelines for handling complaints</w:t>
            </w:r>
          </w:p>
          <w:p w:rsidR="00000000" w:rsidRPr="00D839A8" w:rsidP="00D839A8">
            <w:pPr>
              <w:pStyle w:val="ListBullet"/>
            </w:pPr>
            <w:r w:rsidRPr="00D839A8">
              <w:t>legal implications of non-compliance in complaints procedures</w:t>
            </w:r>
          </w:p>
          <w:p w:rsidR="00000000" w:rsidRPr="00D839A8" w:rsidP="00D839A8">
            <w:pPr>
              <w:pStyle w:val="ListBullet"/>
            </w:pPr>
            <w:r w:rsidRPr="00D839A8">
              <w:t>Australian Securities and Investments Commission (ASIC) guidelines for providing information</w:t>
            </w:r>
          </w:p>
          <w:p w:rsidR="00000000" w:rsidRPr="00D839A8" w:rsidP="00D839A8">
            <w:pPr>
              <w:pStyle w:val="ListBullet"/>
            </w:pPr>
            <w:r w:rsidRPr="00D839A8">
              <w:t>Privacy Act</w:t>
            </w:r>
          </w:p>
          <w:p w:rsidR="00000000" w:rsidRPr="00D839A8" w:rsidP="00D839A8">
            <w:pPr>
              <w:pStyle w:val="ListBullet"/>
            </w:pPr>
            <w:r w:rsidRPr="00D839A8">
              <w:t>organisation information, d</w:t>
            </w:r>
            <w:r w:rsidRPr="00D839A8">
              <w:t>ocumentation and communication systems</w:t>
            </w:r>
          </w:p>
          <w:p w:rsidR="00000000" w:rsidRPr="00D839A8" w:rsidP="00D839A8">
            <w:pPr>
              <w:pStyle w:val="ListBullet"/>
            </w:pPr>
            <w:r w:rsidRPr="00D839A8">
              <w:t>fraud prevention practices</w:t>
            </w:r>
          </w:p>
          <w:p w:rsidR="00000000" w:rsidRPr="00D839A8" w:rsidP="00D839A8">
            <w:pPr>
              <w:pStyle w:val="ListBullet"/>
            </w:pPr>
            <w:r w:rsidRPr="00D839A8">
              <w:t>Corporations Act</w:t>
            </w:r>
          </w:p>
          <w:p w:rsidR="00000000" w:rsidRPr="00D839A8" w:rsidP="00D839A8">
            <w:pPr>
              <w:pStyle w:val="ListBullet"/>
            </w:pPr>
            <w:r w:rsidRPr="00D839A8">
              <w:t>Superannuation Industry (Supervision) (SIS) Act</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10" w:name="O_80940"/>
      <w:bookmarkEnd w:id="10"/>
      <w:r w:rsidRPr="00D839A8">
        <w:t>Evidence Guide</w:t>
      </w:r>
    </w:p>
    <w:tbl>
      <w:tblPr>
        <w:tblW w:w="9570" w:type="dxa"/>
        <w:tblLayout w:type="fixed"/>
        <w:tblCellMar>
          <w:left w:w="62" w:type="dxa"/>
          <w:right w:w="62" w:type="dxa"/>
        </w:tblCellMar>
        <w:tblLook w:val="0000"/>
      </w:tblPr>
      <w:tblGrid>
        <w:gridCol w:w="2808"/>
        <w:gridCol w:w="6762"/>
      </w:tblGrid>
      <w:tr w:rsidTr="00235F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EVIDENCE GUIDE</w:t>
            </w:r>
          </w:p>
        </w:tc>
      </w:tr>
      <w:tr w:rsidTr="00235F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t>The Evidence Guide provides advice on assessment and must be read in conjunction with the performance criteria, required skills and knowledge, range statement and the Assessment Guidelines for the Training Package.</w:t>
            </w:r>
          </w:p>
        </w:tc>
      </w:tr>
      <w:tr w:rsidTr="00235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p>
        </w:tc>
      </w:tr>
      <w:tr w:rsidTr="00235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Critical aspec</w:t>
            </w:r>
            <w:r w:rsidRPr="00D839A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Evidence of the ability to:</w:t>
            </w:r>
          </w:p>
          <w:p w:rsidR="00000000" w:rsidRPr="00D839A8" w:rsidP="00D839A8">
            <w:pPr>
              <w:pStyle w:val="ListBullet"/>
            </w:pPr>
            <w:r w:rsidRPr="00D839A8">
              <w:t>assess internal complaints procedures demonstrating knowledge of the Superannuation Complaints Tribunal (SCT) and other external dispute body's proc</w:t>
            </w:r>
            <w:r w:rsidRPr="00D839A8">
              <w:t>edures</w:t>
            </w:r>
          </w:p>
          <w:p w:rsidR="00000000" w:rsidRPr="00D839A8" w:rsidP="00D839A8">
            <w:pPr>
              <w:pStyle w:val="ListBullet"/>
            </w:pPr>
            <w:r w:rsidRPr="00D839A8">
              <w:t>complete required complaint documentation</w:t>
            </w:r>
          </w:p>
          <w:p w:rsidR="00000000" w:rsidRPr="00D839A8" w:rsidP="00D839A8">
            <w:pPr>
              <w:pStyle w:val="ListBullet"/>
            </w:pPr>
            <w:r w:rsidRPr="00D839A8">
              <w:t>monitor internal procedures for complaint handling</w:t>
            </w:r>
          </w:p>
          <w:p w:rsidR="00000000" w:rsidP="00D839A8">
            <w:pPr>
              <w:pStyle w:val="ListBullet"/>
              <w:rPr>
                <w:lang w:val="en-NZ"/>
              </w:rPr>
            </w:pPr>
            <w:r w:rsidRPr="00D839A8">
              <w:t>maintain and supervise documentation systems according to compliance requirements including documentation and reports for SCT.</w:t>
            </w:r>
          </w:p>
        </w:tc>
      </w:tr>
      <w:tr w:rsidTr="00235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Assessment must ensure:</w:t>
            </w:r>
          </w:p>
          <w:p w:rsidR="00000000" w:rsidRPr="00D839A8" w:rsidP="00D839A8">
            <w:pPr>
              <w:pStyle w:val="ListBullet"/>
            </w:pPr>
            <w:r w:rsidRPr="00D839A8">
              <w:t>competency is demonstrated in the context of the work environment and conditions specified in the range statement either in a relevant workplace or a closely simulated work environme</w:t>
            </w:r>
            <w:r w:rsidRPr="00D839A8">
              <w:t>nt</w:t>
            </w:r>
          </w:p>
          <w:p w:rsidR="00000000" w:rsidRPr="00D839A8" w:rsidP="00D839A8">
            <w:pPr>
              <w:pStyle w:val="ListBullet"/>
            </w:pPr>
            <w:r w:rsidRPr="00D839A8">
              <w:t>access to and the use of a range of common office equipment, technology, software and consumables</w:t>
            </w:r>
          </w:p>
          <w:p w:rsidR="00000000" w:rsidRPr="00D839A8" w:rsidP="00D839A8">
            <w:pPr>
              <w:pStyle w:val="ListBullet"/>
            </w:pPr>
            <w:r w:rsidRPr="00D839A8">
              <w:t>access to organisation financial records</w:t>
            </w:r>
          </w:p>
          <w:p w:rsidR="00000000" w:rsidP="00D839A8">
            <w:pPr>
              <w:pStyle w:val="ListBullet"/>
              <w:rPr>
                <w:lang w:val="en-NZ"/>
              </w:rPr>
            </w:pPr>
            <w:r w:rsidRPr="00D839A8">
              <w:t>access to organisation policies and procedures.</w:t>
            </w:r>
          </w:p>
        </w:tc>
      </w:tr>
      <w:tr w:rsidTr="00235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A range of assessment methods should be used</w:t>
            </w:r>
            <w:r w:rsidRPr="00D839A8">
              <w:t xml:space="preserve"> to assess practical skills and knowledge. The following examples, in combination, are appropriate for this unit:</w:t>
            </w:r>
          </w:p>
          <w:p w:rsidR="00000000" w:rsidRPr="00D839A8" w:rsidP="00D839A8">
            <w:pPr>
              <w:pStyle w:val="ListBullet"/>
            </w:pPr>
            <w:r w:rsidRPr="00D839A8">
              <w:t>evaluating an integrated activity, which combines the elements of competency for the unit, or a cluster of related units of competency</w:t>
            </w:r>
          </w:p>
          <w:p w:rsidR="00000000" w:rsidRPr="00D839A8" w:rsidP="00D839A8">
            <w:pPr>
              <w:pStyle w:val="ListBullet"/>
            </w:pPr>
            <w:r w:rsidRPr="00D839A8">
              <w:t>observ</w:t>
            </w:r>
            <w:r w:rsidRPr="00D839A8">
              <w:t>ing processes and procedures in workplaces</w:t>
            </w:r>
          </w:p>
          <w:p w:rsidR="00000000" w:rsidRPr="00D839A8" w:rsidP="00D839A8">
            <w:pPr>
              <w:pStyle w:val="ListBullet"/>
            </w:pPr>
            <w:r w:rsidRPr="00D839A8">
              <w:t>verbal or written questioning on underpinning knowledge and skills</w:t>
            </w:r>
          </w:p>
          <w:p w:rsidR="00000000" w:rsidRPr="00D839A8" w:rsidP="00D839A8">
            <w:pPr>
              <w:pStyle w:val="ListBullet"/>
            </w:pPr>
            <w:r w:rsidRPr="00D839A8">
              <w:t>evaluating samples of work</w:t>
            </w:r>
          </w:p>
          <w:p w:rsidR="00000000" w:rsidRPr="00D839A8" w:rsidP="00D839A8">
            <w:pPr>
              <w:pStyle w:val="ListBullet"/>
            </w:pPr>
            <w:r w:rsidRPr="00D839A8">
              <w:t>accessing and validating third party reports</w:t>
            </w:r>
          </w:p>
          <w:p w:rsidR="00000000" w:rsidP="00D839A8">
            <w:pPr>
              <w:pStyle w:val="ListBullet"/>
              <w:rPr>
                <w:lang w:val="en-NZ"/>
              </w:rPr>
            </w:pPr>
            <w:r w:rsidRPr="00D839A8">
              <w:t>setting and reviewing workplace business simulations or scenarios.</w:t>
            </w:r>
          </w:p>
        </w:tc>
      </w:tr>
      <w:tr w:rsidTr="00235FE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11" w:name="O_80941"/>
      <w:bookmarkEnd w:id="11"/>
      <w:r w:rsidRPr="00D839A8">
        <w:t>Range Statement</w:t>
      </w:r>
    </w:p>
    <w:tbl>
      <w:tblPr>
        <w:tblW w:w="0" w:type="auto"/>
        <w:tblLayout w:type="fixed"/>
        <w:tblCellMar>
          <w:left w:w="62" w:type="dxa"/>
          <w:right w:w="62" w:type="dxa"/>
        </w:tblCellMar>
        <w:tblLook w:val="0000"/>
      </w:tblPr>
      <w:tblGrid>
        <w:gridCol w:w="2548"/>
        <w:gridCol w:w="5974"/>
      </w:tblGrid>
      <w:tr w:rsidTr="00235F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RANGE STATEMENT</w:t>
            </w:r>
          </w:p>
        </w:tc>
      </w:tr>
      <w:tr w:rsidTr="00235F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t xml:space="preserve">The range statement relates to the unit of competency as a whole. It allows for different work environments and situations that may affect </w:t>
            </w:r>
            <w:r w:rsidRPr="00D839A8">
              <w:t>performance. Bold italicised wording, if used in the performance criteria, is detailed below. Essential operating conditions that may be present with training and assessment (depending on the work situation, needs of the candidate, accessibility of the ite</w:t>
            </w:r>
            <w:r w:rsidRPr="00D839A8">
              <w:t>m, and local industry and regional contexts) may also be included.</w:t>
            </w:r>
          </w:p>
        </w:tc>
      </w:tr>
      <w:tr w:rsidTr="00235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BoldandItalics"/>
              </w:rPr>
              <w:t>Organisation goals</w:t>
            </w:r>
            <w:r w:rsidRPr="00D839A8">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Bullet"/>
            </w:pPr>
            <w:r w:rsidRPr="00D839A8">
              <w:t>compliance</w:t>
            </w:r>
          </w:p>
          <w:p w:rsidR="00000000" w:rsidRPr="00D839A8" w:rsidP="00D839A8">
            <w:pPr>
              <w:pStyle w:val="ListBullet"/>
            </w:pPr>
            <w:r w:rsidRPr="00D839A8">
              <w:t>equity</w:t>
            </w:r>
          </w:p>
          <w:p w:rsidR="00000000" w:rsidRPr="00D839A8" w:rsidP="00D839A8">
            <w:pPr>
              <w:pStyle w:val="ListBullet"/>
            </w:pPr>
            <w:r w:rsidRPr="00D839A8">
              <w:t>minimal complaints</w:t>
            </w:r>
          </w:p>
          <w:p w:rsidR="00000000" w:rsidRPr="00D839A8" w:rsidP="00D839A8">
            <w:pPr>
              <w:pStyle w:val="ListBullet"/>
            </w:pPr>
            <w:r w:rsidRPr="00D839A8">
              <w:t>positive relationships with members</w:t>
            </w:r>
          </w:p>
          <w:p w:rsidR="00000000" w:rsidP="00D839A8">
            <w:pPr>
              <w:pStyle w:val="ListBullet"/>
              <w:rPr>
                <w:lang w:val="en-NZ"/>
              </w:rPr>
            </w:pPr>
            <w:r w:rsidRPr="00D839A8">
              <w:t>professional service.</w:t>
            </w:r>
          </w:p>
        </w:tc>
      </w:tr>
      <w:tr w:rsidTr="00235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BoldandItalics"/>
              </w:rPr>
              <w:t>Communication</w:t>
            </w:r>
            <w:r w:rsidRPr="00D839A8">
              <w:t xml:space="preserve"> may be by: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Bullet"/>
            </w:pPr>
            <w:r w:rsidRPr="00D839A8">
              <w:t>electronic communication</w:t>
            </w:r>
          </w:p>
          <w:p w:rsidR="00000000" w:rsidRPr="00D839A8" w:rsidP="00D839A8">
            <w:pPr>
              <w:pStyle w:val="ListBullet"/>
            </w:pPr>
            <w:r w:rsidRPr="00D839A8">
              <w:t>verbal interaction (by phone/in person)</w:t>
            </w:r>
          </w:p>
          <w:p w:rsidR="00000000" w:rsidP="00D839A8">
            <w:pPr>
              <w:pStyle w:val="ListBullet"/>
              <w:rPr>
                <w:lang w:val="en-NZ"/>
              </w:rPr>
            </w:pPr>
            <w:r w:rsidRPr="00D839A8">
              <w:t>written documentation (brochures/letter).</w:t>
            </w:r>
          </w:p>
        </w:tc>
      </w:tr>
      <w:tr w:rsidTr="00235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BoldandItalics"/>
              </w:rPr>
              <w:t>Appropriate personnel</w:t>
            </w:r>
            <w:r w:rsidRPr="00D839A8">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Bullet"/>
            </w:pPr>
            <w:r w:rsidRPr="00D839A8">
              <w:t>formal complaints officer</w:t>
            </w:r>
          </w:p>
          <w:p w:rsidR="00000000" w:rsidRPr="00D839A8" w:rsidP="00D839A8">
            <w:pPr>
              <w:pStyle w:val="ListBullet"/>
            </w:pPr>
            <w:r w:rsidRPr="00D839A8">
              <w:t>fund secretary</w:t>
            </w:r>
          </w:p>
          <w:p w:rsidR="00000000" w:rsidRPr="00D839A8" w:rsidP="00D839A8">
            <w:pPr>
              <w:pStyle w:val="ListBullet"/>
            </w:pPr>
            <w:r w:rsidRPr="00D839A8">
              <w:t>senior management</w:t>
            </w:r>
          </w:p>
          <w:p w:rsidR="00000000" w:rsidP="00D839A8">
            <w:pPr>
              <w:pStyle w:val="ListBullet"/>
              <w:rPr>
                <w:lang w:val="en-NZ"/>
              </w:rPr>
            </w:pPr>
            <w:r w:rsidRPr="00D839A8">
              <w:t>trustee.</w:t>
            </w:r>
          </w:p>
        </w:tc>
      </w:tr>
      <w:tr w:rsidTr="00235FE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BoldandItalics"/>
              </w:rPr>
              <w:t>Organisation guidelines</w:t>
            </w:r>
            <w:r w:rsidRPr="00D839A8">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ListBullet"/>
            </w:pPr>
            <w:r w:rsidRPr="00D839A8">
              <w:t>best practice standards</w:t>
            </w:r>
          </w:p>
          <w:p w:rsidR="00000000" w:rsidRPr="00D839A8" w:rsidP="00D839A8">
            <w:pPr>
              <w:pStyle w:val="ListBullet"/>
            </w:pPr>
            <w:r w:rsidRPr="00D839A8">
              <w:t>codes of practice</w:t>
            </w:r>
          </w:p>
          <w:p w:rsidR="00000000" w:rsidRPr="00D839A8" w:rsidP="00D839A8">
            <w:pPr>
              <w:pStyle w:val="ListBullet"/>
            </w:pPr>
            <w:r w:rsidRPr="00D839A8">
              <w:t>documentation and filing procedures</w:t>
            </w:r>
          </w:p>
          <w:p w:rsidR="00000000" w:rsidRPr="00D839A8" w:rsidP="00D839A8">
            <w:pPr>
              <w:pStyle w:val="ListBullet"/>
            </w:pPr>
            <w:r w:rsidRPr="00D839A8">
              <w:t>internal communications</w:t>
            </w:r>
          </w:p>
          <w:p w:rsidR="00000000" w:rsidRPr="00D839A8" w:rsidP="00D839A8">
            <w:pPr>
              <w:pStyle w:val="ListBullet"/>
            </w:pPr>
            <w:r w:rsidRPr="00D839A8">
              <w:t>legislative requirements</w:t>
            </w:r>
          </w:p>
          <w:p w:rsidR="00000000" w:rsidRPr="00D839A8" w:rsidP="00D839A8">
            <w:pPr>
              <w:pStyle w:val="ListBullet"/>
            </w:pPr>
            <w:r w:rsidRPr="00D839A8">
              <w:t>regulatory requirements</w:t>
            </w:r>
          </w:p>
          <w:p w:rsidR="00000000" w:rsidRPr="00D839A8" w:rsidP="00D839A8">
            <w:pPr>
              <w:pStyle w:val="ListBullet"/>
            </w:pPr>
            <w:r w:rsidRPr="00D839A8">
              <w:t>system/computer procedures.</w:t>
            </w:r>
          </w:p>
        </w:tc>
      </w:tr>
    </w:tbl>
    <w:p w:rsidR="00235FE5" w:rsidP="00D839A8">
      <w:pPr>
        <w:pStyle w:val="BodyText"/>
      </w:pPr>
    </w:p>
    <w:p w:rsidR="00235FE5" w:rsidP="00D839A8">
      <w:pPr>
        <w:pStyle w:val="BodyText"/>
      </w:pPr>
    </w:p>
    <w:p w:rsidR="00000000" w:rsidRPr="00D839A8" w:rsidP="00D839A8">
      <w:pPr>
        <w:pStyle w:val="Heading1"/>
      </w:pPr>
      <w:bookmarkStart w:id="12" w:name="O_80942"/>
      <w:bookmarkEnd w:id="12"/>
      <w:r w:rsidRPr="00D839A8">
        <w:t>Unit Sector(s)</w:t>
      </w:r>
    </w:p>
    <w:tbl>
      <w:tblPr>
        <w:tblW w:w="0" w:type="auto"/>
        <w:tblLayout w:type="fixed"/>
        <w:tblCellMar>
          <w:left w:w="62" w:type="dxa"/>
          <w:right w:w="62" w:type="dxa"/>
        </w:tblCellMar>
        <w:tblLook w:val="0000"/>
      </w:tblPr>
      <w:tblGrid>
        <w:gridCol w:w="2572"/>
        <w:gridCol w:w="5950"/>
      </w:tblGrid>
      <w:tr w:rsidTr="00235FE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r w:rsidRPr="00D839A8">
              <w:t>Superannuation</w:t>
            </w: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13" w:name="O_156723"/>
      <w:bookmarkEnd w:id="13"/>
      <w:r w:rsidRPr="00D839A8">
        <w:t>Competency field</w:t>
      </w:r>
    </w:p>
    <w:tbl>
      <w:tblPr>
        <w:tblW w:w="0" w:type="auto"/>
        <w:tblLayout w:type="fixed"/>
        <w:tblCellMar>
          <w:left w:w="62" w:type="dxa"/>
          <w:right w:w="62" w:type="dxa"/>
        </w:tblCellMar>
        <w:tblLook w:val="0000"/>
      </w:tblPr>
      <w:tblGrid>
        <w:gridCol w:w="2754"/>
        <w:gridCol w:w="5768"/>
      </w:tblGrid>
      <w:tr w:rsidTr="00235FE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p>
        </w:tc>
      </w:tr>
    </w:tbl>
    <w:p w:rsidR="00000000" w:rsidRPr="00D839A8" w:rsidP="00D839A8">
      <w:pPr>
        <w:pStyle w:val="BodyText"/>
      </w:pPr>
    </w:p>
    <w:p w:rsidR="00000000" w:rsidRPr="00D839A8" w:rsidP="00D839A8">
      <w:pPr>
        <w:pStyle w:val="AllowPageBreak"/>
      </w:pPr>
    </w:p>
    <w:p w:rsidR="00000000" w:rsidRPr="00D839A8" w:rsidP="00D839A8">
      <w:pPr>
        <w:pStyle w:val="Heading1"/>
      </w:pPr>
      <w:bookmarkStart w:id="14" w:name="O_156722"/>
      <w:bookmarkEnd w:id="14"/>
      <w:r w:rsidRPr="00D839A8">
        <w:t>Co-requisite units</w:t>
      </w:r>
    </w:p>
    <w:tbl>
      <w:tblPr>
        <w:tblW w:w="0" w:type="auto"/>
        <w:tblLayout w:type="fixed"/>
        <w:tblCellMar>
          <w:left w:w="62" w:type="dxa"/>
          <w:right w:w="62" w:type="dxa"/>
        </w:tblCellMar>
        <w:tblLook w:val="0000"/>
      </w:tblPr>
      <w:tblGrid>
        <w:gridCol w:w="2629"/>
        <w:gridCol w:w="1324"/>
        <w:gridCol w:w="4569"/>
      </w:tblGrid>
      <w:tr w:rsidTr="00235FE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r w:rsidRPr="00D839A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9A8">
            <w:pPr>
              <w:pStyle w:val="BodyText"/>
              <w:rPr>
                <w:lang w:val="en-NZ"/>
              </w:rPr>
            </w:pPr>
          </w:p>
        </w:tc>
      </w:tr>
      <w:tr w:rsidTr="00235FE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9A8" w:rsidP="00D839A8">
            <w:pPr>
              <w:pStyle w:val="BodyText"/>
            </w:pPr>
          </w:p>
        </w:tc>
      </w:tr>
    </w:tbl>
    <w:p w:rsidR="00000000" w:rsidRPr="00D839A8" w:rsidP="00D839A8">
      <w:pPr>
        <w:pStyle w:val="BodyText"/>
      </w:pPr>
    </w:p>
    <w:p w:rsidR="00000000" w:rsidRPr="00D839A8" w:rsidP="00D839A8"/>
    <w:sectPr w:rsidSect="00D839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FE5" w:rsidP="00235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E5" w:rsidP="00D839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5FE5" w:rsidP="00D839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5FE5" w:rsidP="00D839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FE5" w:rsidP="00235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E5" w:rsidP="00D839A8">
    <w:pPr>
      <w:pStyle w:val="Header"/>
      <w:framePr w:wrap="around"/>
    </w:pPr>
    <w:r>
      <w:fldChar w:fldCharType="begin"/>
    </w:r>
    <w:r>
      <w:instrText xml:space="preserve"> TITLE   \* MERGEFORMAT </w:instrText>
    </w:r>
    <w:r>
      <w:fldChar w:fldCharType="separate"/>
    </w:r>
    <w:r>
      <w:t>FNSSUP501A Supervise complaints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5FE5" w:rsidP="00D839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2E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2D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82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9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39A8"/>
    <w:pPr>
      <w:spacing w:before="360" w:after="60"/>
      <w:outlineLvl w:val="0"/>
    </w:pPr>
    <w:rPr>
      <w:sz w:val="32"/>
    </w:rPr>
  </w:style>
  <w:style w:type="paragraph" w:styleId="Heading2">
    <w:name w:val="heading 2"/>
    <w:basedOn w:val="HeadingBase"/>
    <w:next w:val="BodyText"/>
    <w:link w:val="Heading2Char"/>
    <w:qFormat/>
    <w:rsid w:val="00D839A8"/>
    <w:pPr>
      <w:keepLines/>
      <w:spacing w:before="240" w:after="120"/>
      <w:outlineLvl w:val="1"/>
    </w:pPr>
    <w:rPr>
      <w:sz w:val="28"/>
      <w:szCs w:val="40"/>
    </w:rPr>
  </w:style>
  <w:style w:type="paragraph" w:styleId="Heading3">
    <w:name w:val="heading 3"/>
    <w:basedOn w:val="HeadingBase"/>
    <w:next w:val="BodyText"/>
    <w:link w:val="Heading3Char"/>
    <w:qFormat/>
    <w:rsid w:val="00D839A8"/>
    <w:pPr>
      <w:spacing w:before="180" w:after="120"/>
      <w:outlineLvl w:val="2"/>
    </w:pPr>
    <w:rPr>
      <w:spacing w:val="-10"/>
      <w:kern w:val="32"/>
    </w:rPr>
  </w:style>
  <w:style w:type="paragraph" w:styleId="Heading4">
    <w:name w:val="heading 4"/>
    <w:basedOn w:val="HeadingBase"/>
    <w:next w:val="BodyText"/>
    <w:link w:val="Heading4Char"/>
    <w:qFormat/>
    <w:rsid w:val="00D839A8"/>
    <w:pPr>
      <w:spacing w:before="160" w:after="120"/>
      <w:outlineLvl w:val="3"/>
    </w:pPr>
    <w:rPr>
      <w:sz w:val="22"/>
    </w:rPr>
  </w:style>
  <w:style w:type="paragraph" w:styleId="Heading5">
    <w:name w:val="heading 5"/>
    <w:basedOn w:val="HeadingBase"/>
    <w:next w:val="Normal"/>
    <w:link w:val="Heading5Char"/>
    <w:qFormat/>
    <w:rsid w:val="00D839A8"/>
    <w:pPr>
      <w:spacing w:before="80"/>
      <w:outlineLvl w:val="4"/>
    </w:pPr>
    <w:rPr>
      <w:color w:val="918585"/>
      <w:sz w:val="20"/>
    </w:rPr>
  </w:style>
  <w:style w:type="paragraph" w:styleId="Heading6">
    <w:name w:val="heading 6"/>
    <w:basedOn w:val="HeadingBase"/>
    <w:next w:val="Normal"/>
    <w:link w:val="Heading6Char"/>
    <w:qFormat/>
    <w:rsid w:val="00D839A8"/>
    <w:pPr>
      <w:spacing w:before="60"/>
      <w:outlineLvl w:val="5"/>
    </w:pPr>
    <w:rPr>
      <w:color w:val="918585"/>
      <w:sz w:val="20"/>
    </w:rPr>
  </w:style>
  <w:style w:type="paragraph" w:styleId="Heading7">
    <w:name w:val="heading 7"/>
    <w:basedOn w:val="Normal"/>
    <w:next w:val="Normal"/>
    <w:link w:val="Heading7Char"/>
    <w:qFormat/>
    <w:rsid w:val="00D839A8"/>
    <w:pPr>
      <w:ind w:left="720"/>
      <w:outlineLvl w:val="6"/>
    </w:pPr>
    <w:rPr>
      <w:i/>
    </w:rPr>
  </w:style>
  <w:style w:type="paragraph" w:styleId="Heading8">
    <w:name w:val="heading 8"/>
    <w:basedOn w:val="Normal"/>
    <w:next w:val="Normal"/>
    <w:link w:val="Heading8Char"/>
    <w:qFormat/>
    <w:rsid w:val="00D839A8"/>
    <w:pPr>
      <w:ind w:left="720"/>
      <w:outlineLvl w:val="7"/>
    </w:pPr>
    <w:rPr>
      <w:i/>
    </w:rPr>
  </w:style>
  <w:style w:type="paragraph" w:styleId="Heading9">
    <w:name w:val="heading 9"/>
    <w:basedOn w:val="Normal"/>
    <w:next w:val="Normal"/>
    <w:link w:val="Heading9Char"/>
    <w:qFormat/>
    <w:rsid w:val="00D839A8"/>
    <w:pPr>
      <w:ind w:left="720"/>
      <w:outlineLvl w:val="8"/>
    </w:pPr>
    <w:rPr>
      <w:i/>
    </w:rPr>
  </w:style>
  <w:style w:type="character" w:default="1" w:styleId="DefaultParagraphFont">
    <w:name w:val="Default Paragraph Font"/>
    <w:uiPriority w:val="1"/>
    <w:unhideWhenUsed/>
    <w:rsid w:val="00D83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9A8"/>
  </w:style>
  <w:style w:type="character" w:customStyle="1" w:styleId="Heading1Char">
    <w:name w:val="Heading 1 Char"/>
    <w:basedOn w:val="DefaultParagraphFont"/>
    <w:link w:val="Heading1"/>
    <w:rsid w:val="00D839A8"/>
    <w:rPr>
      <w:rFonts w:ascii="Times New Roman" w:eastAsia="Times New Roman" w:hAnsi="Times New Roman" w:cs="Times New Roman"/>
      <w:b/>
      <w:sz w:val="32"/>
      <w:szCs w:val="20"/>
      <w:lang w:eastAsia="en-US"/>
    </w:rPr>
  </w:style>
  <w:style w:type="paragraph" w:styleId="BodyText">
    <w:name w:val="Body Text"/>
    <w:basedOn w:val="Normal"/>
    <w:link w:val="BodyTextChar"/>
    <w:rsid w:val="00D839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9A8"/>
    <w:rPr>
      <w:rFonts w:ascii="Times New Roman" w:eastAsia="Times New Roman" w:hAnsi="Times New Roman" w:cs="Times New Roman"/>
      <w:sz w:val="24"/>
      <w:lang w:val="en-US" w:eastAsia="en-US"/>
    </w:rPr>
  </w:style>
  <w:style w:type="paragraph" w:styleId="Footer">
    <w:name w:val="footer"/>
    <w:basedOn w:val="Normal"/>
    <w:link w:val="FooterChar"/>
    <w:rsid w:val="00D83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9A8"/>
    <w:rPr>
      <w:rFonts w:ascii="Times New Roman" w:eastAsia="Times New Roman" w:hAnsi="Times New Roman" w:cs="Times New Roman"/>
      <w:sz w:val="16"/>
      <w:lang w:val="en-US" w:eastAsia="en-US"/>
    </w:rPr>
  </w:style>
  <w:style w:type="paragraph" w:styleId="List">
    <w:name w:val="List"/>
    <w:basedOn w:val="BodyText"/>
    <w:next w:val="BodyText"/>
    <w:rsid w:val="00D839A8"/>
    <w:pPr>
      <w:tabs>
        <w:tab w:val="left" w:pos="340"/>
      </w:tabs>
      <w:spacing w:before="60" w:after="60"/>
      <w:ind w:left="340" w:hanging="340"/>
    </w:pPr>
  </w:style>
  <w:style w:type="paragraph" w:styleId="ListBullet">
    <w:name w:val="List Bullet"/>
    <w:basedOn w:val="List"/>
    <w:rsid w:val="00D839A8"/>
    <w:pPr>
      <w:numPr>
        <w:numId w:val="13"/>
      </w:numPr>
      <w:tabs>
        <w:tab w:val="clear" w:pos="340"/>
      </w:tabs>
      <w:spacing w:before="40" w:after="40"/>
    </w:pPr>
  </w:style>
  <w:style w:type="character" w:customStyle="1" w:styleId="SpecialBold">
    <w:name w:val="Special Bold"/>
    <w:basedOn w:val="DefaultParagraphFont"/>
    <w:rsid w:val="00D839A8"/>
    <w:rPr>
      <w:b/>
      <w:spacing w:val="0"/>
    </w:rPr>
  </w:style>
  <w:style w:type="paragraph" w:styleId="ListBullet2">
    <w:name w:val="List Bullet 2"/>
    <w:basedOn w:val="List2"/>
    <w:rsid w:val="00D839A8"/>
    <w:pPr>
      <w:numPr>
        <w:numId w:val="14"/>
      </w:numPr>
      <w:tabs>
        <w:tab w:val="clear" w:pos="680"/>
      </w:tabs>
    </w:pPr>
  </w:style>
  <w:style w:type="paragraph" w:styleId="Header">
    <w:name w:val="header"/>
    <w:basedOn w:val="Normal"/>
    <w:link w:val="HeaderChar"/>
    <w:rsid w:val="00D83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9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39A8"/>
    <w:pPr>
      <w:spacing w:before="240" w:after="120"/>
      <w:outlineLvl w:val="0"/>
    </w:pPr>
    <w:rPr>
      <w:rFonts w:ascii="Times New Roman" w:hAnsi="Times New Roman"/>
      <w:b/>
      <w:sz w:val="28"/>
    </w:rPr>
  </w:style>
  <w:style w:type="paragraph" w:customStyle="1" w:styleId="AllowPageBreak">
    <w:name w:val="AllowPageBreak"/>
    <w:rsid w:val="00D839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39A8"/>
    <w:pPr>
      <w:tabs>
        <w:tab w:val="left" w:pos="680"/>
      </w:tabs>
      <w:spacing w:before="60" w:after="60"/>
      <w:ind w:left="680" w:hanging="340"/>
    </w:pPr>
  </w:style>
  <w:style w:type="character" w:customStyle="1" w:styleId="BoldandItalics">
    <w:name w:val="Bold and Italics"/>
    <w:qFormat/>
    <w:rsid w:val="00D839A8"/>
    <w:rPr>
      <w:b/>
      <w:i/>
      <w:u w:val="none"/>
    </w:rPr>
  </w:style>
  <w:style w:type="character" w:customStyle="1" w:styleId="Heading2Char">
    <w:name w:val="Heading 2 Char"/>
    <w:basedOn w:val="DefaultParagraphFont"/>
    <w:link w:val="Heading2"/>
    <w:rsid w:val="00D83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9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39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39A8"/>
    <w:rPr>
      <w:rFonts w:ascii="Courier New" w:eastAsia="Times New Roman" w:hAnsi="Courier New" w:cs="Times New Roman"/>
      <w:i/>
      <w:szCs w:val="20"/>
      <w:lang w:val="en-US" w:eastAsia="en-US"/>
    </w:rPr>
  </w:style>
  <w:style w:type="paragraph" w:customStyle="1" w:styleId="HeadingBase">
    <w:name w:val="Heading Base"/>
    <w:rsid w:val="00D83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9A8"/>
    <w:pPr>
      <w:tabs>
        <w:tab w:val="right" w:leader="dot" w:pos="9072"/>
      </w:tabs>
      <w:ind w:left="567"/>
    </w:pPr>
    <w:rPr>
      <w:szCs w:val="22"/>
    </w:rPr>
  </w:style>
  <w:style w:type="paragraph" w:customStyle="1" w:styleId="TOCBase">
    <w:name w:val="TOC Base"/>
    <w:rsid w:val="00D83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9A8"/>
    <w:pPr>
      <w:tabs>
        <w:tab w:val="right" w:leader="dot" w:pos="9072"/>
      </w:tabs>
      <w:spacing w:before="40" w:after="40"/>
      <w:ind w:left="284"/>
    </w:pPr>
    <w:rPr>
      <w:rFonts w:ascii="Times New Roman" w:hAnsi="Times New Roman"/>
    </w:rPr>
  </w:style>
  <w:style w:type="paragraph" w:styleId="TOC1">
    <w:name w:val="toc 1"/>
    <w:basedOn w:val="TOCBase"/>
    <w:next w:val="Normal"/>
    <w:rsid w:val="00D839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9A8"/>
    <w:pPr>
      <w:spacing w:before="5040"/>
      <w:jc w:val="center"/>
    </w:pPr>
    <w:rPr>
      <w:sz w:val="48"/>
      <w:szCs w:val="72"/>
      <w:lang w:val="en-US"/>
    </w:rPr>
  </w:style>
  <w:style w:type="character" w:customStyle="1" w:styleId="TitleChar">
    <w:name w:val="Title Char"/>
    <w:basedOn w:val="DefaultParagraphFont"/>
    <w:link w:val="Title"/>
    <w:rsid w:val="00D83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9A8"/>
    <w:pPr>
      <w:tabs>
        <w:tab w:val="left" w:pos="3600"/>
        <w:tab w:val="left" w:pos="3958"/>
      </w:tabs>
    </w:pPr>
  </w:style>
  <w:style w:type="paragraph" w:customStyle="1" w:styleId="Note">
    <w:name w:val="Note"/>
    <w:basedOn w:val="BodyText"/>
    <w:rsid w:val="00D83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9A8"/>
    <w:pPr>
      <w:framePr w:wrap="auto" w:hAnchor="text" w:y="6049"/>
    </w:pPr>
    <w:rPr>
      <w:color w:val="000000"/>
      <w:sz w:val="40"/>
    </w:rPr>
  </w:style>
  <w:style w:type="paragraph" w:customStyle="1" w:styleId="TOCTitle">
    <w:name w:val="TOCTitle"/>
    <w:basedOn w:val="Heading1"/>
    <w:rsid w:val="00D839A8"/>
    <w:pPr>
      <w:spacing w:after="240"/>
      <w:jc w:val="center"/>
      <w:outlineLvl w:val="9"/>
    </w:pPr>
    <w:rPr>
      <w:caps/>
    </w:rPr>
  </w:style>
  <w:style w:type="paragraph" w:customStyle="1" w:styleId="Version">
    <w:name w:val="Version"/>
    <w:rsid w:val="00D839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9A8"/>
    <w:pPr>
      <w:keepNext w:val="0"/>
      <w:tabs>
        <w:tab w:val="right" w:pos="4176"/>
      </w:tabs>
      <w:ind w:left="198" w:hanging="198"/>
    </w:pPr>
    <w:rPr>
      <w:rFonts w:ascii="Garamond" w:hAnsi="Garamond"/>
    </w:rPr>
  </w:style>
  <w:style w:type="paragraph" w:styleId="IndexHeading">
    <w:name w:val="index heading"/>
    <w:basedOn w:val="Normal"/>
    <w:next w:val="Index1"/>
    <w:semiHidden/>
    <w:rsid w:val="00D839A8"/>
    <w:pPr>
      <w:spacing w:before="120" w:after="120"/>
    </w:pPr>
    <w:rPr>
      <w:rFonts w:ascii="Arial" w:hAnsi="Arial"/>
      <w:b/>
      <w:color w:val="918585"/>
      <w:sz w:val="24"/>
    </w:rPr>
  </w:style>
  <w:style w:type="paragraph" w:customStyle="1" w:styleId="Chapter">
    <w:name w:val="Chapter"/>
    <w:basedOn w:val="Normal"/>
    <w:rsid w:val="00D839A8"/>
    <w:pPr>
      <w:spacing w:before="240"/>
    </w:pPr>
    <w:rPr>
      <w:rFonts w:ascii="Times New Roman" w:hAnsi="Times New Roman"/>
      <w:smallCaps/>
      <w:spacing w:val="80"/>
      <w:sz w:val="28"/>
    </w:rPr>
  </w:style>
  <w:style w:type="paragraph" w:customStyle="1" w:styleId="InChapter">
    <w:name w:val="InChapter"/>
    <w:basedOn w:val="Heading3"/>
    <w:rsid w:val="00D839A8"/>
    <w:pPr>
      <w:spacing w:after="240"/>
      <w:outlineLvl w:val="9"/>
    </w:pPr>
    <w:rPr>
      <w:noProof/>
    </w:rPr>
  </w:style>
  <w:style w:type="paragraph" w:styleId="Index2">
    <w:name w:val="index 2"/>
    <w:basedOn w:val="Normal"/>
    <w:next w:val="Normal"/>
    <w:semiHidden/>
    <w:rsid w:val="00D839A8"/>
    <w:pPr>
      <w:tabs>
        <w:tab w:val="right" w:pos="4176"/>
      </w:tabs>
      <w:ind w:left="568" w:hanging="284"/>
    </w:pPr>
    <w:rPr>
      <w:rFonts w:ascii="Garamond" w:hAnsi="Garamond"/>
    </w:rPr>
  </w:style>
  <w:style w:type="paragraph" w:customStyle="1" w:styleId="Byline">
    <w:name w:val="Byline"/>
    <w:rsid w:val="00D83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9A8"/>
    <w:pPr>
      <w:tabs>
        <w:tab w:val="clear" w:pos="3600"/>
        <w:tab w:val="clear" w:pos="3958"/>
      </w:tabs>
      <w:jc w:val="right"/>
    </w:pPr>
  </w:style>
  <w:style w:type="character" w:styleId="Emphasis">
    <w:name w:val="Emphasis"/>
    <w:basedOn w:val="DefaultParagraphFont"/>
    <w:qFormat/>
    <w:rsid w:val="00D839A8"/>
    <w:rPr>
      <w:i/>
    </w:rPr>
  </w:style>
  <w:style w:type="paragraph" w:styleId="Caption">
    <w:name w:val="caption"/>
    <w:basedOn w:val="BodyText"/>
    <w:next w:val="Normal"/>
    <w:qFormat/>
    <w:rsid w:val="00D839A8"/>
    <w:pPr>
      <w:framePr w:w="2268" w:hSpace="181" w:vSpace="181" w:wrap="around" w:vAnchor="text" w:hAnchor="page" w:x="1135" w:y="285" w:anchorLock="1"/>
    </w:pPr>
    <w:rPr>
      <w:i/>
    </w:rPr>
  </w:style>
  <w:style w:type="paragraph" w:customStyle="1" w:styleId="MiniTOCTitle">
    <w:name w:val="MiniTOCTitle"/>
    <w:basedOn w:val="Heading4"/>
    <w:rsid w:val="00D839A8"/>
    <w:pPr>
      <w:spacing w:before="240"/>
      <w:outlineLvl w:val="9"/>
    </w:pPr>
    <w:rPr>
      <w:noProof/>
      <w:sz w:val="24"/>
    </w:rPr>
  </w:style>
  <w:style w:type="paragraph" w:customStyle="1" w:styleId="MiniTOCItem">
    <w:name w:val="MiniTOCItem"/>
    <w:basedOn w:val="ListBullet"/>
    <w:rsid w:val="00D839A8"/>
    <w:pPr>
      <w:numPr>
        <w:numId w:val="0"/>
      </w:numPr>
      <w:tabs>
        <w:tab w:val="right" w:leader="dot" w:pos="6521"/>
      </w:tabs>
      <w:spacing w:before="0" w:after="0"/>
    </w:pPr>
  </w:style>
  <w:style w:type="paragraph" w:customStyle="1" w:styleId="TOFTitle">
    <w:name w:val="TOFTitle"/>
    <w:basedOn w:val="TOCTitle"/>
    <w:rsid w:val="00D839A8"/>
  </w:style>
  <w:style w:type="paragraph" w:styleId="TableofFigures">
    <w:name w:val="table of figures"/>
    <w:basedOn w:val="Normal"/>
    <w:next w:val="Normal"/>
    <w:semiHidden/>
    <w:rsid w:val="00D839A8"/>
    <w:pPr>
      <w:tabs>
        <w:tab w:val="right" w:leader="dot" w:pos="9072"/>
      </w:tabs>
      <w:ind w:left="970" w:hanging="403"/>
    </w:pPr>
    <w:rPr>
      <w:rFonts w:ascii="Times New Roman" w:hAnsi="Times New Roman"/>
      <w:b/>
    </w:rPr>
  </w:style>
  <w:style w:type="paragraph" w:styleId="ListNumber">
    <w:name w:val="List Number"/>
    <w:basedOn w:val="List"/>
    <w:rsid w:val="00D839A8"/>
    <w:pPr>
      <w:numPr>
        <w:numId w:val="11"/>
      </w:numPr>
    </w:pPr>
  </w:style>
  <w:style w:type="character" w:customStyle="1" w:styleId="WingdingSymbols">
    <w:name w:val="Wingding Symbols"/>
    <w:rsid w:val="00D839A8"/>
    <w:rPr>
      <w:rFonts w:ascii="Wingdings" w:hAnsi="Wingdings"/>
    </w:rPr>
  </w:style>
  <w:style w:type="paragraph" w:customStyle="1" w:styleId="TableHeading">
    <w:name w:val="Table Heading"/>
    <w:basedOn w:val="HeadingBase"/>
    <w:rsid w:val="00D839A8"/>
    <w:pPr>
      <w:keepLines/>
      <w:pBdr>
        <w:bottom w:val="single" w:sz="6" w:space="1" w:color="918585"/>
      </w:pBdr>
      <w:spacing w:before="240"/>
    </w:pPr>
  </w:style>
  <w:style w:type="character" w:customStyle="1" w:styleId="HotSpot">
    <w:name w:val="HotSpot"/>
    <w:rsid w:val="00D839A8"/>
    <w:rPr>
      <w:color w:val="0033CC"/>
      <w:u w:val="none"/>
    </w:rPr>
  </w:style>
  <w:style w:type="paragraph" w:customStyle="1" w:styleId="BodyTextRight">
    <w:name w:val="Body Text Right"/>
    <w:basedOn w:val="BodyText"/>
    <w:rsid w:val="00D839A8"/>
    <w:pPr>
      <w:spacing w:before="0" w:after="0"/>
      <w:jc w:val="right"/>
    </w:pPr>
  </w:style>
  <w:style w:type="paragraph" w:styleId="Index3">
    <w:name w:val="index 3"/>
    <w:basedOn w:val="ListNumber2"/>
    <w:next w:val="Normal"/>
    <w:semiHidden/>
    <w:rsid w:val="00D839A8"/>
    <w:pPr>
      <w:numPr>
        <w:numId w:val="0"/>
      </w:numPr>
      <w:tabs>
        <w:tab w:val="right" w:leader="dot" w:pos="4176"/>
      </w:tabs>
    </w:pPr>
  </w:style>
  <w:style w:type="paragraph" w:styleId="ListNumber2">
    <w:name w:val="List Number 2"/>
    <w:basedOn w:val="List2"/>
    <w:rsid w:val="00D839A8"/>
    <w:pPr>
      <w:numPr>
        <w:numId w:val="10"/>
      </w:numPr>
      <w:tabs>
        <w:tab w:val="clear" w:pos="1060"/>
      </w:tabs>
    </w:pPr>
  </w:style>
  <w:style w:type="paragraph" w:customStyle="1" w:styleId="MarginNote">
    <w:name w:val="Margin Note"/>
    <w:basedOn w:val="BodyText"/>
    <w:rsid w:val="00D83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9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39A8"/>
    <w:rPr>
      <w:sz w:val="32"/>
    </w:rPr>
  </w:style>
  <w:style w:type="paragraph" w:customStyle="1" w:styleId="HeadingProcedure">
    <w:name w:val="Heading Procedure"/>
    <w:basedOn w:val="HeadingBase"/>
    <w:next w:val="Normal"/>
    <w:rsid w:val="00D839A8"/>
    <w:pPr>
      <w:tabs>
        <w:tab w:val="left" w:pos="0"/>
      </w:tabs>
      <w:spacing w:before="120" w:after="60"/>
    </w:pPr>
    <w:rPr>
      <w:i/>
      <w:color w:val="918585"/>
      <w:sz w:val="22"/>
    </w:rPr>
  </w:style>
  <w:style w:type="paragraph" w:customStyle="1" w:styleId="TableBodyText">
    <w:name w:val="Table Body Text"/>
    <w:basedOn w:val="BodyText"/>
    <w:rsid w:val="00D839A8"/>
    <w:pPr>
      <w:spacing w:before="60" w:after="60"/>
    </w:pPr>
  </w:style>
  <w:style w:type="paragraph" w:styleId="ListContinue">
    <w:name w:val="List Continue"/>
    <w:basedOn w:val="List"/>
    <w:rsid w:val="00D839A8"/>
    <w:pPr>
      <w:ind w:firstLine="0"/>
    </w:pPr>
  </w:style>
  <w:style w:type="paragraph" w:customStyle="1" w:styleId="ListNote">
    <w:name w:val="List Note"/>
    <w:basedOn w:val="List"/>
    <w:rsid w:val="00D839A8"/>
    <w:pPr>
      <w:pBdr>
        <w:top w:val="single" w:sz="6" w:space="2" w:color="918585"/>
        <w:bottom w:val="single" w:sz="6" w:space="2" w:color="918585"/>
      </w:pBdr>
      <w:tabs>
        <w:tab w:val="left" w:pos="1021"/>
      </w:tabs>
      <w:ind w:firstLine="0"/>
    </w:pPr>
  </w:style>
  <w:style w:type="paragraph" w:customStyle="1" w:styleId="Warning">
    <w:name w:val="Warning"/>
    <w:basedOn w:val="BodyText"/>
    <w:rsid w:val="00D839A8"/>
    <w:pPr>
      <w:shd w:val="clear" w:color="auto" w:fill="D9D9D9"/>
      <w:tabs>
        <w:tab w:val="left" w:pos="992"/>
      </w:tabs>
      <w:ind w:left="119" w:right="119"/>
    </w:pPr>
    <w:rPr>
      <w:sz w:val="20"/>
    </w:rPr>
  </w:style>
  <w:style w:type="paragraph" w:customStyle="1" w:styleId="MarginIcons">
    <w:name w:val="Margin Icons"/>
    <w:basedOn w:val="BodyText"/>
    <w:rsid w:val="00D83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9A8"/>
    <w:rPr>
      <w:rFonts w:ascii="Courier New" w:hAnsi="Courier New"/>
    </w:rPr>
  </w:style>
  <w:style w:type="paragraph" w:customStyle="1" w:styleId="NoteBullet">
    <w:name w:val="Note Bullet"/>
    <w:basedOn w:val="Note"/>
    <w:rsid w:val="00D839A8"/>
    <w:pPr>
      <w:tabs>
        <w:tab w:val="clear" w:pos="680"/>
      </w:tabs>
      <w:spacing w:before="60" w:after="60"/>
    </w:pPr>
  </w:style>
  <w:style w:type="paragraph" w:customStyle="1" w:styleId="SubHeading2">
    <w:name w:val="SubHeading2"/>
    <w:basedOn w:val="HeadingBase"/>
    <w:rsid w:val="00D839A8"/>
    <w:pPr>
      <w:spacing w:before="240" w:after="60"/>
    </w:pPr>
    <w:rPr>
      <w:sz w:val="20"/>
    </w:rPr>
  </w:style>
  <w:style w:type="paragraph" w:customStyle="1" w:styleId="SubHeading1">
    <w:name w:val="SubHeading1"/>
    <w:basedOn w:val="HeadingBase"/>
    <w:rsid w:val="00D839A8"/>
    <w:pPr>
      <w:spacing w:before="240" w:after="60"/>
    </w:pPr>
    <w:rPr>
      <w:color w:val="918585"/>
      <w:sz w:val="22"/>
    </w:rPr>
  </w:style>
  <w:style w:type="paragraph" w:customStyle="1" w:styleId="SideHeading">
    <w:name w:val="Side Heading"/>
    <w:basedOn w:val="HeadingBase"/>
    <w:rsid w:val="00D83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9A8"/>
    <w:pPr>
      <w:numPr>
        <w:numId w:val="12"/>
      </w:numPr>
    </w:pPr>
  </w:style>
  <w:style w:type="paragraph" w:styleId="PlainText">
    <w:name w:val="Plain Text"/>
    <w:basedOn w:val="Normal"/>
    <w:link w:val="PlainTextChar"/>
    <w:rsid w:val="00D839A8"/>
    <w:rPr>
      <w:sz w:val="20"/>
    </w:rPr>
  </w:style>
  <w:style w:type="character" w:customStyle="1" w:styleId="PlainTextChar">
    <w:name w:val="Plain Text Char"/>
    <w:basedOn w:val="DefaultParagraphFont"/>
    <w:link w:val="PlainText"/>
    <w:rsid w:val="00D839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39A8"/>
    <w:rPr>
      <w:b/>
      <w:smallCaps/>
    </w:rPr>
  </w:style>
  <w:style w:type="paragraph" w:customStyle="1" w:styleId="TableListNumber">
    <w:name w:val="Table List Number"/>
    <w:basedOn w:val="ListNumber"/>
    <w:rsid w:val="00D839A8"/>
    <w:pPr>
      <w:numPr>
        <w:numId w:val="0"/>
      </w:numPr>
    </w:pPr>
  </w:style>
  <w:style w:type="paragraph" w:styleId="TOC4">
    <w:name w:val="toc 4"/>
    <w:basedOn w:val="TOCBase"/>
    <w:next w:val="Normal"/>
    <w:semiHidden/>
    <w:rsid w:val="00D839A8"/>
    <w:pPr>
      <w:tabs>
        <w:tab w:val="right" w:leader="dot" w:pos="9071"/>
      </w:tabs>
      <w:ind w:left="1701"/>
    </w:pPr>
  </w:style>
  <w:style w:type="paragraph" w:customStyle="1" w:styleId="ListAlpha">
    <w:name w:val="List Alpha"/>
    <w:basedOn w:val="List"/>
    <w:rsid w:val="00D839A8"/>
    <w:pPr>
      <w:numPr>
        <w:numId w:val="9"/>
      </w:numPr>
    </w:pPr>
  </w:style>
  <w:style w:type="paragraph" w:customStyle="1" w:styleId="ListAlpha2">
    <w:name w:val="List Alpha 2"/>
    <w:basedOn w:val="List2"/>
    <w:rsid w:val="00D839A8"/>
    <w:pPr>
      <w:numPr>
        <w:numId w:val="8"/>
      </w:numPr>
    </w:pPr>
  </w:style>
  <w:style w:type="paragraph" w:styleId="List3">
    <w:name w:val="List 3"/>
    <w:basedOn w:val="BodyText"/>
    <w:rsid w:val="00D839A8"/>
    <w:pPr>
      <w:tabs>
        <w:tab w:val="left" w:pos="1021"/>
      </w:tabs>
      <w:spacing w:before="60" w:after="60"/>
      <w:ind w:left="1020" w:hanging="340"/>
    </w:pPr>
  </w:style>
  <w:style w:type="paragraph" w:styleId="List4">
    <w:name w:val="List 4"/>
    <w:basedOn w:val="BodyText"/>
    <w:rsid w:val="00D839A8"/>
    <w:pPr>
      <w:tabs>
        <w:tab w:val="left" w:pos="1361"/>
      </w:tabs>
      <w:spacing w:before="60" w:after="60"/>
      <w:ind w:left="1361" w:hanging="340"/>
    </w:pPr>
  </w:style>
  <w:style w:type="paragraph" w:styleId="List5">
    <w:name w:val="List 5"/>
    <w:basedOn w:val="BodyText"/>
    <w:rsid w:val="00D839A8"/>
    <w:pPr>
      <w:tabs>
        <w:tab w:val="left" w:pos="1701"/>
      </w:tabs>
      <w:spacing w:before="60" w:after="60"/>
      <w:ind w:left="1701" w:hanging="340"/>
    </w:pPr>
  </w:style>
  <w:style w:type="paragraph" w:styleId="ListBullet3">
    <w:name w:val="List Bullet 3"/>
    <w:basedOn w:val="List3"/>
    <w:rsid w:val="00D839A8"/>
    <w:pPr>
      <w:numPr>
        <w:numId w:val="15"/>
      </w:numPr>
      <w:tabs>
        <w:tab w:val="clear" w:pos="1021"/>
      </w:tabs>
      <w:ind w:left="1037" w:hanging="357"/>
    </w:pPr>
  </w:style>
  <w:style w:type="paragraph" w:styleId="ListBullet4">
    <w:name w:val="List Bullet 4"/>
    <w:basedOn w:val="List4"/>
    <w:rsid w:val="00D839A8"/>
    <w:pPr>
      <w:numPr>
        <w:numId w:val="3"/>
      </w:numPr>
    </w:pPr>
  </w:style>
  <w:style w:type="paragraph" w:styleId="ListBullet5">
    <w:name w:val="List Bullet 5"/>
    <w:basedOn w:val="List5"/>
    <w:rsid w:val="00D839A8"/>
    <w:pPr>
      <w:numPr>
        <w:numId w:val="4"/>
      </w:numPr>
    </w:pPr>
  </w:style>
  <w:style w:type="paragraph" w:styleId="ListContinue2">
    <w:name w:val="List Continue 2"/>
    <w:basedOn w:val="List2"/>
    <w:rsid w:val="00D839A8"/>
    <w:pPr>
      <w:ind w:firstLine="0"/>
    </w:pPr>
  </w:style>
  <w:style w:type="paragraph" w:styleId="ListContinue3">
    <w:name w:val="List Continue 3"/>
    <w:basedOn w:val="List3"/>
    <w:rsid w:val="00D839A8"/>
    <w:pPr>
      <w:ind w:left="1021" w:firstLine="0"/>
    </w:pPr>
  </w:style>
  <w:style w:type="paragraph" w:styleId="ListContinue4">
    <w:name w:val="List Continue 4"/>
    <w:basedOn w:val="List4"/>
    <w:rsid w:val="00D839A8"/>
    <w:pPr>
      <w:ind w:firstLine="0"/>
    </w:pPr>
  </w:style>
  <w:style w:type="paragraph" w:styleId="ListContinue5">
    <w:name w:val="List Continue 5"/>
    <w:basedOn w:val="List5"/>
    <w:rsid w:val="00D839A8"/>
    <w:pPr>
      <w:ind w:firstLine="0"/>
    </w:pPr>
  </w:style>
  <w:style w:type="paragraph" w:styleId="ListNumber3">
    <w:name w:val="List Number 3"/>
    <w:basedOn w:val="List3"/>
    <w:rsid w:val="00D839A8"/>
    <w:pPr>
      <w:numPr>
        <w:numId w:val="5"/>
      </w:numPr>
    </w:pPr>
  </w:style>
  <w:style w:type="paragraph" w:styleId="ListNumber4">
    <w:name w:val="List Number 4"/>
    <w:basedOn w:val="List4"/>
    <w:rsid w:val="00D839A8"/>
    <w:pPr>
      <w:numPr>
        <w:numId w:val="6"/>
      </w:numPr>
    </w:pPr>
  </w:style>
  <w:style w:type="paragraph" w:styleId="ListNumber5">
    <w:name w:val="List Number 5"/>
    <w:basedOn w:val="List5"/>
    <w:rsid w:val="00D839A8"/>
    <w:pPr>
      <w:numPr>
        <w:numId w:val="7"/>
      </w:numPr>
    </w:pPr>
  </w:style>
  <w:style w:type="paragraph" w:styleId="BlockText">
    <w:name w:val="Block Text"/>
    <w:basedOn w:val="Normal"/>
    <w:rsid w:val="00D839A8"/>
    <w:pPr>
      <w:spacing w:after="120"/>
      <w:ind w:left="1440" w:right="1440"/>
    </w:pPr>
  </w:style>
  <w:style w:type="character" w:customStyle="1" w:styleId="Subscript">
    <w:name w:val="Subscript"/>
    <w:basedOn w:val="DefaultParagraphFont"/>
    <w:rsid w:val="00D839A8"/>
    <w:rPr>
      <w:sz w:val="16"/>
      <w:vertAlign w:val="subscript"/>
    </w:rPr>
  </w:style>
  <w:style w:type="character" w:customStyle="1" w:styleId="Superscript">
    <w:name w:val="Superscript"/>
    <w:basedOn w:val="DefaultParagraphFont"/>
    <w:rsid w:val="00D839A8"/>
    <w:rPr>
      <w:sz w:val="16"/>
      <w:vertAlign w:val="superscript"/>
    </w:rPr>
  </w:style>
  <w:style w:type="character" w:customStyle="1" w:styleId="Symbols">
    <w:name w:val="Symbols"/>
    <w:basedOn w:val="DefaultParagraphFont"/>
    <w:rsid w:val="00D839A8"/>
    <w:rPr>
      <w:rFonts w:ascii="Symbol" w:hAnsi="Symbol"/>
    </w:rPr>
  </w:style>
  <w:style w:type="character" w:customStyle="1" w:styleId="MenuOptions">
    <w:name w:val="Menu Options"/>
    <w:basedOn w:val="DefaultParagraphFont"/>
    <w:rsid w:val="00D839A8"/>
    <w:rPr>
      <w:rFonts w:ascii="Arial Narrow" w:hAnsi="Arial Narrow"/>
      <w:smallCaps/>
    </w:rPr>
  </w:style>
  <w:style w:type="character" w:customStyle="1" w:styleId="Buttons">
    <w:name w:val="Buttons"/>
    <w:basedOn w:val="DefaultParagraphFont"/>
    <w:rsid w:val="00D839A8"/>
    <w:rPr>
      <w:b/>
    </w:rPr>
  </w:style>
  <w:style w:type="character" w:customStyle="1" w:styleId="Underlined">
    <w:name w:val="Underlined"/>
    <w:basedOn w:val="DefaultParagraphFont"/>
    <w:rsid w:val="00D839A8"/>
    <w:rPr>
      <w:u w:val="single"/>
    </w:rPr>
  </w:style>
  <w:style w:type="paragraph" w:customStyle="1" w:styleId="TableBodyTextRight">
    <w:name w:val="Table Body Text Right"/>
    <w:basedOn w:val="TableBodyText"/>
    <w:rsid w:val="00D839A8"/>
    <w:pPr>
      <w:widowControl w:val="0"/>
      <w:autoSpaceDE w:val="0"/>
      <w:autoSpaceDN w:val="0"/>
      <w:adjustRightInd w:val="0"/>
      <w:jc w:val="right"/>
    </w:pPr>
    <w:rPr>
      <w:rFonts w:cs="Arial"/>
      <w:szCs w:val="18"/>
    </w:rPr>
  </w:style>
  <w:style w:type="paragraph" w:customStyle="1" w:styleId="CopyrightText">
    <w:name w:val="Copyright Text"/>
    <w:basedOn w:val="BodyText"/>
    <w:rsid w:val="00D839A8"/>
    <w:rPr>
      <w:sz w:val="18"/>
    </w:rPr>
  </w:style>
  <w:style w:type="paragraph" w:customStyle="1" w:styleId="BodySmallRight">
    <w:name w:val="Body Small Right"/>
    <w:basedOn w:val="BodyTextRight"/>
    <w:rsid w:val="00D839A8"/>
    <w:rPr>
      <w:sz w:val="18"/>
      <w:szCs w:val="18"/>
    </w:rPr>
  </w:style>
  <w:style w:type="paragraph" w:customStyle="1" w:styleId="MarginEdition">
    <w:name w:val="Margin Edition"/>
    <w:basedOn w:val="MarginNote"/>
    <w:rsid w:val="00D839A8"/>
    <w:pPr>
      <w:spacing w:before="0" w:after="0"/>
    </w:pPr>
    <w:rPr>
      <w:rFonts w:ascii="Times New Roman" w:hAnsi="Times New Roman"/>
      <w:color w:val="999999"/>
    </w:rPr>
  </w:style>
  <w:style w:type="paragraph" w:customStyle="1" w:styleId="Spacer">
    <w:name w:val="Spacer"/>
    <w:basedOn w:val="Normal"/>
    <w:rsid w:val="00D839A8"/>
    <w:rPr>
      <w:sz w:val="2"/>
      <w:szCs w:val="2"/>
    </w:rPr>
  </w:style>
  <w:style w:type="character" w:customStyle="1" w:styleId="Small">
    <w:name w:val="Small"/>
    <w:basedOn w:val="DefaultParagraphFont"/>
    <w:rsid w:val="00D839A8"/>
    <w:rPr>
      <w:sz w:val="16"/>
    </w:rPr>
  </w:style>
  <w:style w:type="paragraph" w:customStyle="1" w:styleId="WideTable">
    <w:name w:val="Wide Table"/>
    <w:basedOn w:val="Normal"/>
    <w:rsid w:val="00D839A8"/>
    <w:pPr>
      <w:ind w:left="-1418"/>
    </w:pPr>
    <w:rPr>
      <w:sz w:val="2"/>
      <w:szCs w:val="2"/>
    </w:rPr>
  </w:style>
  <w:style w:type="character" w:styleId="PageNumber">
    <w:name w:val="page number"/>
    <w:basedOn w:val="DefaultParagraphFont"/>
    <w:rsid w:val="00D839A8"/>
  </w:style>
  <w:style w:type="paragraph" w:styleId="Quote">
    <w:name w:val="Quote"/>
    <w:basedOn w:val="Heading1"/>
    <w:link w:val="QuoteChar"/>
    <w:qFormat/>
    <w:rsid w:val="00D839A8"/>
    <w:rPr>
      <w:b w:val="0"/>
      <w:sz w:val="72"/>
      <w:szCs w:val="72"/>
      <w:lang w:val="en-NZ"/>
    </w:rPr>
  </w:style>
  <w:style w:type="character" w:customStyle="1" w:styleId="QuoteChar">
    <w:name w:val="Quote Char"/>
    <w:basedOn w:val="DefaultParagraphFont"/>
    <w:link w:val="Quote"/>
    <w:rsid w:val="00D83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9A8"/>
    <w:pPr>
      <w:pageBreakBefore/>
    </w:pPr>
  </w:style>
  <w:style w:type="paragraph" w:customStyle="1" w:styleId="Border">
    <w:name w:val="Border"/>
    <w:basedOn w:val="Normal"/>
    <w:qFormat/>
    <w:rsid w:val="00D83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9A8"/>
    <w:rPr>
      <w:b/>
      <w:bCs/>
      <w:i/>
      <w:iCs/>
      <w:color w:val="auto"/>
    </w:rPr>
  </w:style>
  <w:style w:type="paragraph" w:styleId="IntenseQuote">
    <w:name w:val="Intense Quote"/>
    <w:basedOn w:val="Normal"/>
    <w:next w:val="Normal"/>
    <w:link w:val="IntenseQuoteChar"/>
    <w:uiPriority w:val="30"/>
    <w:qFormat/>
    <w:rsid w:val="00D83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9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39A8"/>
    <w:rPr>
      <w:smallCaps/>
      <w:color w:val="auto"/>
      <w:u w:val="single"/>
    </w:rPr>
  </w:style>
  <w:style w:type="character" w:styleId="IntenseReference">
    <w:name w:val="Intense Reference"/>
    <w:basedOn w:val="DefaultParagraphFont"/>
    <w:uiPriority w:val="32"/>
    <w:qFormat/>
    <w:rsid w:val="00D839A8"/>
    <w:rPr>
      <w:b/>
      <w:bCs/>
      <w:smallCaps/>
      <w:color w:val="auto"/>
      <w:spacing w:val="5"/>
      <w:u w:val="single"/>
    </w:rPr>
  </w:style>
  <w:style w:type="paragraph" w:customStyle="1" w:styleId="2ColumnHeading">
    <w:name w:val="2Column Heading"/>
    <w:basedOn w:val="BodyText"/>
    <w:qFormat/>
    <w:rsid w:val="00D839A8"/>
    <w:pPr>
      <w:spacing w:after="60"/>
      <w:ind w:left="-2268"/>
    </w:pPr>
    <w:rPr>
      <w:b/>
    </w:rPr>
  </w:style>
  <w:style w:type="paragraph" w:customStyle="1" w:styleId="Heading1TOC">
    <w:name w:val="Heading1 TOC"/>
    <w:basedOn w:val="Normal"/>
    <w:qFormat/>
    <w:rsid w:val="00D839A8"/>
    <w:pPr>
      <w:spacing w:before="240" w:after="120"/>
    </w:pPr>
    <w:rPr>
      <w:rFonts w:ascii="Times New Roman" w:hAnsi="Times New Roman"/>
      <w:b/>
      <w:sz w:val="32"/>
    </w:rPr>
  </w:style>
  <w:style w:type="paragraph" w:customStyle="1" w:styleId="Heading2TOC">
    <w:name w:val="Heading2 TOC"/>
    <w:basedOn w:val="Normal"/>
    <w:qFormat/>
    <w:rsid w:val="00D839A8"/>
    <w:pPr>
      <w:spacing w:before="240" w:after="60"/>
    </w:pPr>
    <w:rPr>
      <w:rFonts w:ascii="Times New Roman" w:hAnsi="Times New Roman"/>
      <w:b/>
      <w:sz w:val="28"/>
    </w:rPr>
  </w:style>
  <w:style w:type="character" w:customStyle="1" w:styleId="Underline">
    <w:name w:val="Underline"/>
    <w:basedOn w:val="DefaultParagraphFont"/>
    <w:qFormat/>
    <w:rsid w:val="00D839A8"/>
    <w:rPr>
      <w:u w:val="single"/>
    </w:rPr>
  </w:style>
  <w:style w:type="paragraph" w:styleId="BalloonText">
    <w:name w:val="Balloon Text"/>
    <w:basedOn w:val="Normal"/>
    <w:link w:val="BalloonTextChar"/>
    <w:rsid w:val="00D839A8"/>
    <w:rPr>
      <w:rFonts w:ascii="Tahoma" w:hAnsi="Tahoma" w:cs="Tahoma"/>
      <w:sz w:val="16"/>
      <w:szCs w:val="16"/>
    </w:rPr>
  </w:style>
  <w:style w:type="character" w:customStyle="1" w:styleId="BalloonTextChar">
    <w:name w:val="Balloon Text Char"/>
    <w:basedOn w:val="DefaultParagraphFont"/>
    <w:link w:val="BalloonText"/>
    <w:rsid w:val="00D839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39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9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8102</Characters>
  <Application>Microsoft Office Word</Application>
  <DocSecurity>0</DocSecurity>
  <Lines>290</Lines>
  <Paragraphs>147</Paragraphs>
  <ScaleCrop>false</ScaleCrop>
  <Company>Author-it Software Corporation Ltd.</Company>
  <LinksUpToDate>false</LinksUpToDate>
  <CharactersWithSpaces>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FNSSUP501A Supervise complaints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