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775B" w:rsidP="0078775B">
      <w:pPr>
        <w:pStyle w:val="Title"/>
      </w:pPr>
      <w:r>
        <w:fldChar w:fldCharType="begin"/>
      </w:r>
      <w:r>
        <w:instrText xml:space="preserve"> TITLE   \* MERGEFORMAT </w:instrText>
      </w:r>
      <w:r>
        <w:fldChar w:fldCharType="separate"/>
      </w:r>
      <w:r>
        <w:t>FNSSUP401A Process complex superannuation benefit or insurance claim</w:t>
      </w:r>
      <w:r>
        <w:fldChar w:fldCharType="end"/>
      </w:r>
    </w:p>
    <w:p w:rsidR="0078775B" w:rsidP="0078775B">
      <w:pPr>
        <w:pStyle w:val="Version"/>
        <w:sectPr w:rsidSect="007348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348C4" w:rsidP="007348C4">
      <w:pPr>
        <w:pStyle w:val="SuperHeading"/>
      </w:pPr>
      <w:r w:rsidRPr="007348C4">
        <w:t>FNSSUP401A Process complex superannuation benefit or insurance claim</w:t>
      </w:r>
    </w:p>
    <w:p w:rsidR="00000000" w:rsidRPr="007348C4" w:rsidP="007348C4">
      <w:pPr>
        <w:pStyle w:val="SuperHeading"/>
      </w:pPr>
    </w:p>
    <w:p w:rsidR="00000000" w:rsidRPr="007348C4" w:rsidP="007348C4">
      <w:pPr>
        <w:pStyle w:val="Heading1"/>
      </w:pPr>
      <w:bookmarkStart w:id="1" w:name="O_80847"/>
      <w:bookmarkEnd w:id="1"/>
      <w:r w:rsidRPr="007348C4">
        <w:t>Modification History</w:t>
      </w:r>
    </w:p>
    <w:p w:rsidR="00000000" w:rsidRPr="007348C4" w:rsidP="007348C4">
      <w:pPr>
        <w:pStyle w:val="BodyText"/>
      </w:pPr>
      <w:r w:rsidRPr="007348C4">
        <w:t>Not applicable.</w:t>
      </w:r>
    </w:p>
    <w:p w:rsidR="00000000" w:rsidRPr="007348C4" w:rsidP="007348C4">
      <w:pPr>
        <w:pStyle w:val="AllowPageBreak"/>
      </w:pPr>
    </w:p>
    <w:p w:rsidR="00000000" w:rsidRPr="007348C4" w:rsidP="007348C4">
      <w:pPr>
        <w:pStyle w:val="Heading1"/>
      </w:pPr>
      <w:bookmarkStart w:id="2" w:name="O_80848"/>
      <w:bookmarkEnd w:id="2"/>
      <w:r w:rsidRPr="007348C4">
        <w:t>Unit Descriptor</w:t>
      </w:r>
    </w:p>
    <w:tbl>
      <w:tblPr>
        <w:tblW w:w="0" w:type="auto"/>
        <w:tblLayout w:type="fixed"/>
        <w:tblCellMar>
          <w:left w:w="62" w:type="dxa"/>
          <w:right w:w="62" w:type="dxa"/>
        </w:tblCellMar>
        <w:tblLook w:val="0000"/>
      </w:tblPr>
      <w:tblGrid>
        <w:gridCol w:w="2623"/>
        <w:gridCol w:w="5899"/>
      </w:tblGrid>
      <w:tr w:rsidTr="0078775B">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8C4">
            <w:pPr>
              <w:pStyle w:val="BodyText"/>
              <w:rPr>
                <w:lang w:val="en-NZ"/>
              </w:rPr>
            </w:pPr>
            <w:r w:rsidRPr="007348C4">
              <w:rPr>
                <w:rStyle w:val="SpecialBold"/>
              </w:rPr>
              <w:t>Unit descriptor</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8C4" w:rsidP="007348C4">
            <w:pPr>
              <w:pStyle w:val="BodyText"/>
            </w:pPr>
            <w:r w:rsidRPr="007348C4">
              <w:t>This unit describes the performance outcomes, skills and knowledge required to recei</w:t>
            </w:r>
            <w:r w:rsidRPr="007348C4">
              <w:t>ve applications for complex superannuation benefit payment or insurance claims and ensuring correct funds are allocated to members. Conditions would include claims such as death or disability payment and situations of severe financial hardship. It encompas</w:t>
            </w:r>
            <w:r w:rsidRPr="007348C4">
              <w:t>ses the identification of types of benefits and their procedures for processing, knowledge of receiving processes for benefit payments, ability to identify and manage application claim errors, ability to assess and process applications for benefits, abilit</w:t>
            </w:r>
            <w:r w:rsidRPr="007348C4">
              <w:t>y to process insurance claims and knowledge of claim correspondence required for member communications.</w:t>
            </w:r>
          </w:p>
          <w:p w:rsidR="00000000" w:rsidRPr="007348C4" w:rsidP="007348C4">
            <w:pPr>
              <w:pStyle w:val="BodyText"/>
            </w:pPr>
          </w:p>
          <w:p w:rsidR="00000000" w:rsidRPr="007348C4" w:rsidP="007348C4">
            <w:pPr>
              <w:pStyle w:val="BodyText"/>
            </w:pPr>
            <w:r w:rsidRPr="007348C4">
              <w:t>This unit is applicable to individuals working within enterprises and job roles subject to licensing, legislative, regulatory or certification requirem</w:t>
            </w:r>
            <w:r w:rsidRPr="007348C4">
              <w:t>ents including legislation administered by the Australian Securities and Investments Commission (ASIC).</w:t>
            </w:r>
          </w:p>
        </w:tc>
      </w:tr>
    </w:tbl>
    <w:p w:rsidR="00000000" w:rsidRPr="007348C4" w:rsidP="007348C4">
      <w:pPr>
        <w:pStyle w:val="BodyText"/>
      </w:pPr>
    </w:p>
    <w:p w:rsidR="00000000" w:rsidRPr="007348C4" w:rsidP="007348C4">
      <w:pPr>
        <w:pStyle w:val="AllowPageBreak"/>
      </w:pPr>
    </w:p>
    <w:p w:rsidR="00000000" w:rsidRPr="007348C4" w:rsidP="007348C4">
      <w:pPr>
        <w:pStyle w:val="Heading1"/>
      </w:pPr>
      <w:bookmarkStart w:id="3" w:name="O_80849"/>
      <w:bookmarkEnd w:id="3"/>
      <w:r w:rsidRPr="007348C4">
        <w:t>Application of the Unit</w:t>
      </w:r>
    </w:p>
    <w:tbl>
      <w:tblPr>
        <w:tblW w:w="0" w:type="auto"/>
        <w:tblLayout w:type="fixed"/>
        <w:tblCellMar>
          <w:left w:w="62" w:type="dxa"/>
          <w:right w:w="62" w:type="dxa"/>
        </w:tblCellMar>
        <w:tblLook w:val="0000"/>
      </w:tblPr>
      <w:tblGrid>
        <w:gridCol w:w="2723"/>
        <w:gridCol w:w="5799"/>
      </w:tblGrid>
      <w:tr w:rsidTr="0078775B">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8C4">
            <w:pPr>
              <w:pStyle w:val="BodyText"/>
              <w:rPr>
                <w:lang w:val="en-NZ"/>
              </w:rPr>
            </w:pPr>
            <w:r w:rsidRPr="007348C4">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8C4" w:rsidP="007348C4">
            <w:pPr>
              <w:pStyle w:val="BodyText"/>
            </w:pPr>
            <w:r w:rsidRPr="007348C4">
              <w:t>This unit applies where receiving and processing benefit applications and/or insurance claims is a primary function of the work role or one element of a varied work role.</w:t>
            </w:r>
          </w:p>
        </w:tc>
      </w:tr>
    </w:tbl>
    <w:p w:rsidR="00000000" w:rsidRPr="007348C4" w:rsidP="007348C4">
      <w:pPr>
        <w:pStyle w:val="BodyText"/>
      </w:pPr>
    </w:p>
    <w:p w:rsidR="00000000" w:rsidRPr="007348C4" w:rsidP="007348C4">
      <w:pPr>
        <w:pStyle w:val="AllowPageBreak"/>
      </w:pPr>
    </w:p>
    <w:p w:rsidR="00000000" w:rsidRPr="007348C4" w:rsidP="007348C4">
      <w:pPr>
        <w:pStyle w:val="Heading1"/>
      </w:pPr>
      <w:bookmarkStart w:id="4" w:name="O_80850"/>
      <w:bookmarkEnd w:id="4"/>
      <w:r w:rsidRPr="007348C4">
        <w:t>Licensing/Regulatory Information</w:t>
      </w:r>
    </w:p>
    <w:p w:rsidR="00000000" w:rsidRPr="007348C4" w:rsidP="007348C4">
      <w:pPr>
        <w:pStyle w:val="BodyText"/>
      </w:pPr>
      <w:r w:rsidRPr="007348C4">
        <w:t>Not applicable.</w:t>
      </w:r>
    </w:p>
    <w:p w:rsidR="00000000" w:rsidRPr="007348C4" w:rsidP="007348C4">
      <w:pPr>
        <w:pStyle w:val="AllowPageBreak"/>
      </w:pPr>
    </w:p>
    <w:p w:rsidR="00000000" w:rsidRPr="007348C4" w:rsidP="007348C4">
      <w:pPr>
        <w:pStyle w:val="Heading1"/>
      </w:pPr>
      <w:bookmarkStart w:id="5" w:name="O_80852"/>
      <w:bookmarkEnd w:id="5"/>
      <w:r w:rsidRPr="007348C4">
        <w:t>Pre-Requisites</w:t>
      </w:r>
    </w:p>
    <w:tbl>
      <w:tblPr>
        <w:tblW w:w="0" w:type="auto"/>
        <w:tblLayout w:type="fixed"/>
        <w:tblCellMar>
          <w:left w:w="62" w:type="dxa"/>
          <w:right w:w="62" w:type="dxa"/>
        </w:tblCellMar>
        <w:tblLook w:val="0000"/>
      </w:tblPr>
      <w:tblGrid>
        <w:gridCol w:w="2745"/>
        <w:gridCol w:w="1301"/>
        <w:gridCol w:w="4476"/>
      </w:tblGrid>
      <w:tr w:rsidTr="0078775B">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8C4">
            <w:pPr>
              <w:pStyle w:val="BodyText"/>
              <w:rPr>
                <w:lang w:val="en-NZ"/>
              </w:rPr>
            </w:pPr>
            <w:r w:rsidRPr="007348C4">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8C4">
            <w:pPr>
              <w:pStyle w:val="BodyText"/>
              <w:rPr>
                <w:lang w:val="en-NZ"/>
              </w:rPr>
            </w:pPr>
          </w:p>
        </w:tc>
      </w:tr>
      <w:tr w:rsidTr="0078775B">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8C4">
            <w:pPr>
              <w:pStyle w:val="BodyText"/>
              <w:rPr>
                <w:lang w:val="en-NZ"/>
              </w:rPr>
            </w:pPr>
          </w:p>
        </w:tc>
      </w:tr>
      <w:tr w:rsidTr="0078775B">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8C4" w:rsidP="007348C4">
            <w:pPr>
              <w:pStyle w:val="BodyText"/>
            </w:pPr>
          </w:p>
        </w:tc>
      </w:tr>
    </w:tbl>
    <w:p w:rsidR="00000000" w:rsidRPr="007348C4" w:rsidP="007348C4">
      <w:pPr>
        <w:pStyle w:val="BodyText"/>
      </w:pPr>
    </w:p>
    <w:p w:rsidR="00000000" w:rsidRPr="007348C4" w:rsidP="007348C4">
      <w:pPr>
        <w:pStyle w:val="AllowPageBreak"/>
      </w:pPr>
    </w:p>
    <w:p w:rsidR="00000000" w:rsidRPr="007348C4" w:rsidP="007348C4">
      <w:pPr>
        <w:pStyle w:val="Heading1"/>
      </w:pPr>
      <w:bookmarkStart w:id="6" w:name="O_80851"/>
      <w:bookmarkEnd w:id="6"/>
      <w:r w:rsidRPr="007348C4">
        <w:t>Employability Skills Information</w:t>
      </w:r>
    </w:p>
    <w:tbl>
      <w:tblPr>
        <w:tblW w:w="0" w:type="auto"/>
        <w:tblLayout w:type="fixed"/>
        <w:tblCellMar>
          <w:left w:w="62" w:type="dxa"/>
          <w:right w:w="62" w:type="dxa"/>
        </w:tblCellMar>
        <w:tblLook w:val="0000"/>
      </w:tblPr>
      <w:tblGrid>
        <w:gridCol w:w="2762"/>
        <w:gridCol w:w="5760"/>
      </w:tblGrid>
      <w:tr w:rsidTr="0078775B">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8C4">
            <w:pPr>
              <w:pStyle w:val="BodyText"/>
              <w:rPr>
                <w:lang w:val="en-NZ"/>
              </w:rPr>
            </w:pPr>
            <w:r w:rsidRPr="007348C4">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8C4" w:rsidP="007348C4">
            <w:pPr>
              <w:pStyle w:val="BodyText"/>
            </w:pPr>
            <w:r w:rsidRPr="007348C4">
              <w:t>This unit contains employability skills.</w:t>
            </w:r>
          </w:p>
        </w:tc>
      </w:tr>
    </w:tbl>
    <w:p w:rsidR="00000000" w:rsidRPr="007348C4" w:rsidP="007348C4">
      <w:pPr>
        <w:pStyle w:val="BodyText"/>
      </w:pPr>
    </w:p>
    <w:p w:rsidR="00000000" w:rsidRPr="007348C4" w:rsidP="007348C4">
      <w:pPr>
        <w:pStyle w:val="AllowPageBreak"/>
      </w:pPr>
    </w:p>
    <w:p w:rsidR="00000000" w:rsidRPr="007348C4" w:rsidP="007348C4">
      <w:pPr>
        <w:pStyle w:val="Heading1"/>
      </w:pPr>
      <w:bookmarkStart w:id="7" w:name="O_80853"/>
      <w:bookmarkEnd w:id="7"/>
      <w:r w:rsidRPr="007348C4">
        <w:t>Elements and Performance Criteria Pre-Content</w:t>
      </w:r>
    </w:p>
    <w:tbl>
      <w:tblPr>
        <w:tblW w:w="0" w:type="auto"/>
        <w:tblLayout w:type="fixed"/>
        <w:tblCellMar>
          <w:left w:w="62" w:type="dxa"/>
          <w:right w:w="62" w:type="dxa"/>
        </w:tblCellMar>
        <w:tblLook w:val="0000"/>
      </w:tblPr>
      <w:tblGrid>
        <w:gridCol w:w="2599"/>
        <w:gridCol w:w="5923"/>
      </w:tblGrid>
      <w:tr w:rsidTr="0078775B">
        <w:tblPrEx>
          <w:tblW w:w="0" w:type="auto"/>
          <w:tblLayout w:type="fixed"/>
          <w:tblCellMar>
            <w:left w:w="62" w:type="dxa"/>
            <w:right w:w="62" w:type="dxa"/>
          </w:tblCellMar>
          <w:tblLook w:val="0000"/>
        </w:tblPrEx>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8C4">
            <w:pPr>
              <w:pStyle w:val="BodyText"/>
              <w:rPr>
                <w:lang w:val="en-NZ"/>
              </w:rPr>
            </w:pPr>
            <w:r w:rsidRPr="007348C4">
              <w:t>Elements describe the essential outcomes of a unit of competency.</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8C4" w:rsidP="007348C4">
            <w:pPr>
              <w:pStyle w:val="BodyText"/>
            </w:pPr>
            <w:r w:rsidRPr="007348C4">
              <w:t>Performance criteria describe the performance needed to demonstrate achievement of the element. Where bold italicised text is used, further information is detailed in the required skills and</w:t>
            </w:r>
            <w:r w:rsidRPr="007348C4">
              <w:t xml:space="preserve"> knowledge section and the range statement. Assessment of performance is to be consistent with the evidence guide.</w:t>
            </w:r>
          </w:p>
        </w:tc>
      </w:tr>
    </w:tbl>
    <w:p w:rsidR="00000000" w:rsidRPr="007348C4" w:rsidP="007348C4">
      <w:pPr>
        <w:pStyle w:val="BodyText"/>
      </w:pPr>
    </w:p>
    <w:p w:rsidR="00000000" w:rsidRPr="007348C4" w:rsidP="007348C4">
      <w:pPr>
        <w:pStyle w:val="AllowPageBreak"/>
      </w:pPr>
    </w:p>
    <w:p w:rsidR="00000000" w:rsidRPr="007348C4" w:rsidP="007348C4">
      <w:pPr>
        <w:pStyle w:val="Heading1"/>
      </w:pPr>
      <w:bookmarkStart w:id="8" w:name="O_80854"/>
      <w:bookmarkEnd w:id="8"/>
      <w:r w:rsidRPr="007348C4">
        <w:t>Elements and Performance Criteria</w:t>
      </w:r>
    </w:p>
    <w:tbl>
      <w:tblPr>
        <w:tblW w:w="0" w:type="auto"/>
        <w:tblLayout w:type="fixed"/>
        <w:tblCellMar>
          <w:left w:w="62" w:type="dxa"/>
          <w:right w:w="62" w:type="dxa"/>
        </w:tblCellMar>
        <w:tblLook w:val="0000"/>
      </w:tblPr>
      <w:tblGrid>
        <w:gridCol w:w="2599"/>
        <w:gridCol w:w="5923"/>
      </w:tblGrid>
      <w:tr w:rsidTr="0078775B">
        <w:tblPrEx>
          <w:tblW w:w="0" w:type="auto"/>
          <w:tblLayout w:type="fixed"/>
          <w:tblCellMar>
            <w:left w:w="62" w:type="dxa"/>
            <w:right w:w="62" w:type="dxa"/>
          </w:tblCellMar>
          <w:tblLook w:val="0000"/>
        </w:tblPrEx>
        <w:trPr>
          <w:tblHeader/>
        </w:trPr>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8C4" w:rsidP="007348C4">
            <w:pPr>
              <w:pStyle w:val="BodyText"/>
            </w:pPr>
            <w:r w:rsidRPr="007348C4">
              <w:rPr>
                <w:rStyle w:val="SpecialBold"/>
              </w:rPr>
              <w:t>ELEMENT</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8C4">
            <w:pPr>
              <w:pStyle w:val="BodyText"/>
              <w:rPr>
                <w:lang w:val="en-NZ"/>
              </w:rPr>
            </w:pPr>
            <w:r w:rsidRPr="007348C4">
              <w:rPr>
                <w:rStyle w:val="SpecialBold"/>
              </w:rPr>
              <w:t>PERFORMANCE CRITERIA</w:t>
            </w:r>
          </w:p>
        </w:tc>
      </w:tr>
      <w:tr w:rsidTr="0078775B">
        <w:tblPrEx>
          <w:tblW w:w="0" w:type="auto"/>
          <w:tblLayout w:type="fixed"/>
          <w:tblCellMar>
            <w:left w:w="62" w:type="dxa"/>
            <w:right w:w="62" w:type="dxa"/>
          </w:tblCellMar>
          <w:tblLook w:val="0000"/>
        </w:tblPrEx>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8C4">
            <w:pPr>
              <w:pStyle w:val="List"/>
              <w:rPr>
                <w:lang w:val="en-NZ"/>
              </w:rPr>
            </w:pPr>
            <w:r w:rsidRPr="007348C4">
              <w:t>1.</w:t>
            </w:r>
            <w:r w:rsidRPr="007348C4">
              <w:tab/>
              <w:t>Identify types of benefits and their processes</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8C4" w:rsidP="007348C4">
            <w:pPr>
              <w:pStyle w:val="List2"/>
            </w:pPr>
            <w:r w:rsidRPr="007348C4">
              <w:t>1.1.</w:t>
            </w:r>
            <w:r w:rsidRPr="007348C4">
              <w:tab/>
            </w:r>
            <w:r w:rsidRPr="007348C4">
              <w:rPr>
                <w:rStyle w:val="BoldandItalics"/>
              </w:rPr>
              <w:t>Benefit types</w:t>
            </w:r>
            <w:r w:rsidRPr="007348C4">
              <w:t xml:space="preserve"> are identified</w:t>
            </w:r>
          </w:p>
          <w:p w:rsidR="00000000" w:rsidP="007348C4">
            <w:pPr>
              <w:pStyle w:val="List2"/>
              <w:rPr>
                <w:lang w:val="en-NZ"/>
              </w:rPr>
            </w:pPr>
            <w:r w:rsidRPr="007348C4">
              <w:t>1.2.</w:t>
            </w:r>
            <w:r w:rsidRPr="007348C4">
              <w:tab/>
              <w:t>Potential errors in processing benefit types are identified</w:t>
            </w:r>
          </w:p>
        </w:tc>
      </w:tr>
      <w:tr w:rsidTr="0078775B">
        <w:tblPrEx>
          <w:tblW w:w="0" w:type="auto"/>
          <w:tblLayout w:type="fixed"/>
          <w:tblCellMar>
            <w:left w:w="62" w:type="dxa"/>
            <w:right w:w="62" w:type="dxa"/>
          </w:tblCellMar>
          <w:tblLook w:val="0000"/>
        </w:tblPrEx>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8C4">
            <w:pPr>
              <w:pStyle w:val="List"/>
              <w:rPr>
                <w:lang w:val="en-NZ"/>
              </w:rPr>
            </w:pPr>
            <w:r w:rsidRPr="007348C4">
              <w:t>2.</w:t>
            </w:r>
            <w:r w:rsidRPr="007348C4">
              <w:tab/>
              <w:t>Receive applications for benefit payment and/or insurance claims</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8C4" w:rsidP="007348C4">
            <w:pPr>
              <w:pStyle w:val="List2"/>
            </w:pPr>
            <w:r w:rsidRPr="007348C4">
              <w:t>2.1.</w:t>
            </w:r>
            <w:r w:rsidRPr="007348C4">
              <w:tab/>
              <w:t xml:space="preserve">Applications for superannuation benefit payment and/or insurance claim are received via </w:t>
            </w:r>
            <w:r w:rsidRPr="007348C4">
              <w:t>post or electronic means</w:t>
            </w:r>
          </w:p>
          <w:p w:rsidR="00000000" w:rsidRPr="007348C4" w:rsidP="007348C4">
            <w:pPr>
              <w:pStyle w:val="List2"/>
            </w:pPr>
            <w:r w:rsidRPr="007348C4">
              <w:t>2.2.</w:t>
            </w:r>
            <w:r w:rsidRPr="007348C4">
              <w:tab/>
              <w:t>Receipt is documented according to organisation procedures</w:t>
            </w:r>
          </w:p>
          <w:p w:rsidR="00000000" w:rsidRPr="007348C4" w:rsidP="007348C4">
            <w:pPr>
              <w:pStyle w:val="List2"/>
            </w:pPr>
            <w:r w:rsidRPr="007348C4">
              <w:t>2.3.</w:t>
            </w:r>
            <w:r w:rsidRPr="007348C4">
              <w:tab/>
              <w:t>Applications and/or claims and organisation documents are checked to ensure information is complete and correct</w:t>
            </w:r>
          </w:p>
          <w:p w:rsidR="00000000" w:rsidRPr="007348C4" w:rsidP="007348C4">
            <w:pPr>
              <w:pStyle w:val="List2"/>
            </w:pPr>
            <w:r w:rsidRPr="007348C4">
              <w:t>2.4.</w:t>
            </w:r>
            <w:r w:rsidRPr="007348C4">
              <w:tab/>
              <w:t>Applications are checked for eligibility</w:t>
            </w:r>
          </w:p>
          <w:p w:rsidR="00000000" w:rsidP="007348C4">
            <w:pPr>
              <w:pStyle w:val="List2"/>
              <w:rPr>
                <w:lang w:val="en-NZ"/>
              </w:rPr>
            </w:pPr>
            <w:r w:rsidRPr="007348C4">
              <w:t>2.5.</w:t>
            </w:r>
            <w:r w:rsidRPr="007348C4">
              <w:tab/>
              <w:t>Signature on application is verified with original documents</w:t>
            </w:r>
          </w:p>
        </w:tc>
      </w:tr>
      <w:tr w:rsidTr="0078775B">
        <w:tblPrEx>
          <w:tblW w:w="0" w:type="auto"/>
          <w:tblLayout w:type="fixed"/>
          <w:tblCellMar>
            <w:left w:w="62" w:type="dxa"/>
            <w:right w:w="62" w:type="dxa"/>
          </w:tblCellMar>
          <w:tblLook w:val="0000"/>
        </w:tblPrEx>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8C4">
            <w:pPr>
              <w:pStyle w:val="List"/>
              <w:rPr>
                <w:lang w:val="en-NZ"/>
              </w:rPr>
            </w:pPr>
            <w:r w:rsidRPr="007348C4">
              <w:t>3.</w:t>
            </w:r>
            <w:r w:rsidRPr="007348C4">
              <w:tab/>
              <w:t>Identify and manage application and/or claim errors</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8C4" w:rsidP="007348C4">
            <w:pPr>
              <w:pStyle w:val="List2"/>
            </w:pPr>
            <w:r w:rsidRPr="007348C4">
              <w:t>3.1.</w:t>
            </w:r>
            <w:r w:rsidRPr="007348C4">
              <w:tab/>
            </w:r>
            <w:r w:rsidRPr="007348C4">
              <w:rPr>
                <w:rStyle w:val="BoldandItalics"/>
              </w:rPr>
              <w:t>Errors and non</w:t>
            </w:r>
            <w:r w:rsidRPr="007348C4">
              <w:t>-</w:t>
            </w:r>
            <w:r w:rsidRPr="007348C4">
              <w:rPr>
                <w:rStyle w:val="BoldandItalics"/>
              </w:rPr>
              <w:t>completions</w:t>
            </w:r>
            <w:r w:rsidRPr="007348C4">
              <w:t xml:space="preserve"> in applications and/or claims are identified</w:t>
            </w:r>
          </w:p>
          <w:p w:rsidR="00000000" w:rsidRPr="007348C4" w:rsidP="007348C4">
            <w:pPr>
              <w:pStyle w:val="List2"/>
            </w:pPr>
            <w:r w:rsidRPr="007348C4">
              <w:t>3.2.</w:t>
            </w:r>
            <w:r w:rsidRPr="007348C4">
              <w:tab/>
              <w:t xml:space="preserve">Incomplete or incorrect applications and/or claims are </w:t>
            </w:r>
            <w:r w:rsidRPr="007348C4">
              <w:rPr>
                <w:rStyle w:val="BoldandItalics"/>
              </w:rPr>
              <w:t>a</w:t>
            </w:r>
            <w:r w:rsidRPr="007348C4">
              <w:rPr>
                <w:rStyle w:val="BoldandItalics"/>
              </w:rPr>
              <w:t>ctioned</w:t>
            </w:r>
            <w:r w:rsidRPr="007348C4">
              <w:t xml:space="preserve"> according to organisation requirements</w:t>
            </w:r>
          </w:p>
          <w:p w:rsidR="00000000" w:rsidP="007348C4">
            <w:pPr>
              <w:pStyle w:val="List2"/>
              <w:rPr>
                <w:lang w:val="en-NZ"/>
              </w:rPr>
            </w:pPr>
            <w:r w:rsidRPr="007348C4">
              <w:t>3.3.</w:t>
            </w:r>
            <w:r w:rsidRPr="007348C4">
              <w:tab/>
              <w:t>Applications and/or claims are prepared for processing when required information is obtained</w:t>
            </w:r>
          </w:p>
        </w:tc>
      </w:tr>
      <w:tr w:rsidTr="0078775B">
        <w:tblPrEx>
          <w:tblW w:w="0" w:type="auto"/>
          <w:tblLayout w:type="fixed"/>
          <w:tblCellMar>
            <w:left w:w="62" w:type="dxa"/>
            <w:right w:w="62" w:type="dxa"/>
          </w:tblCellMar>
          <w:tblLook w:val="0000"/>
        </w:tblPrEx>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8C4">
            <w:pPr>
              <w:pStyle w:val="List"/>
              <w:rPr>
                <w:lang w:val="en-NZ"/>
              </w:rPr>
            </w:pPr>
            <w:r w:rsidRPr="007348C4">
              <w:t>4.</w:t>
            </w:r>
            <w:r w:rsidRPr="007348C4">
              <w:tab/>
              <w:t>Assess and process applications for benefits</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8C4" w:rsidP="007348C4">
            <w:pPr>
              <w:pStyle w:val="List2"/>
            </w:pPr>
            <w:r w:rsidRPr="007348C4">
              <w:t>4.1.</w:t>
            </w:r>
            <w:r w:rsidRPr="007348C4">
              <w:tab/>
              <w:t>Features and differences of payment types are identified</w:t>
            </w:r>
          </w:p>
          <w:p w:rsidR="00000000" w:rsidRPr="007348C4" w:rsidP="007348C4">
            <w:pPr>
              <w:pStyle w:val="List2"/>
            </w:pPr>
            <w:r w:rsidRPr="007348C4">
              <w:t>4.2.</w:t>
            </w:r>
            <w:r w:rsidRPr="007348C4">
              <w:tab/>
              <w:t>Applications are checked against conditions identified in trust deed rules</w:t>
            </w:r>
          </w:p>
          <w:p w:rsidR="00000000" w:rsidRPr="007348C4" w:rsidP="007348C4">
            <w:pPr>
              <w:pStyle w:val="List2"/>
            </w:pPr>
            <w:r w:rsidRPr="007348C4">
              <w:t>4.3.</w:t>
            </w:r>
            <w:r w:rsidRPr="007348C4">
              <w:tab/>
              <w:t>Additional information is sourced as required (e.g. from member, doctors, employers etc.)</w:t>
            </w:r>
          </w:p>
          <w:p w:rsidR="00000000" w:rsidRPr="007348C4" w:rsidP="007348C4">
            <w:pPr>
              <w:pStyle w:val="List2"/>
            </w:pPr>
            <w:r w:rsidRPr="007348C4">
              <w:t>4.4.</w:t>
            </w:r>
            <w:r w:rsidRPr="007348C4">
              <w:tab/>
              <w:t>Benefit is calculated to include additional fees, charges and/or other facto</w:t>
            </w:r>
            <w:r w:rsidRPr="007348C4">
              <w:t>rs, using computer system</w:t>
            </w:r>
          </w:p>
          <w:p w:rsidR="00000000" w:rsidRPr="007348C4" w:rsidP="007348C4">
            <w:pPr>
              <w:pStyle w:val="List2"/>
            </w:pPr>
            <w:r w:rsidRPr="007348C4">
              <w:t>4.5.</w:t>
            </w:r>
            <w:r w:rsidRPr="007348C4">
              <w:tab/>
            </w:r>
            <w:r w:rsidRPr="007348C4">
              <w:rPr>
                <w:rStyle w:val="BoldandItalics"/>
              </w:rPr>
              <w:t>Special circumstances</w:t>
            </w:r>
            <w:r w:rsidRPr="007348C4">
              <w:t xml:space="preserve"> are managed according to organisation guidelines</w:t>
            </w:r>
          </w:p>
          <w:p w:rsidR="00000000" w:rsidRPr="007348C4" w:rsidP="007348C4">
            <w:pPr>
              <w:pStyle w:val="List2"/>
            </w:pPr>
            <w:r w:rsidRPr="007348C4">
              <w:t>4.6.</w:t>
            </w:r>
            <w:r w:rsidRPr="007348C4">
              <w:tab/>
              <w:t>Taxation issues are managed according to legislation</w:t>
            </w:r>
          </w:p>
          <w:p w:rsidR="00000000" w:rsidRPr="007348C4" w:rsidP="007348C4">
            <w:pPr>
              <w:pStyle w:val="List2"/>
            </w:pPr>
            <w:r w:rsidRPr="007348C4">
              <w:t>4.7.</w:t>
            </w:r>
            <w:r w:rsidRPr="007348C4">
              <w:tab/>
              <w:t>Pensions and annuities where relevant to the fund are processed according to organisation g</w:t>
            </w:r>
            <w:r w:rsidRPr="007348C4">
              <w:t>uidelines</w:t>
            </w:r>
          </w:p>
          <w:p w:rsidR="00000000" w:rsidRPr="007348C4" w:rsidP="007348C4">
            <w:pPr>
              <w:pStyle w:val="List2"/>
            </w:pPr>
            <w:r w:rsidRPr="007348C4">
              <w:t>4.8.</w:t>
            </w:r>
            <w:r w:rsidRPr="007348C4">
              <w:tab/>
              <w:t>Information and calculation results are checked for integrity</w:t>
            </w:r>
          </w:p>
          <w:p w:rsidR="00000000" w:rsidRPr="007348C4" w:rsidP="007348C4">
            <w:pPr>
              <w:pStyle w:val="List2"/>
            </w:pPr>
            <w:r w:rsidRPr="007348C4">
              <w:t>4.9.</w:t>
            </w:r>
            <w:r w:rsidRPr="007348C4">
              <w:tab/>
              <w:t>Eligible Termination Payments (ETP) and rollover documentation is issued to members, Australian Taxation Office (ATO) and rollover funds, as required</w:t>
            </w:r>
          </w:p>
          <w:p w:rsidR="00000000" w:rsidP="007348C4">
            <w:pPr>
              <w:pStyle w:val="List2"/>
              <w:rPr>
                <w:lang w:val="en-NZ"/>
              </w:rPr>
            </w:pPr>
            <w:r w:rsidRPr="007348C4">
              <w:t>4.10.</w:t>
            </w:r>
            <w:r w:rsidRPr="007348C4">
              <w:tab/>
              <w:t>Application is pro</w:t>
            </w:r>
            <w:r w:rsidRPr="007348C4">
              <w:t xml:space="preserve">cessed in accordance with the conditions identified in the trust deed and </w:t>
            </w:r>
            <w:r w:rsidRPr="007348C4">
              <w:rPr>
                <w:rStyle w:val="BoldandItalics"/>
              </w:rPr>
              <w:t>organisation procedures</w:t>
            </w:r>
            <w:r w:rsidRPr="007348C4">
              <w:t>.</w:t>
            </w:r>
          </w:p>
        </w:tc>
      </w:tr>
      <w:tr w:rsidTr="0078775B">
        <w:tblPrEx>
          <w:tblW w:w="0" w:type="auto"/>
          <w:tblLayout w:type="fixed"/>
          <w:tblCellMar>
            <w:left w:w="62" w:type="dxa"/>
            <w:right w:w="62" w:type="dxa"/>
          </w:tblCellMar>
          <w:tblLook w:val="0000"/>
        </w:tblPrEx>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8C4">
            <w:pPr>
              <w:pStyle w:val="List"/>
              <w:rPr>
                <w:lang w:val="en-NZ"/>
              </w:rPr>
            </w:pPr>
            <w:r w:rsidRPr="007348C4">
              <w:t>5.</w:t>
            </w:r>
            <w:r w:rsidRPr="007348C4">
              <w:tab/>
              <w:t>Process insurance claims</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8C4" w:rsidP="007348C4">
            <w:pPr>
              <w:pStyle w:val="List2"/>
            </w:pPr>
            <w:r w:rsidRPr="007348C4">
              <w:t>5.1.</w:t>
            </w:r>
            <w:r w:rsidRPr="007348C4">
              <w:tab/>
              <w:t xml:space="preserve">Claim applications are checked against </w:t>
            </w:r>
            <w:r w:rsidRPr="007348C4">
              <w:rPr>
                <w:rStyle w:val="BoldandItalics"/>
              </w:rPr>
              <w:t>conditions identified in trust deed</w:t>
            </w:r>
            <w:r w:rsidRPr="007348C4">
              <w:t xml:space="preserve"> and in accordance with relevant group policies</w:t>
            </w:r>
          </w:p>
          <w:p w:rsidR="00000000" w:rsidRPr="007348C4" w:rsidP="007348C4">
            <w:pPr>
              <w:pStyle w:val="List2"/>
            </w:pPr>
            <w:r w:rsidRPr="007348C4">
              <w:t>5</w:t>
            </w:r>
            <w:r w:rsidRPr="007348C4">
              <w:t>.2.</w:t>
            </w:r>
            <w:r w:rsidRPr="007348C4">
              <w:tab/>
              <w:t>Additional information is sourced as required (e.g. from member, doctors, employers, insurers, etc.)</w:t>
            </w:r>
          </w:p>
          <w:p w:rsidR="00000000" w:rsidRPr="007348C4" w:rsidP="007348C4">
            <w:pPr>
              <w:pStyle w:val="List2"/>
            </w:pPr>
            <w:r w:rsidRPr="007348C4">
              <w:t>5.3.</w:t>
            </w:r>
            <w:r w:rsidRPr="007348C4">
              <w:tab/>
              <w:t>Trust deed is checked for defined beneficiaries</w:t>
            </w:r>
          </w:p>
          <w:p w:rsidR="00000000" w:rsidRPr="007348C4" w:rsidP="007348C4">
            <w:pPr>
              <w:pStyle w:val="List2"/>
            </w:pPr>
            <w:r w:rsidRPr="007348C4">
              <w:t>5.4.</w:t>
            </w:r>
            <w:r w:rsidRPr="007348C4">
              <w:tab/>
            </w:r>
            <w:r w:rsidRPr="007348C4">
              <w:rPr>
                <w:rStyle w:val="BoldandItalics"/>
              </w:rPr>
              <w:t>Beneficiaries</w:t>
            </w:r>
            <w:r w:rsidRPr="007348C4">
              <w:t xml:space="preserve"> are communicated with as necessary</w:t>
            </w:r>
          </w:p>
          <w:p w:rsidR="00000000" w:rsidRPr="007348C4" w:rsidP="007348C4">
            <w:pPr>
              <w:pStyle w:val="List2"/>
            </w:pPr>
            <w:r w:rsidRPr="007348C4">
              <w:t>5.5.</w:t>
            </w:r>
            <w:r w:rsidRPr="007348C4">
              <w:tab/>
            </w:r>
            <w:r w:rsidRPr="007348C4">
              <w:t>Benefit is calculated to include additional fees, charges, taxes and/or other factors</w:t>
            </w:r>
          </w:p>
          <w:p w:rsidR="00000000" w:rsidRPr="007348C4" w:rsidP="007348C4">
            <w:pPr>
              <w:pStyle w:val="List2"/>
            </w:pPr>
            <w:r w:rsidRPr="007348C4">
              <w:t>5.6.</w:t>
            </w:r>
            <w:r w:rsidRPr="007348C4">
              <w:tab/>
              <w:t>Results of calculation are checked</w:t>
            </w:r>
          </w:p>
          <w:p w:rsidR="00000000" w:rsidP="007348C4">
            <w:pPr>
              <w:pStyle w:val="List2"/>
              <w:rPr>
                <w:lang w:val="en-NZ"/>
              </w:rPr>
            </w:pPr>
            <w:r w:rsidRPr="007348C4">
              <w:t>5.7.</w:t>
            </w:r>
            <w:r w:rsidRPr="007348C4">
              <w:tab/>
              <w:t>Claim is processed in accordance with the conditions identified in the trust deed, relevant legislation and organisation proc</w:t>
            </w:r>
            <w:r w:rsidRPr="007348C4">
              <w:t>edures</w:t>
            </w:r>
          </w:p>
        </w:tc>
      </w:tr>
      <w:tr w:rsidTr="0078775B">
        <w:tblPrEx>
          <w:tblW w:w="0" w:type="auto"/>
          <w:tblLayout w:type="fixed"/>
          <w:tblCellMar>
            <w:left w:w="62" w:type="dxa"/>
            <w:right w:w="62" w:type="dxa"/>
          </w:tblCellMar>
          <w:tblLook w:val="0000"/>
        </w:tblPrEx>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8C4">
            <w:pPr>
              <w:pStyle w:val="List"/>
              <w:rPr>
                <w:lang w:val="en-NZ"/>
              </w:rPr>
            </w:pPr>
            <w:r w:rsidRPr="007348C4">
              <w:t>6.</w:t>
            </w:r>
            <w:r w:rsidRPr="007348C4">
              <w:tab/>
              <w:t>Provide member communications</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8C4" w:rsidP="007348C4">
            <w:pPr>
              <w:pStyle w:val="List2"/>
            </w:pPr>
            <w:r w:rsidRPr="007348C4">
              <w:t>6.1.</w:t>
            </w:r>
            <w:r w:rsidRPr="007348C4">
              <w:tab/>
              <w:t>Statements and claim correspondence are provided according to organisation guidelines and compliance requirements</w:t>
            </w:r>
          </w:p>
          <w:p w:rsidR="00000000" w:rsidRPr="007348C4" w:rsidP="007348C4">
            <w:pPr>
              <w:pStyle w:val="List2"/>
            </w:pPr>
            <w:r w:rsidRPr="007348C4">
              <w:t>6.2.</w:t>
            </w:r>
            <w:r w:rsidRPr="007348C4">
              <w:tab/>
              <w:t>Processes and outcomes of application/claim are documented in member files</w:t>
            </w:r>
          </w:p>
          <w:p w:rsidR="00000000" w:rsidRPr="007348C4" w:rsidP="007348C4">
            <w:pPr>
              <w:pStyle w:val="List2"/>
            </w:pPr>
            <w:r w:rsidRPr="007348C4">
              <w:t>6.3.</w:t>
            </w:r>
            <w:r w:rsidRPr="007348C4">
              <w:tab/>
              <w:t>Instruction</w:t>
            </w:r>
            <w:r w:rsidRPr="007348C4">
              <w:t xml:space="preserve"> for complaints is provided to members as required</w:t>
            </w:r>
          </w:p>
          <w:p w:rsidR="00000000" w:rsidRPr="007348C4" w:rsidP="007348C4">
            <w:pPr>
              <w:pStyle w:val="List2"/>
            </w:pPr>
            <w:r w:rsidRPr="007348C4">
              <w:t>6.4.</w:t>
            </w:r>
            <w:r w:rsidRPr="007348C4">
              <w:tab/>
              <w:t>Positive relations are maintained with clients</w:t>
            </w:r>
          </w:p>
        </w:tc>
      </w:tr>
    </w:tbl>
    <w:p w:rsidR="00000000" w:rsidRPr="007348C4" w:rsidP="007348C4">
      <w:pPr>
        <w:pStyle w:val="BodyText"/>
      </w:pPr>
    </w:p>
    <w:p w:rsidR="00000000" w:rsidRPr="007348C4" w:rsidP="007348C4">
      <w:pPr>
        <w:pStyle w:val="AllowPageBreak"/>
      </w:pPr>
    </w:p>
    <w:p w:rsidR="00000000" w:rsidRPr="007348C4" w:rsidP="007348C4">
      <w:pPr>
        <w:pStyle w:val="Heading1"/>
      </w:pPr>
      <w:bookmarkStart w:id="9" w:name="O_80855"/>
      <w:bookmarkEnd w:id="9"/>
      <w:r w:rsidRPr="007348C4">
        <w:t>Required Skills and Knowledge</w:t>
      </w:r>
    </w:p>
    <w:tbl>
      <w:tblPr>
        <w:tblW w:w="0" w:type="auto"/>
        <w:tblLayout w:type="fixed"/>
        <w:tblCellMar>
          <w:left w:w="62" w:type="dxa"/>
          <w:right w:w="62" w:type="dxa"/>
        </w:tblCellMar>
        <w:tblLook w:val="0000"/>
      </w:tblPr>
      <w:tblGrid>
        <w:gridCol w:w="8522"/>
      </w:tblGrid>
      <w:tr w:rsidTr="0078775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348C4">
            <w:pPr>
              <w:pStyle w:val="BodyText"/>
              <w:rPr>
                <w:lang w:val="en-NZ"/>
              </w:rPr>
            </w:pPr>
            <w:r w:rsidRPr="007348C4">
              <w:rPr>
                <w:rStyle w:val="SpecialBold"/>
              </w:rPr>
              <w:t>REQUIRED SKILLS AND KNOWLEDGE</w:t>
            </w:r>
          </w:p>
        </w:tc>
      </w:tr>
      <w:tr w:rsidTr="0078775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348C4">
            <w:pPr>
              <w:pStyle w:val="BodyText"/>
              <w:rPr>
                <w:lang w:val="en-NZ"/>
              </w:rPr>
            </w:pPr>
            <w:r w:rsidRPr="007348C4">
              <w:t>This section describes the skills and knowledge required for this unit.</w:t>
            </w:r>
          </w:p>
        </w:tc>
      </w:tr>
      <w:tr w:rsidTr="007877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8C4">
            <w:pPr>
              <w:pStyle w:val="BodyText"/>
              <w:rPr>
                <w:lang w:val="en-NZ"/>
              </w:rPr>
            </w:pPr>
            <w:r w:rsidRPr="007348C4">
              <w:rPr>
                <w:rStyle w:val="SpecialBold"/>
              </w:rPr>
              <w:t>Required skills</w:t>
            </w:r>
          </w:p>
        </w:tc>
      </w:tr>
      <w:tr w:rsidTr="007877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8C4" w:rsidP="007348C4">
            <w:pPr>
              <w:pStyle w:val="ListBullet"/>
            </w:pPr>
            <w:r w:rsidRPr="007348C4">
              <w:t>communication skills to:</w:t>
            </w:r>
          </w:p>
          <w:p w:rsidR="00000000" w:rsidRPr="007348C4" w:rsidP="007348C4">
            <w:pPr>
              <w:pStyle w:val="ListBullet2"/>
            </w:pPr>
            <w:r w:rsidRPr="007348C4">
              <w:t>liaise with others, share information, confirm work requirements, using questioning and active listening as required</w:t>
            </w:r>
          </w:p>
          <w:p w:rsidR="00000000" w:rsidRPr="007348C4" w:rsidP="007348C4">
            <w:pPr>
              <w:pStyle w:val="ListBullet2"/>
            </w:pPr>
            <w:r w:rsidRPr="007348C4">
              <w:t>use language and concepts appropriate to cultural differences</w:t>
            </w:r>
          </w:p>
          <w:p w:rsidR="00000000" w:rsidRPr="007348C4" w:rsidP="007348C4">
            <w:pPr>
              <w:pStyle w:val="ListBullet"/>
            </w:pPr>
            <w:r w:rsidRPr="007348C4">
              <w:t>numeracy and IT skills for:</w:t>
            </w:r>
          </w:p>
          <w:p w:rsidR="00000000" w:rsidRPr="007348C4" w:rsidP="007348C4">
            <w:pPr>
              <w:pStyle w:val="ListBullet2"/>
            </w:pPr>
            <w:r w:rsidRPr="007348C4">
              <w:t>making financial calculations</w:t>
            </w:r>
          </w:p>
          <w:p w:rsidR="00000000" w:rsidRPr="007348C4" w:rsidP="007348C4">
            <w:pPr>
              <w:pStyle w:val="ListBullet2"/>
            </w:pPr>
            <w:r w:rsidRPr="007348C4">
              <w:t>accessing and using appropriate software such as word processors, spreadsheets and databases</w:t>
            </w:r>
          </w:p>
          <w:p w:rsidR="00000000" w:rsidRPr="007348C4" w:rsidP="007348C4">
            <w:pPr>
              <w:pStyle w:val="ListBullet2"/>
            </w:pPr>
            <w:r w:rsidRPr="007348C4">
              <w:t>using internet information</w:t>
            </w:r>
          </w:p>
          <w:p w:rsidR="00000000" w:rsidRPr="007348C4" w:rsidP="007348C4">
            <w:pPr>
              <w:pStyle w:val="ListBullet"/>
            </w:pPr>
            <w:r w:rsidRPr="007348C4">
              <w:t>literacy skills to read and interpret documentation from a variety of sources and recording, gathering an</w:t>
            </w:r>
            <w:r w:rsidRPr="007348C4">
              <w:t>d consolidating financial information</w:t>
            </w:r>
          </w:p>
          <w:p w:rsidR="00000000" w:rsidRPr="007348C4" w:rsidP="007348C4">
            <w:pPr>
              <w:pStyle w:val="ListBullet"/>
            </w:pPr>
            <w:r w:rsidRPr="007348C4">
              <w:t>problem solving skills to address compliance and other issues</w:t>
            </w:r>
          </w:p>
          <w:p w:rsidR="00000000" w:rsidRPr="007348C4" w:rsidP="007348C4">
            <w:pPr>
              <w:pStyle w:val="ListBullet"/>
            </w:pPr>
            <w:r w:rsidRPr="007348C4">
              <w:t>learning skills to maintain knowledge of changes to products and relevant  legislation</w:t>
            </w:r>
          </w:p>
          <w:p w:rsidR="00000000" w:rsidP="007348C4">
            <w:pPr>
              <w:pStyle w:val="ListBullet"/>
              <w:rPr>
                <w:lang w:val="en-NZ"/>
              </w:rPr>
            </w:pPr>
            <w:r w:rsidRPr="007348C4">
              <w:t>organisation skills, including the ability to plan and sequence work</w:t>
            </w:r>
          </w:p>
        </w:tc>
      </w:tr>
      <w:tr w:rsidTr="007877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8C4">
            <w:pPr>
              <w:pStyle w:val="BodyText"/>
              <w:rPr>
                <w:lang w:val="en-NZ"/>
              </w:rPr>
            </w:pPr>
            <w:r w:rsidRPr="007348C4">
              <w:rPr>
                <w:rStyle w:val="SpecialBold"/>
              </w:rPr>
              <w:t>Required knowledge</w:t>
            </w:r>
          </w:p>
        </w:tc>
      </w:tr>
      <w:tr w:rsidTr="007877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8C4" w:rsidP="007348C4">
            <w:pPr>
              <w:pStyle w:val="ListBullet"/>
            </w:pPr>
            <w:r w:rsidRPr="007348C4">
              <w:t>organisation policies, objectives and guidelines</w:t>
            </w:r>
          </w:p>
          <w:p w:rsidR="00000000" w:rsidRPr="007348C4" w:rsidP="007348C4">
            <w:pPr>
              <w:pStyle w:val="ListBullet"/>
            </w:pPr>
            <w:r w:rsidRPr="007348C4">
              <w:t>components of a superannuation ETP</w:t>
            </w:r>
          </w:p>
          <w:p w:rsidR="00000000" w:rsidRPr="007348C4" w:rsidP="007348C4">
            <w:pPr>
              <w:pStyle w:val="ListBullet"/>
            </w:pPr>
            <w:r w:rsidRPr="007348C4">
              <w:t>documentation requirements for processing death and disability payments</w:t>
            </w:r>
          </w:p>
          <w:p w:rsidR="00000000" w:rsidRPr="007348C4" w:rsidP="007348C4">
            <w:pPr>
              <w:pStyle w:val="ListBullet"/>
            </w:pPr>
            <w:r w:rsidRPr="007348C4">
              <w:t xml:space="preserve">documentation requirements of a superannuation ETP </w:t>
            </w:r>
          </w:p>
          <w:p w:rsidR="00000000" w:rsidRPr="007348C4" w:rsidP="007348C4">
            <w:pPr>
              <w:pStyle w:val="ListBullet"/>
            </w:pPr>
            <w:r w:rsidRPr="007348C4">
              <w:t>Government Member Benefit Protection Rules</w:t>
            </w:r>
          </w:p>
          <w:p w:rsidR="00000000" w:rsidRPr="007348C4" w:rsidP="007348C4">
            <w:pPr>
              <w:pStyle w:val="ListBullet"/>
            </w:pPr>
            <w:r w:rsidRPr="007348C4">
              <w:t>internal and Superannuation Complaints Tribunal (SCT) complaints procedures</w:t>
            </w:r>
          </w:p>
          <w:p w:rsidR="00000000" w:rsidRPr="007348C4" w:rsidP="007348C4">
            <w:pPr>
              <w:pStyle w:val="ListBullet"/>
            </w:pPr>
            <w:r w:rsidRPr="007348C4">
              <w:t>preservation rules (before and after July 1999)</w:t>
            </w:r>
          </w:p>
          <w:p w:rsidR="00000000" w:rsidRPr="007348C4" w:rsidP="007348C4">
            <w:pPr>
              <w:pStyle w:val="ListBullet"/>
            </w:pPr>
            <w:r w:rsidRPr="007348C4">
              <w:t>procedures for assessing insurance claims and calculating and processing benefit payments</w:t>
            </w:r>
          </w:p>
          <w:p w:rsidR="00000000" w:rsidRPr="007348C4" w:rsidP="007348C4">
            <w:pPr>
              <w:pStyle w:val="ListBullet"/>
            </w:pPr>
            <w:r w:rsidRPr="007348C4">
              <w:t>procedures for calculating and processing benefits</w:t>
            </w:r>
          </w:p>
          <w:p w:rsidR="00000000" w:rsidRPr="007348C4" w:rsidP="007348C4">
            <w:pPr>
              <w:pStyle w:val="ListBullet"/>
            </w:pPr>
            <w:r w:rsidRPr="007348C4">
              <w:t>procedures for monitoring pension and annuity payments</w:t>
            </w:r>
          </w:p>
          <w:p w:rsidR="00000000" w:rsidRPr="007348C4" w:rsidP="007348C4">
            <w:pPr>
              <w:pStyle w:val="ListBullet"/>
            </w:pPr>
            <w:r w:rsidRPr="007348C4">
              <w:t>Reasonable Benefit Limits (RBL) regulations and impacts on taxation</w:t>
            </w:r>
          </w:p>
          <w:p w:rsidR="00000000" w:rsidRPr="007348C4" w:rsidP="007348C4">
            <w:pPr>
              <w:pStyle w:val="ListBullet"/>
            </w:pPr>
            <w:r w:rsidRPr="007348C4">
              <w:t>regulations and legislation applying to payments</w:t>
            </w:r>
          </w:p>
          <w:p w:rsidR="00000000" w:rsidRPr="007348C4" w:rsidP="007348C4">
            <w:pPr>
              <w:pStyle w:val="ListBullet"/>
            </w:pPr>
            <w:r w:rsidRPr="007348C4">
              <w:t>taxation requirements for:</w:t>
            </w:r>
          </w:p>
          <w:p w:rsidR="00000000" w:rsidRPr="007348C4" w:rsidP="007348C4">
            <w:pPr>
              <w:pStyle w:val="ListBullet2"/>
            </w:pPr>
            <w:r w:rsidRPr="007348C4">
              <w:t>death</w:t>
            </w:r>
          </w:p>
          <w:p w:rsidR="00000000" w:rsidRPr="007348C4" w:rsidP="007348C4">
            <w:pPr>
              <w:pStyle w:val="ListBullet2"/>
            </w:pPr>
            <w:r w:rsidRPr="007348C4">
              <w:t>deductions for payments</w:t>
            </w:r>
          </w:p>
          <w:p w:rsidR="00000000" w:rsidRPr="007348C4" w:rsidP="007348C4">
            <w:pPr>
              <w:pStyle w:val="ListBullet2"/>
            </w:pPr>
            <w:r w:rsidRPr="007348C4">
              <w:t>ETPs under the Income Tax Assessment Act</w:t>
            </w:r>
          </w:p>
          <w:p w:rsidR="00000000" w:rsidRPr="007348C4" w:rsidP="007348C4">
            <w:pPr>
              <w:pStyle w:val="ListBullet2"/>
            </w:pPr>
            <w:r w:rsidRPr="007348C4">
              <w:t>salary continuance payments</w:t>
            </w:r>
          </w:p>
          <w:p w:rsidR="00000000" w:rsidRPr="007348C4" w:rsidP="007348C4">
            <w:pPr>
              <w:pStyle w:val="ListBullet2"/>
            </w:pPr>
            <w:r w:rsidRPr="007348C4">
              <w:t>total and permanent disablement benefits</w:t>
            </w:r>
          </w:p>
        </w:tc>
      </w:tr>
    </w:tbl>
    <w:p w:rsidR="00000000" w:rsidRPr="007348C4" w:rsidP="007348C4">
      <w:pPr>
        <w:pStyle w:val="BodyText"/>
      </w:pPr>
    </w:p>
    <w:p w:rsidR="00000000" w:rsidRPr="007348C4" w:rsidP="007348C4">
      <w:pPr>
        <w:pStyle w:val="AllowPageBreak"/>
      </w:pPr>
    </w:p>
    <w:p w:rsidR="00000000" w:rsidRPr="007348C4" w:rsidP="007348C4">
      <w:pPr>
        <w:pStyle w:val="Heading1"/>
      </w:pPr>
      <w:bookmarkStart w:id="10" w:name="O_80856"/>
      <w:bookmarkEnd w:id="10"/>
      <w:r w:rsidRPr="007348C4">
        <w:t>Evidence Guide</w:t>
      </w:r>
    </w:p>
    <w:tbl>
      <w:tblPr>
        <w:tblW w:w="9570" w:type="dxa"/>
        <w:tblLayout w:type="fixed"/>
        <w:tblCellMar>
          <w:left w:w="62" w:type="dxa"/>
          <w:right w:w="62" w:type="dxa"/>
        </w:tblCellMar>
        <w:tblLook w:val="0000"/>
      </w:tblPr>
      <w:tblGrid>
        <w:gridCol w:w="2808"/>
        <w:gridCol w:w="6762"/>
      </w:tblGrid>
      <w:tr w:rsidTr="0078775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8C4">
            <w:pPr>
              <w:pStyle w:val="BodyText"/>
              <w:rPr>
                <w:lang w:val="en-NZ"/>
              </w:rPr>
            </w:pPr>
            <w:r w:rsidRPr="007348C4">
              <w:rPr>
                <w:rStyle w:val="SpecialBold"/>
              </w:rPr>
              <w:t>EVIDENCE GUIDE</w:t>
            </w:r>
          </w:p>
        </w:tc>
      </w:tr>
      <w:tr w:rsidTr="0078775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8C4">
            <w:pPr>
              <w:pStyle w:val="BodyText"/>
              <w:rPr>
                <w:lang w:val="en-NZ"/>
              </w:rPr>
            </w:pPr>
            <w:r w:rsidRPr="007348C4">
              <w:t>The Evidence Guide provides advice on assessment and must be read in conjunction with the performance criteria, required skills and knowledge, range statement and the Assessment Guidelines for the Training Package.</w:t>
            </w:r>
          </w:p>
        </w:tc>
      </w:tr>
      <w:tr w:rsidTr="0078775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8C4">
            <w:pPr>
              <w:pStyle w:val="BodyText"/>
              <w:rPr>
                <w:lang w:val="en-NZ"/>
              </w:rPr>
            </w:pPr>
            <w:r w:rsidRPr="007348C4">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8C4">
            <w:pPr>
              <w:pStyle w:val="BodyText"/>
              <w:rPr>
                <w:lang w:val="en-NZ"/>
              </w:rPr>
            </w:pPr>
          </w:p>
        </w:tc>
      </w:tr>
      <w:tr w:rsidTr="0078775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8C4">
            <w:pPr>
              <w:pStyle w:val="BodyText"/>
              <w:rPr>
                <w:lang w:val="en-NZ"/>
              </w:rPr>
            </w:pPr>
            <w:r w:rsidRPr="007348C4">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8C4" w:rsidP="007348C4">
            <w:pPr>
              <w:pStyle w:val="BodyText"/>
            </w:pPr>
            <w:r w:rsidRPr="007348C4">
              <w:t>Evidence of the ability to:</w:t>
            </w:r>
          </w:p>
          <w:p w:rsidR="00000000" w:rsidRPr="007348C4" w:rsidP="007348C4">
            <w:pPr>
              <w:pStyle w:val="ListBullet"/>
            </w:pPr>
            <w:r w:rsidRPr="007348C4">
              <w:t>identify types of benefits and manage application and claim errors</w:t>
            </w:r>
          </w:p>
          <w:p w:rsidR="00000000" w:rsidRPr="007348C4" w:rsidP="007348C4">
            <w:pPr>
              <w:pStyle w:val="ListBullet"/>
            </w:pPr>
            <w:r w:rsidRPr="007348C4">
              <w:t>process insurance claims in accordance with conditions, trust and o</w:t>
            </w:r>
            <w:r w:rsidRPr="007348C4">
              <w:t>rganisation requirements</w:t>
            </w:r>
          </w:p>
          <w:p w:rsidR="00000000" w:rsidRPr="007348C4" w:rsidP="007348C4">
            <w:pPr>
              <w:pStyle w:val="ListBullet"/>
            </w:pPr>
            <w:r w:rsidRPr="007348C4">
              <w:t>establish special circumstances and make informed recommendations about benefit payments</w:t>
            </w:r>
          </w:p>
          <w:p w:rsidR="00000000" w:rsidRPr="007348C4" w:rsidP="007348C4">
            <w:pPr>
              <w:pStyle w:val="ListBullet"/>
            </w:pPr>
            <w:r w:rsidRPr="007348C4">
              <w:t>calculate taxation requirements for benefit payments</w:t>
            </w:r>
          </w:p>
          <w:p w:rsidR="00000000" w:rsidRPr="007348C4" w:rsidP="007348C4">
            <w:pPr>
              <w:pStyle w:val="ListBullet"/>
            </w:pPr>
            <w:r w:rsidRPr="007348C4">
              <w:t>identify, source and interpret required information to process benefits for lump sum paym</w:t>
            </w:r>
            <w:r w:rsidRPr="007348C4">
              <w:t>ents, death claims and disablement claims</w:t>
            </w:r>
          </w:p>
          <w:p w:rsidR="00000000" w:rsidP="007348C4">
            <w:pPr>
              <w:pStyle w:val="ListBullet"/>
              <w:rPr>
                <w:lang w:val="en-NZ"/>
              </w:rPr>
            </w:pPr>
            <w:r w:rsidRPr="007348C4">
              <w:t>assess and determine benefit entitlements for ETP, death and disablement claims using computer programs.</w:t>
            </w:r>
          </w:p>
        </w:tc>
      </w:tr>
      <w:tr w:rsidTr="0078775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8C4">
            <w:pPr>
              <w:pStyle w:val="BodyText"/>
              <w:rPr>
                <w:lang w:val="en-NZ"/>
              </w:rPr>
            </w:pPr>
            <w:r w:rsidRPr="007348C4">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8C4" w:rsidP="007348C4">
            <w:pPr>
              <w:pStyle w:val="BodyText"/>
            </w:pPr>
            <w:r w:rsidRPr="007348C4">
              <w:t>Assessment must ensure:</w:t>
            </w:r>
          </w:p>
          <w:p w:rsidR="00000000" w:rsidRPr="007348C4" w:rsidP="007348C4">
            <w:pPr>
              <w:pStyle w:val="ListBullet"/>
            </w:pPr>
            <w:r w:rsidRPr="007348C4">
              <w:t xml:space="preserve">competency is demonstrated in the </w:t>
            </w:r>
            <w:r w:rsidRPr="007348C4">
              <w:t>context of the work environment and conditions specified in the range statement either in a relevant workplace or a closely simulated work environment</w:t>
            </w:r>
          </w:p>
          <w:p w:rsidR="00000000" w:rsidRPr="007348C4" w:rsidP="007348C4">
            <w:pPr>
              <w:pStyle w:val="ListBullet"/>
            </w:pPr>
            <w:r w:rsidRPr="007348C4">
              <w:t>access to and the use of a range of common office equipment, technology, software and consumables</w:t>
            </w:r>
          </w:p>
          <w:p w:rsidR="00000000" w:rsidRPr="007348C4" w:rsidP="007348C4">
            <w:pPr>
              <w:pStyle w:val="ListBullet"/>
            </w:pPr>
            <w:r w:rsidRPr="007348C4">
              <w:t xml:space="preserve">access </w:t>
            </w:r>
            <w:r w:rsidRPr="007348C4">
              <w:t>to organisation financial records</w:t>
            </w:r>
          </w:p>
          <w:p w:rsidR="00000000" w:rsidP="007348C4">
            <w:pPr>
              <w:pStyle w:val="ListBullet"/>
              <w:rPr>
                <w:lang w:val="en-NZ"/>
              </w:rPr>
            </w:pPr>
            <w:r w:rsidRPr="007348C4">
              <w:t>access to organisation policies and procedures.</w:t>
            </w:r>
          </w:p>
        </w:tc>
      </w:tr>
      <w:tr w:rsidTr="0078775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8C4">
            <w:pPr>
              <w:pStyle w:val="BodyText"/>
              <w:rPr>
                <w:lang w:val="en-NZ"/>
              </w:rPr>
            </w:pPr>
            <w:r w:rsidRPr="007348C4">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8C4" w:rsidP="007348C4">
            <w:pPr>
              <w:pStyle w:val="BodyText"/>
            </w:pPr>
            <w:r w:rsidRPr="007348C4">
              <w:t xml:space="preserve">A range of assessment methods should be used to assess practical skills and knowledge. The following examples, in combination, are appropriate </w:t>
            </w:r>
            <w:r w:rsidRPr="007348C4">
              <w:t>for this unit:</w:t>
            </w:r>
          </w:p>
          <w:p w:rsidR="00000000" w:rsidRPr="007348C4" w:rsidP="007348C4">
            <w:pPr>
              <w:pStyle w:val="ListBullet"/>
            </w:pPr>
            <w:r w:rsidRPr="007348C4">
              <w:t>evaluating an integrated activity, which combines the elements of competency for the unit, or a cluster of related units of competency</w:t>
            </w:r>
          </w:p>
          <w:p w:rsidR="00000000" w:rsidRPr="007348C4" w:rsidP="007348C4">
            <w:pPr>
              <w:pStyle w:val="ListBullet"/>
            </w:pPr>
            <w:r w:rsidRPr="007348C4">
              <w:t>observing processes and procedures in workplaces</w:t>
            </w:r>
          </w:p>
          <w:p w:rsidR="00000000" w:rsidRPr="007348C4" w:rsidP="007348C4">
            <w:pPr>
              <w:pStyle w:val="ListBullet"/>
            </w:pPr>
            <w:r w:rsidRPr="007348C4">
              <w:t xml:space="preserve">verbal or written questioning on underpinning knowledge </w:t>
            </w:r>
            <w:r w:rsidRPr="007348C4">
              <w:t>and skills</w:t>
            </w:r>
          </w:p>
          <w:p w:rsidR="00000000" w:rsidRPr="007348C4" w:rsidP="007348C4">
            <w:pPr>
              <w:pStyle w:val="ListBullet"/>
            </w:pPr>
            <w:r w:rsidRPr="007348C4">
              <w:t>evaluating samples of work</w:t>
            </w:r>
          </w:p>
          <w:p w:rsidR="00000000" w:rsidRPr="007348C4" w:rsidP="007348C4">
            <w:pPr>
              <w:pStyle w:val="ListBullet"/>
            </w:pPr>
            <w:r w:rsidRPr="007348C4">
              <w:t>accessing and validating third party reports</w:t>
            </w:r>
          </w:p>
          <w:p w:rsidR="00000000" w:rsidP="007348C4">
            <w:pPr>
              <w:pStyle w:val="ListBullet"/>
              <w:rPr>
                <w:lang w:val="en-NZ"/>
              </w:rPr>
            </w:pPr>
            <w:r w:rsidRPr="007348C4">
              <w:t>setting and reviewing workplace business simulations or scenarios.</w:t>
            </w:r>
          </w:p>
        </w:tc>
      </w:tr>
      <w:tr w:rsidTr="0078775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8C4">
            <w:pPr>
              <w:pStyle w:val="BodyText"/>
              <w:rPr>
                <w:lang w:val="en-NZ"/>
              </w:rPr>
            </w:pPr>
            <w:r w:rsidRPr="007348C4">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8C4" w:rsidP="007348C4">
            <w:pPr>
              <w:pStyle w:val="BodyText"/>
            </w:pPr>
          </w:p>
        </w:tc>
      </w:tr>
    </w:tbl>
    <w:p w:rsidR="00000000" w:rsidRPr="007348C4" w:rsidP="007348C4">
      <w:pPr>
        <w:pStyle w:val="BodyText"/>
      </w:pPr>
    </w:p>
    <w:p w:rsidR="00000000" w:rsidRPr="007348C4" w:rsidP="007348C4">
      <w:pPr>
        <w:pStyle w:val="AllowPageBreak"/>
      </w:pPr>
    </w:p>
    <w:p w:rsidR="00000000" w:rsidRPr="007348C4" w:rsidP="007348C4">
      <w:pPr>
        <w:pStyle w:val="Heading1"/>
      </w:pPr>
      <w:bookmarkStart w:id="11" w:name="O_80857"/>
      <w:bookmarkEnd w:id="11"/>
      <w:r w:rsidRPr="007348C4">
        <w:t>Range Statement</w:t>
      </w:r>
    </w:p>
    <w:tbl>
      <w:tblPr>
        <w:tblW w:w="0" w:type="auto"/>
        <w:tblLayout w:type="fixed"/>
        <w:tblCellMar>
          <w:left w:w="62" w:type="dxa"/>
          <w:right w:w="62" w:type="dxa"/>
        </w:tblCellMar>
        <w:tblLook w:val="0000"/>
      </w:tblPr>
      <w:tblGrid>
        <w:gridCol w:w="2527"/>
        <w:gridCol w:w="5995"/>
      </w:tblGrid>
      <w:tr w:rsidTr="0078775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8C4">
            <w:pPr>
              <w:pStyle w:val="BodyText"/>
              <w:rPr>
                <w:lang w:val="en-NZ"/>
              </w:rPr>
            </w:pPr>
            <w:r w:rsidRPr="007348C4">
              <w:rPr>
                <w:rStyle w:val="SpecialBold"/>
              </w:rPr>
              <w:t>RANGE STATEMENT</w:t>
            </w:r>
          </w:p>
        </w:tc>
      </w:tr>
      <w:tr w:rsidTr="0078775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8C4">
            <w:pPr>
              <w:pStyle w:val="BodyText"/>
              <w:rPr>
                <w:lang w:val="en-NZ"/>
              </w:rPr>
            </w:pPr>
            <w:r w:rsidRPr="007348C4">
              <w:t>The range statement relates to the unit of competency as a whole. It allows for different work environments and situations that may affect performance. Bold italicised wording, if used in the performance criteria, is detailed below. Essential operating con</w:t>
            </w:r>
            <w:r w:rsidRPr="007348C4">
              <w:t>ditions that may be present with training and assessment (depending on the work situation, needs of the candidate, accessibility of the item, and local industry and regional contexts) may also be included.</w:t>
            </w:r>
          </w:p>
        </w:tc>
      </w:tr>
      <w:tr w:rsidTr="0078775B">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8C4">
            <w:pPr>
              <w:pStyle w:val="BodyText"/>
              <w:rPr>
                <w:lang w:val="en-NZ"/>
              </w:rPr>
            </w:pPr>
            <w:r w:rsidRPr="007348C4">
              <w:rPr>
                <w:rStyle w:val="BoldandItalics"/>
              </w:rPr>
              <w:t>Benefit types</w:t>
            </w:r>
            <w:r w:rsidRPr="007348C4">
              <w:t xml:space="preserve"> may include: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8C4" w:rsidP="007348C4">
            <w:pPr>
              <w:pStyle w:val="ListBullet"/>
            </w:pPr>
            <w:r w:rsidRPr="007348C4">
              <w:t xml:space="preserve">compassionate </w:t>
            </w:r>
          </w:p>
          <w:p w:rsidR="00000000" w:rsidRPr="007348C4" w:rsidP="007348C4">
            <w:pPr>
              <w:pStyle w:val="ListBullet"/>
            </w:pPr>
            <w:r w:rsidRPr="007348C4">
              <w:t>death benefits</w:t>
            </w:r>
          </w:p>
          <w:p w:rsidR="00000000" w:rsidRPr="007348C4" w:rsidP="007348C4">
            <w:pPr>
              <w:pStyle w:val="ListBullet"/>
            </w:pPr>
            <w:r w:rsidRPr="007348C4">
              <w:t>disablement benefits</w:t>
            </w:r>
          </w:p>
          <w:p w:rsidR="00000000" w:rsidRPr="007348C4" w:rsidP="007348C4">
            <w:pPr>
              <w:pStyle w:val="ListBullet"/>
            </w:pPr>
            <w:r w:rsidRPr="007348C4">
              <w:t>divorce</w:t>
            </w:r>
          </w:p>
          <w:p w:rsidR="00000000" w:rsidRPr="007348C4" w:rsidP="007348C4">
            <w:pPr>
              <w:pStyle w:val="ListBullet"/>
            </w:pPr>
            <w:r w:rsidRPr="007348C4">
              <w:t>ETP</w:t>
            </w:r>
          </w:p>
          <w:p w:rsidR="00000000" w:rsidRPr="007348C4" w:rsidP="007348C4">
            <w:pPr>
              <w:pStyle w:val="ListBullet"/>
            </w:pPr>
            <w:r w:rsidRPr="007348C4">
              <w:t>income protection</w:t>
            </w:r>
          </w:p>
          <w:p w:rsidR="00000000" w:rsidRPr="007348C4" w:rsidP="007348C4">
            <w:pPr>
              <w:pStyle w:val="ListBullet"/>
            </w:pPr>
            <w:r w:rsidRPr="007348C4">
              <w:t>pensions</w:t>
            </w:r>
          </w:p>
          <w:p w:rsidR="00000000" w:rsidRPr="007348C4" w:rsidP="007348C4">
            <w:pPr>
              <w:pStyle w:val="ListBullet"/>
            </w:pPr>
            <w:r w:rsidRPr="007348C4">
              <w:t>resignation</w:t>
            </w:r>
          </w:p>
          <w:p w:rsidR="00000000" w:rsidRPr="007348C4" w:rsidP="007348C4">
            <w:pPr>
              <w:pStyle w:val="ListBullet"/>
            </w:pPr>
            <w:r w:rsidRPr="007348C4">
              <w:t>retirement</w:t>
            </w:r>
          </w:p>
          <w:p w:rsidR="00000000" w:rsidRPr="007348C4" w:rsidP="007348C4">
            <w:pPr>
              <w:pStyle w:val="ListBullet"/>
            </w:pPr>
            <w:r w:rsidRPr="007348C4">
              <w:t>rollover funds</w:t>
            </w:r>
          </w:p>
          <w:p w:rsidR="00000000" w:rsidP="007348C4">
            <w:pPr>
              <w:pStyle w:val="ListBullet"/>
              <w:rPr>
                <w:lang w:val="en-NZ"/>
              </w:rPr>
            </w:pPr>
            <w:r w:rsidRPr="007348C4">
              <w:t>severe financial hardship.</w:t>
            </w:r>
          </w:p>
        </w:tc>
      </w:tr>
      <w:tr w:rsidTr="0078775B">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8C4">
            <w:pPr>
              <w:pStyle w:val="BodyText"/>
              <w:rPr>
                <w:lang w:val="en-NZ"/>
              </w:rPr>
            </w:pPr>
            <w:r w:rsidRPr="007348C4">
              <w:rPr>
                <w:rStyle w:val="BoldandItalics"/>
              </w:rPr>
              <w:t>Errors and non</w:t>
            </w:r>
            <w:r w:rsidRPr="007348C4">
              <w:t>-</w:t>
            </w:r>
            <w:r w:rsidRPr="007348C4">
              <w:rPr>
                <w:rStyle w:val="BoldandItalics"/>
              </w:rPr>
              <w:t>completions</w:t>
            </w:r>
            <w:r w:rsidRPr="007348C4">
              <w:t xml:space="preserve"> in documentation may include: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8C4" w:rsidP="007348C4">
            <w:pPr>
              <w:pStyle w:val="ListBullet"/>
            </w:pPr>
            <w:r w:rsidRPr="007348C4">
              <w:t>claim documentation is inconsistent or incomplete</w:t>
            </w:r>
          </w:p>
          <w:p w:rsidR="00000000" w:rsidRPr="007348C4" w:rsidP="007348C4">
            <w:pPr>
              <w:pStyle w:val="ListBullet"/>
            </w:pPr>
            <w:r w:rsidRPr="007348C4">
              <w:t>insuffi</w:t>
            </w:r>
            <w:r w:rsidRPr="007348C4">
              <w:t>cient detail given</w:t>
            </w:r>
          </w:p>
          <w:p w:rsidR="00000000" w:rsidRPr="007348C4" w:rsidP="007348C4">
            <w:pPr>
              <w:pStyle w:val="ListBullet"/>
            </w:pPr>
            <w:r w:rsidRPr="007348C4">
              <w:t>member information does not correlate with fund records</w:t>
            </w:r>
          </w:p>
          <w:p w:rsidR="00000000" w:rsidRPr="007348C4" w:rsidP="007348C4">
            <w:pPr>
              <w:pStyle w:val="ListBullet"/>
            </w:pPr>
            <w:r w:rsidRPr="007348C4">
              <w:t>member information is illegible or missing</w:t>
            </w:r>
          </w:p>
          <w:p w:rsidR="00000000" w:rsidP="007348C4">
            <w:pPr>
              <w:pStyle w:val="ListBullet"/>
              <w:rPr>
                <w:lang w:val="en-NZ"/>
              </w:rPr>
            </w:pPr>
            <w:r w:rsidRPr="007348C4">
              <w:t>signature is missing.</w:t>
            </w:r>
          </w:p>
        </w:tc>
      </w:tr>
      <w:tr w:rsidTr="0078775B">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8C4">
            <w:pPr>
              <w:pStyle w:val="BodyText"/>
              <w:rPr>
                <w:lang w:val="en-NZ"/>
              </w:rPr>
            </w:pPr>
            <w:r w:rsidRPr="007348C4">
              <w:rPr>
                <w:rStyle w:val="BoldandItalics"/>
              </w:rPr>
              <w:t>Actioned</w:t>
            </w:r>
            <w:r w:rsidRPr="007348C4">
              <w:t xml:space="preserve"> may include: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8C4" w:rsidP="007348C4">
            <w:pPr>
              <w:pStyle w:val="ListBullet"/>
            </w:pPr>
            <w:r w:rsidRPr="007348C4">
              <w:t>applications are returned</w:t>
            </w:r>
          </w:p>
          <w:p w:rsidR="00000000" w:rsidP="007348C4">
            <w:pPr>
              <w:pStyle w:val="ListBullet"/>
              <w:rPr>
                <w:lang w:val="en-NZ"/>
              </w:rPr>
            </w:pPr>
            <w:r w:rsidRPr="007348C4">
              <w:t>further information is sought.</w:t>
            </w:r>
          </w:p>
        </w:tc>
      </w:tr>
      <w:tr w:rsidTr="0078775B">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8C4">
            <w:pPr>
              <w:pStyle w:val="BodyText"/>
              <w:rPr>
                <w:lang w:val="en-NZ"/>
              </w:rPr>
            </w:pPr>
            <w:r w:rsidRPr="007348C4">
              <w:rPr>
                <w:rStyle w:val="BoldandItalics"/>
              </w:rPr>
              <w:t>Special circumstances</w:t>
            </w:r>
            <w:r w:rsidRPr="007348C4">
              <w:t xml:space="preserve"> may include: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8C4" w:rsidP="007348C4">
            <w:pPr>
              <w:pStyle w:val="ListBullet"/>
            </w:pPr>
            <w:r w:rsidRPr="007348C4">
              <w:t>compassionate grounds</w:t>
            </w:r>
          </w:p>
          <w:p w:rsidR="00000000" w:rsidRPr="007348C4" w:rsidP="007348C4">
            <w:pPr>
              <w:pStyle w:val="ListBullet"/>
            </w:pPr>
            <w:r w:rsidRPr="007348C4">
              <w:t xml:space="preserve">permanent application/temporary residence   </w:t>
            </w:r>
          </w:p>
          <w:p w:rsidR="00000000" w:rsidP="007348C4">
            <w:pPr>
              <w:pStyle w:val="ListBullet"/>
              <w:rPr>
                <w:lang w:val="en-NZ"/>
              </w:rPr>
            </w:pPr>
            <w:r w:rsidRPr="007348C4">
              <w:t>severe financial hardship.</w:t>
            </w:r>
          </w:p>
        </w:tc>
      </w:tr>
      <w:tr w:rsidTr="0078775B">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8C4">
            <w:pPr>
              <w:pStyle w:val="BodyText"/>
              <w:rPr>
                <w:lang w:val="en-NZ"/>
              </w:rPr>
            </w:pPr>
            <w:r w:rsidRPr="007348C4">
              <w:rPr>
                <w:rStyle w:val="BoldandItalics"/>
              </w:rPr>
              <w:t>Organisation procedures</w:t>
            </w:r>
            <w:r w:rsidRPr="007348C4">
              <w:t xml:space="preserve"> may include: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8C4" w:rsidP="007348C4">
            <w:pPr>
              <w:pStyle w:val="ListBullet"/>
            </w:pPr>
            <w:r w:rsidRPr="007348C4">
              <w:t>best practice standards</w:t>
            </w:r>
          </w:p>
          <w:p w:rsidR="00000000" w:rsidRPr="007348C4" w:rsidP="007348C4">
            <w:pPr>
              <w:pStyle w:val="ListBullet"/>
            </w:pPr>
            <w:r w:rsidRPr="007348C4">
              <w:t>codes of practice</w:t>
            </w:r>
          </w:p>
          <w:p w:rsidR="00000000" w:rsidRPr="007348C4" w:rsidP="007348C4">
            <w:pPr>
              <w:pStyle w:val="ListBullet"/>
            </w:pPr>
            <w:r w:rsidRPr="007348C4">
              <w:t>documentation and filing procedures</w:t>
            </w:r>
          </w:p>
          <w:p w:rsidR="00000000" w:rsidRPr="007348C4" w:rsidP="007348C4">
            <w:pPr>
              <w:pStyle w:val="ListBullet"/>
            </w:pPr>
            <w:r w:rsidRPr="007348C4">
              <w:t>internal communications</w:t>
            </w:r>
          </w:p>
          <w:p w:rsidR="00000000" w:rsidRPr="007348C4" w:rsidP="007348C4">
            <w:pPr>
              <w:pStyle w:val="ListBullet"/>
            </w:pPr>
            <w:r w:rsidRPr="007348C4">
              <w:t>legislative requirements</w:t>
            </w:r>
          </w:p>
          <w:p w:rsidR="00000000" w:rsidRPr="007348C4" w:rsidP="007348C4">
            <w:pPr>
              <w:pStyle w:val="ListBullet"/>
            </w:pPr>
            <w:r w:rsidRPr="007348C4">
              <w:t>regulatory requirements</w:t>
            </w:r>
          </w:p>
          <w:p w:rsidR="00000000" w:rsidP="007348C4">
            <w:pPr>
              <w:pStyle w:val="ListBullet"/>
              <w:rPr>
                <w:lang w:val="en-NZ"/>
              </w:rPr>
            </w:pPr>
            <w:r w:rsidRPr="007348C4">
              <w:t>system/computer procedures.</w:t>
            </w:r>
          </w:p>
        </w:tc>
      </w:tr>
      <w:tr w:rsidTr="0078775B">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8C4">
            <w:pPr>
              <w:pStyle w:val="BodyText"/>
              <w:rPr>
                <w:lang w:val="en-NZ"/>
              </w:rPr>
            </w:pPr>
            <w:r w:rsidRPr="007348C4">
              <w:rPr>
                <w:rStyle w:val="BoldandItalics"/>
              </w:rPr>
              <w:t>Conditions identified in trust deed</w:t>
            </w:r>
            <w:r w:rsidRPr="007348C4">
              <w:t xml:space="preserve"> may include: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8C4" w:rsidP="007348C4">
            <w:pPr>
              <w:pStyle w:val="ListBullet"/>
            </w:pPr>
            <w:r w:rsidRPr="007348C4">
              <w:t>binding or non-binding nominations</w:t>
            </w:r>
          </w:p>
          <w:p w:rsidR="00000000" w:rsidRPr="007348C4" w:rsidP="007348C4">
            <w:pPr>
              <w:pStyle w:val="ListBullet"/>
            </w:pPr>
            <w:r w:rsidRPr="007348C4">
              <w:t>conditions for benefit payment</w:t>
            </w:r>
          </w:p>
          <w:p w:rsidR="00000000" w:rsidRPr="007348C4" w:rsidP="007348C4">
            <w:pPr>
              <w:pStyle w:val="ListBullet"/>
            </w:pPr>
            <w:r w:rsidRPr="007348C4">
              <w:t>details of policy taken by member</w:t>
            </w:r>
          </w:p>
          <w:p w:rsidR="00000000" w:rsidRPr="007348C4" w:rsidP="007348C4">
            <w:pPr>
              <w:pStyle w:val="ListBullet"/>
            </w:pPr>
            <w:r w:rsidRPr="007348C4">
              <w:t xml:space="preserve">fund guidelines </w:t>
            </w:r>
          </w:p>
          <w:p w:rsidR="00000000" w:rsidP="007348C4">
            <w:pPr>
              <w:pStyle w:val="ListBullet"/>
              <w:rPr>
                <w:lang w:val="en-NZ"/>
              </w:rPr>
            </w:pPr>
            <w:r w:rsidRPr="007348C4">
              <w:t>relevant le</w:t>
            </w:r>
            <w:r w:rsidRPr="007348C4">
              <w:t>gislation.</w:t>
            </w:r>
          </w:p>
        </w:tc>
      </w:tr>
      <w:tr w:rsidTr="0078775B">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8C4">
            <w:pPr>
              <w:pStyle w:val="BodyText"/>
              <w:rPr>
                <w:lang w:val="en-NZ"/>
              </w:rPr>
            </w:pPr>
            <w:r w:rsidRPr="007348C4">
              <w:rPr>
                <w:rStyle w:val="BoldandItalics"/>
              </w:rPr>
              <w:t>Beneficiaries</w:t>
            </w:r>
            <w:r w:rsidRPr="007348C4">
              <w:t xml:space="preserve"> may include: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8C4" w:rsidP="007348C4">
            <w:pPr>
              <w:pStyle w:val="ListBullet"/>
            </w:pPr>
            <w:r w:rsidRPr="007348C4">
              <w:t>beneficiaries as identified by local state legislation</w:t>
            </w:r>
          </w:p>
          <w:p w:rsidR="00000000" w:rsidRPr="007348C4" w:rsidP="007348C4">
            <w:pPr>
              <w:pStyle w:val="ListBullet"/>
            </w:pPr>
            <w:r w:rsidRPr="007348C4">
              <w:t>children who are minors</w:t>
            </w:r>
          </w:p>
          <w:p w:rsidR="00000000" w:rsidRPr="007348C4" w:rsidP="007348C4">
            <w:pPr>
              <w:pStyle w:val="ListBullet"/>
            </w:pPr>
            <w:r w:rsidRPr="007348C4">
              <w:t>current or ex-spouse</w:t>
            </w:r>
          </w:p>
          <w:p w:rsidR="00000000" w:rsidRPr="007348C4" w:rsidP="007348C4">
            <w:pPr>
              <w:pStyle w:val="ListBullet"/>
            </w:pPr>
            <w:r w:rsidRPr="007348C4">
              <w:t>custodial children</w:t>
            </w:r>
          </w:p>
          <w:p w:rsidR="00000000" w:rsidRPr="007348C4" w:rsidP="007348C4">
            <w:pPr>
              <w:pStyle w:val="ListBullet"/>
            </w:pPr>
            <w:r w:rsidRPr="007348C4">
              <w:t>financial dependants</w:t>
            </w:r>
          </w:p>
          <w:p w:rsidR="00000000" w:rsidRPr="007348C4" w:rsidP="007348C4">
            <w:pPr>
              <w:pStyle w:val="ListBullet"/>
            </w:pPr>
            <w:r w:rsidRPr="007348C4">
              <w:t>legal personal representative</w:t>
            </w:r>
          </w:p>
          <w:p w:rsidR="00000000" w:rsidRPr="007348C4" w:rsidP="007348C4">
            <w:pPr>
              <w:pStyle w:val="ListBullet"/>
            </w:pPr>
            <w:r w:rsidRPr="007348C4">
              <w:t>non-custodial children.</w:t>
            </w:r>
          </w:p>
        </w:tc>
      </w:tr>
    </w:tbl>
    <w:p w:rsidR="0078775B" w:rsidP="007348C4">
      <w:pPr>
        <w:pStyle w:val="BodyText"/>
      </w:pPr>
    </w:p>
    <w:p w:rsidR="0078775B" w:rsidP="007348C4">
      <w:pPr>
        <w:pStyle w:val="BodyText"/>
      </w:pPr>
    </w:p>
    <w:p w:rsidR="00000000" w:rsidRPr="007348C4" w:rsidP="007348C4">
      <w:pPr>
        <w:pStyle w:val="Heading1"/>
      </w:pPr>
      <w:bookmarkStart w:id="12" w:name="O_80858"/>
      <w:bookmarkEnd w:id="12"/>
      <w:r w:rsidRPr="007348C4">
        <w:t>Unit Sector(s)</w:t>
      </w:r>
    </w:p>
    <w:tbl>
      <w:tblPr>
        <w:tblW w:w="0" w:type="auto"/>
        <w:tblLayout w:type="fixed"/>
        <w:tblCellMar>
          <w:left w:w="62" w:type="dxa"/>
          <w:right w:w="62" w:type="dxa"/>
        </w:tblCellMar>
        <w:tblLook w:val="0000"/>
      </w:tblPr>
      <w:tblGrid>
        <w:gridCol w:w="2572"/>
        <w:gridCol w:w="5950"/>
      </w:tblGrid>
      <w:tr w:rsidTr="0078775B">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8C4">
            <w:pPr>
              <w:pStyle w:val="BodyText"/>
              <w:rPr>
                <w:lang w:val="en-NZ"/>
              </w:rPr>
            </w:pPr>
            <w:r w:rsidRPr="007348C4">
              <w:rPr>
                <w:rStyle w:val="SpecialBold"/>
              </w:rPr>
              <w:t>Unit sector</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8C4" w:rsidP="007348C4">
            <w:pPr>
              <w:pStyle w:val="BodyText"/>
            </w:pPr>
            <w:r w:rsidRPr="007348C4">
              <w:t>Superannuation</w:t>
            </w:r>
          </w:p>
        </w:tc>
      </w:tr>
    </w:tbl>
    <w:p w:rsidR="00000000" w:rsidRPr="007348C4" w:rsidP="007348C4">
      <w:pPr>
        <w:pStyle w:val="BodyText"/>
      </w:pPr>
    </w:p>
    <w:p w:rsidR="00000000" w:rsidRPr="007348C4" w:rsidP="007348C4">
      <w:pPr>
        <w:pStyle w:val="AllowPageBreak"/>
      </w:pPr>
    </w:p>
    <w:p w:rsidR="00000000" w:rsidRPr="007348C4" w:rsidP="007348C4">
      <w:pPr>
        <w:pStyle w:val="Heading1"/>
      </w:pPr>
      <w:bookmarkStart w:id="13" w:name="O_156709"/>
      <w:bookmarkEnd w:id="13"/>
      <w:r w:rsidRPr="007348C4">
        <w:t>Competency field</w:t>
      </w:r>
    </w:p>
    <w:tbl>
      <w:tblPr>
        <w:tblW w:w="0" w:type="auto"/>
        <w:tblLayout w:type="fixed"/>
        <w:tblCellMar>
          <w:left w:w="62" w:type="dxa"/>
          <w:right w:w="62" w:type="dxa"/>
        </w:tblCellMar>
        <w:tblLook w:val="0000"/>
      </w:tblPr>
      <w:tblGrid>
        <w:gridCol w:w="2754"/>
        <w:gridCol w:w="5768"/>
      </w:tblGrid>
      <w:tr w:rsidTr="0078775B">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8C4">
            <w:pPr>
              <w:pStyle w:val="BodyText"/>
              <w:rPr>
                <w:lang w:val="en-NZ"/>
              </w:rPr>
            </w:pPr>
            <w:r w:rsidRPr="007348C4">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8C4" w:rsidP="007348C4">
            <w:pPr>
              <w:pStyle w:val="BodyText"/>
            </w:pPr>
          </w:p>
        </w:tc>
      </w:tr>
    </w:tbl>
    <w:p w:rsidR="00000000" w:rsidRPr="007348C4" w:rsidP="007348C4">
      <w:pPr>
        <w:pStyle w:val="BodyText"/>
      </w:pPr>
    </w:p>
    <w:p w:rsidR="00000000" w:rsidRPr="007348C4" w:rsidP="007348C4">
      <w:pPr>
        <w:pStyle w:val="AllowPageBreak"/>
      </w:pPr>
    </w:p>
    <w:p w:rsidR="00000000" w:rsidRPr="007348C4" w:rsidP="007348C4">
      <w:pPr>
        <w:pStyle w:val="Heading1"/>
      </w:pPr>
      <w:bookmarkStart w:id="14" w:name="O_156708"/>
      <w:bookmarkEnd w:id="14"/>
      <w:r w:rsidRPr="007348C4">
        <w:t>Co-requisite units</w:t>
      </w:r>
    </w:p>
    <w:tbl>
      <w:tblPr>
        <w:tblW w:w="0" w:type="auto"/>
        <w:tblLayout w:type="fixed"/>
        <w:tblCellMar>
          <w:left w:w="62" w:type="dxa"/>
          <w:right w:w="62" w:type="dxa"/>
        </w:tblCellMar>
        <w:tblLook w:val="0000"/>
      </w:tblPr>
      <w:tblGrid>
        <w:gridCol w:w="2629"/>
        <w:gridCol w:w="1324"/>
        <w:gridCol w:w="4569"/>
      </w:tblGrid>
      <w:tr w:rsidTr="0078775B">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8C4">
            <w:pPr>
              <w:pStyle w:val="BodyText"/>
              <w:rPr>
                <w:lang w:val="en-NZ"/>
              </w:rPr>
            </w:pPr>
            <w:r w:rsidRPr="007348C4">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8C4">
            <w:pPr>
              <w:pStyle w:val="BodyText"/>
              <w:rPr>
                <w:lang w:val="en-NZ"/>
              </w:rPr>
            </w:pPr>
          </w:p>
        </w:tc>
      </w:tr>
      <w:tr w:rsidTr="0078775B">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8C4" w:rsidP="007348C4">
            <w:pPr>
              <w:pStyle w:val="BodyText"/>
            </w:pPr>
          </w:p>
        </w:tc>
      </w:tr>
    </w:tbl>
    <w:p w:rsidR="00000000" w:rsidRPr="007348C4" w:rsidP="007348C4">
      <w:pPr>
        <w:pStyle w:val="BodyText"/>
      </w:pPr>
    </w:p>
    <w:p w:rsidR="00000000" w:rsidRPr="007348C4" w:rsidP="007348C4"/>
    <w:sectPr w:rsidSect="007348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8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775B" w:rsidP="007877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8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75B" w:rsidP="007348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8775B" w:rsidP="007348C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8775B" w:rsidP="007348C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8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775B" w:rsidP="0078775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8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75B" w:rsidP="007348C4">
    <w:pPr>
      <w:pStyle w:val="Header"/>
      <w:framePr w:wrap="around"/>
    </w:pPr>
    <w:r>
      <w:fldChar w:fldCharType="begin"/>
    </w:r>
    <w:r>
      <w:instrText xml:space="preserve"> TITLE   \* MERGEFORMAT </w:instrText>
    </w:r>
    <w:r>
      <w:fldChar w:fldCharType="separate"/>
    </w:r>
    <w:r>
      <w:t>FNSSUP401A Process complex superannuation benefit or insurance claim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8775B" w:rsidP="007348C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96B3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929B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0828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48C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348C4"/>
    <w:pPr>
      <w:spacing w:before="360" w:after="60"/>
      <w:outlineLvl w:val="0"/>
    </w:pPr>
    <w:rPr>
      <w:sz w:val="32"/>
    </w:rPr>
  </w:style>
  <w:style w:type="paragraph" w:styleId="Heading2">
    <w:name w:val="heading 2"/>
    <w:basedOn w:val="HeadingBase"/>
    <w:next w:val="BodyText"/>
    <w:link w:val="Heading2Char"/>
    <w:qFormat/>
    <w:rsid w:val="007348C4"/>
    <w:pPr>
      <w:keepLines/>
      <w:spacing w:before="240" w:after="120"/>
      <w:outlineLvl w:val="1"/>
    </w:pPr>
    <w:rPr>
      <w:sz w:val="28"/>
      <w:szCs w:val="40"/>
    </w:rPr>
  </w:style>
  <w:style w:type="paragraph" w:styleId="Heading3">
    <w:name w:val="heading 3"/>
    <w:basedOn w:val="HeadingBase"/>
    <w:next w:val="BodyText"/>
    <w:link w:val="Heading3Char"/>
    <w:qFormat/>
    <w:rsid w:val="007348C4"/>
    <w:pPr>
      <w:spacing w:before="180" w:after="120"/>
      <w:outlineLvl w:val="2"/>
    </w:pPr>
    <w:rPr>
      <w:spacing w:val="-10"/>
      <w:kern w:val="32"/>
    </w:rPr>
  </w:style>
  <w:style w:type="paragraph" w:styleId="Heading4">
    <w:name w:val="heading 4"/>
    <w:basedOn w:val="HeadingBase"/>
    <w:next w:val="BodyText"/>
    <w:link w:val="Heading4Char"/>
    <w:qFormat/>
    <w:rsid w:val="007348C4"/>
    <w:pPr>
      <w:spacing w:before="160" w:after="120"/>
      <w:outlineLvl w:val="3"/>
    </w:pPr>
    <w:rPr>
      <w:sz w:val="22"/>
    </w:rPr>
  </w:style>
  <w:style w:type="paragraph" w:styleId="Heading5">
    <w:name w:val="heading 5"/>
    <w:basedOn w:val="HeadingBase"/>
    <w:next w:val="Normal"/>
    <w:link w:val="Heading5Char"/>
    <w:qFormat/>
    <w:rsid w:val="007348C4"/>
    <w:pPr>
      <w:spacing w:before="80"/>
      <w:outlineLvl w:val="4"/>
    </w:pPr>
    <w:rPr>
      <w:color w:val="918585"/>
      <w:sz w:val="20"/>
    </w:rPr>
  </w:style>
  <w:style w:type="paragraph" w:styleId="Heading6">
    <w:name w:val="heading 6"/>
    <w:basedOn w:val="HeadingBase"/>
    <w:next w:val="Normal"/>
    <w:link w:val="Heading6Char"/>
    <w:qFormat/>
    <w:rsid w:val="007348C4"/>
    <w:pPr>
      <w:spacing w:before="60"/>
      <w:outlineLvl w:val="5"/>
    </w:pPr>
    <w:rPr>
      <w:color w:val="918585"/>
      <w:sz w:val="20"/>
    </w:rPr>
  </w:style>
  <w:style w:type="paragraph" w:styleId="Heading7">
    <w:name w:val="heading 7"/>
    <w:basedOn w:val="Normal"/>
    <w:next w:val="Normal"/>
    <w:link w:val="Heading7Char"/>
    <w:qFormat/>
    <w:rsid w:val="007348C4"/>
    <w:pPr>
      <w:ind w:left="720"/>
      <w:outlineLvl w:val="6"/>
    </w:pPr>
    <w:rPr>
      <w:i/>
    </w:rPr>
  </w:style>
  <w:style w:type="paragraph" w:styleId="Heading8">
    <w:name w:val="heading 8"/>
    <w:basedOn w:val="Normal"/>
    <w:next w:val="Normal"/>
    <w:link w:val="Heading8Char"/>
    <w:qFormat/>
    <w:rsid w:val="007348C4"/>
    <w:pPr>
      <w:ind w:left="720"/>
      <w:outlineLvl w:val="7"/>
    </w:pPr>
    <w:rPr>
      <w:i/>
    </w:rPr>
  </w:style>
  <w:style w:type="paragraph" w:styleId="Heading9">
    <w:name w:val="heading 9"/>
    <w:basedOn w:val="Normal"/>
    <w:next w:val="Normal"/>
    <w:link w:val="Heading9Char"/>
    <w:qFormat/>
    <w:rsid w:val="007348C4"/>
    <w:pPr>
      <w:ind w:left="720"/>
      <w:outlineLvl w:val="8"/>
    </w:pPr>
    <w:rPr>
      <w:i/>
    </w:rPr>
  </w:style>
  <w:style w:type="character" w:default="1" w:styleId="DefaultParagraphFont">
    <w:name w:val="Default Paragraph Font"/>
    <w:uiPriority w:val="1"/>
    <w:unhideWhenUsed/>
    <w:rsid w:val="007348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48C4"/>
  </w:style>
  <w:style w:type="character" w:customStyle="1" w:styleId="Heading1Char">
    <w:name w:val="Heading 1 Char"/>
    <w:basedOn w:val="DefaultParagraphFont"/>
    <w:link w:val="Heading1"/>
    <w:rsid w:val="007348C4"/>
    <w:rPr>
      <w:rFonts w:ascii="Times New Roman" w:eastAsia="Times New Roman" w:hAnsi="Times New Roman" w:cs="Times New Roman"/>
      <w:b/>
      <w:sz w:val="32"/>
      <w:szCs w:val="20"/>
      <w:lang w:eastAsia="en-US"/>
    </w:rPr>
  </w:style>
  <w:style w:type="paragraph" w:styleId="BodyText">
    <w:name w:val="Body Text"/>
    <w:basedOn w:val="Normal"/>
    <w:link w:val="BodyTextChar"/>
    <w:rsid w:val="007348C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48C4"/>
    <w:rPr>
      <w:rFonts w:ascii="Times New Roman" w:eastAsia="Times New Roman" w:hAnsi="Times New Roman" w:cs="Times New Roman"/>
      <w:sz w:val="24"/>
      <w:lang w:val="en-US" w:eastAsia="en-US"/>
    </w:rPr>
  </w:style>
  <w:style w:type="paragraph" w:styleId="Footer">
    <w:name w:val="footer"/>
    <w:basedOn w:val="Normal"/>
    <w:link w:val="FooterChar"/>
    <w:rsid w:val="007348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48C4"/>
    <w:rPr>
      <w:rFonts w:ascii="Times New Roman" w:eastAsia="Times New Roman" w:hAnsi="Times New Roman" w:cs="Times New Roman"/>
      <w:sz w:val="16"/>
      <w:lang w:val="en-US" w:eastAsia="en-US"/>
    </w:rPr>
  </w:style>
  <w:style w:type="paragraph" w:styleId="List">
    <w:name w:val="List"/>
    <w:basedOn w:val="BodyText"/>
    <w:next w:val="BodyText"/>
    <w:rsid w:val="007348C4"/>
    <w:pPr>
      <w:tabs>
        <w:tab w:val="left" w:pos="340"/>
      </w:tabs>
      <w:spacing w:before="60" w:after="60"/>
      <w:ind w:left="340" w:hanging="340"/>
    </w:pPr>
  </w:style>
  <w:style w:type="paragraph" w:styleId="ListBullet">
    <w:name w:val="List Bullet"/>
    <w:basedOn w:val="List"/>
    <w:rsid w:val="007348C4"/>
    <w:pPr>
      <w:numPr>
        <w:numId w:val="13"/>
      </w:numPr>
      <w:tabs>
        <w:tab w:val="clear" w:pos="340"/>
      </w:tabs>
      <w:spacing w:before="40" w:after="40"/>
    </w:pPr>
  </w:style>
  <w:style w:type="character" w:customStyle="1" w:styleId="SpecialBold">
    <w:name w:val="Special Bold"/>
    <w:basedOn w:val="DefaultParagraphFont"/>
    <w:rsid w:val="007348C4"/>
    <w:rPr>
      <w:b/>
      <w:spacing w:val="0"/>
    </w:rPr>
  </w:style>
  <w:style w:type="paragraph" w:styleId="ListBullet2">
    <w:name w:val="List Bullet 2"/>
    <w:basedOn w:val="List2"/>
    <w:rsid w:val="007348C4"/>
    <w:pPr>
      <w:numPr>
        <w:numId w:val="14"/>
      </w:numPr>
      <w:tabs>
        <w:tab w:val="clear" w:pos="680"/>
      </w:tabs>
    </w:pPr>
  </w:style>
  <w:style w:type="paragraph" w:styleId="Header">
    <w:name w:val="header"/>
    <w:basedOn w:val="Normal"/>
    <w:link w:val="HeaderChar"/>
    <w:rsid w:val="007348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48C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348C4"/>
    <w:pPr>
      <w:spacing w:before="240" w:after="120"/>
      <w:outlineLvl w:val="0"/>
    </w:pPr>
    <w:rPr>
      <w:rFonts w:ascii="Times New Roman" w:hAnsi="Times New Roman"/>
      <w:b/>
      <w:sz w:val="28"/>
    </w:rPr>
  </w:style>
  <w:style w:type="paragraph" w:customStyle="1" w:styleId="AllowPageBreak">
    <w:name w:val="AllowPageBreak"/>
    <w:rsid w:val="007348C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348C4"/>
    <w:pPr>
      <w:tabs>
        <w:tab w:val="left" w:pos="680"/>
      </w:tabs>
      <w:spacing w:before="60" w:after="60"/>
      <w:ind w:left="680" w:hanging="340"/>
    </w:pPr>
  </w:style>
  <w:style w:type="character" w:customStyle="1" w:styleId="BoldandItalics">
    <w:name w:val="Bold and Italics"/>
    <w:qFormat/>
    <w:rsid w:val="007348C4"/>
    <w:rPr>
      <w:b/>
      <w:i/>
      <w:u w:val="none"/>
    </w:rPr>
  </w:style>
  <w:style w:type="character" w:customStyle="1" w:styleId="Heading2Char">
    <w:name w:val="Heading 2 Char"/>
    <w:basedOn w:val="DefaultParagraphFont"/>
    <w:link w:val="Heading2"/>
    <w:rsid w:val="007348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48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48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48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48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48C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348C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348C4"/>
    <w:rPr>
      <w:rFonts w:ascii="Courier New" w:eastAsia="Times New Roman" w:hAnsi="Courier New" w:cs="Times New Roman"/>
      <w:i/>
      <w:szCs w:val="20"/>
      <w:lang w:val="en-US" w:eastAsia="en-US"/>
    </w:rPr>
  </w:style>
  <w:style w:type="paragraph" w:customStyle="1" w:styleId="HeadingBase">
    <w:name w:val="Heading Base"/>
    <w:rsid w:val="007348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48C4"/>
    <w:pPr>
      <w:tabs>
        <w:tab w:val="right" w:leader="dot" w:pos="9072"/>
      </w:tabs>
      <w:ind w:left="567"/>
    </w:pPr>
    <w:rPr>
      <w:szCs w:val="22"/>
    </w:rPr>
  </w:style>
  <w:style w:type="paragraph" w:customStyle="1" w:styleId="TOCBase">
    <w:name w:val="TOC Base"/>
    <w:rsid w:val="007348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48C4"/>
    <w:pPr>
      <w:tabs>
        <w:tab w:val="right" w:leader="dot" w:pos="9072"/>
      </w:tabs>
      <w:spacing w:before="40" w:after="40"/>
      <w:ind w:left="284"/>
    </w:pPr>
    <w:rPr>
      <w:rFonts w:ascii="Times New Roman" w:hAnsi="Times New Roman"/>
    </w:rPr>
  </w:style>
  <w:style w:type="paragraph" w:styleId="TOC1">
    <w:name w:val="toc 1"/>
    <w:basedOn w:val="TOCBase"/>
    <w:next w:val="Normal"/>
    <w:rsid w:val="007348C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48C4"/>
    <w:pPr>
      <w:spacing w:before="5040"/>
      <w:jc w:val="center"/>
    </w:pPr>
    <w:rPr>
      <w:sz w:val="48"/>
      <w:szCs w:val="72"/>
      <w:lang w:val="en-US"/>
    </w:rPr>
  </w:style>
  <w:style w:type="character" w:customStyle="1" w:styleId="TitleChar">
    <w:name w:val="Title Char"/>
    <w:basedOn w:val="DefaultParagraphFont"/>
    <w:link w:val="Title"/>
    <w:rsid w:val="007348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48C4"/>
    <w:pPr>
      <w:tabs>
        <w:tab w:val="left" w:pos="3600"/>
        <w:tab w:val="left" w:pos="3958"/>
      </w:tabs>
    </w:pPr>
  </w:style>
  <w:style w:type="paragraph" w:customStyle="1" w:styleId="Note">
    <w:name w:val="Note"/>
    <w:basedOn w:val="BodyText"/>
    <w:rsid w:val="007348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48C4"/>
    <w:pPr>
      <w:framePr w:wrap="auto" w:hAnchor="text" w:y="6049"/>
    </w:pPr>
    <w:rPr>
      <w:color w:val="000000"/>
      <w:sz w:val="40"/>
    </w:rPr>
  </w:style>
  <w:style w:type="paragraph" w:customStyle="1" w:styleId="TOCTitle">
    <w:name w:val="TOCTitle"/>
    <w:basedOn w:val="Heading1"/>
    <w:rsid w:val="007348C4"/>
    <w:pPr>
      <w:spacing w:after="240"/>
      <w:jc w:val="center"/>
      <w:outlineLvl w:val="9"/>
    </w:pPr>
    <w:rPr>
      <w:caps/>
    </w:rPr>
  </w:style>
  <w:style w:type="paragraph" w:customStyle="1" w:styleId="Version">
    <w:name w:val="Version"/>
    <w:rsid w:val="007348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48C4"/>
    <w:pPr>
      <w:keepNext w:val="0"/>
      <w:tabs>
        <w:tab w:val="right" w:pos="4176"/>
      </w:tabs>
      <w:ind w:left="198" w:hanging="198"/>
    </w:pPr>
    <w:rPr>
      <w:rFonts w:ascii="Garamond" w:hAnsi="Garamond"/>
    </w:rPr>
  </w:style>
  <w:style w:type="paragraph" w:styleId="IndexHeading">
    <w:name w:val="index heading"/>
    <w:basedOn w:val="Normal"/>
    <w:next w:val="Index1"/>
    <w:semiHidden/>
    <w:rsid w:val="007348C4"/>
    <w:pPr>
      <w:spacing w:before="120" w:after="120"/>
    </w:pPr>
    <w:rPr>
      <w:rFonts w:ascii="Arial" w:hAnsi="Arial"/>
      <w:b/>
      <w:color w:val="918585"/>
      <w:sz w:val="24"/>
    </w:rPr>
  </w:style>
  <w:style w:type="paragraph" w:customStyle="1" w:styleId="Chapter">
    <w:name w:val="Chapter"/>
    <w:basedOn w:val="Normal"/>
    <w:rsid w:val="007348C4"/>
    <w:pPr>
      <w:spacing w:before="240"/>
    </w:pPr>
    <w:rPr>
      <w:rFonts w:ascii="Times New Roman" w:hAnsi="Times New Roman"/>
      <w:smallCaps/>
      <w:spacing w:val="80"/>
      <w:sz w:val="28"/>
    </w:rPr>
  </w:style>
  <w:style w:type="paragraph" w:customStyle="1" w:styleId="InChapter">
    <w:name w:val="InChapter"/>
    <w:basedOn w:val="Heading3"/>
    <w:rsid w:val="007348C4"/>
    <w:pPr>
      <w:spacing w:after="240"/>
      <w:outlineLvl w:val="9"/>
    </w:pPr>
    <w:rPr>
      <w:noProof/>
    </w:rPr>
  </w:style>
  <w:style w:type="paragraph" w:styleId="Index2">
    <w:name w:val="index 2"/>
    <w:basedOn w:val="Normal"/>
    <w:next w:val="Normal"/>
    <w:semiHidden/>
    <w:rsid w:val="007348C4"/>
    <w:pPr>
      <w:tabs>
        <w:tab w:val="right" w:pos="4176"/>
      </w:tabs>
      <w:ind w:left="568" w:hanging="284"/>
    </w:pPr>
    <w:rPr>
      <w:rFonts w:ascii="Garamond" w:hAnsi="Garamond"/>
    </w:rPr>
  </w:style>
  <w:style w:type="paragraph" w:customStyle="1" w:styleId="Byline">
    <w:name w:val="Byline"/>
    <w:rsid w:val="007348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48C4"/>
    <w:pPr>
      <w:tabs>
        <w:tab w:val="clear" w:pos="3600"/>
        <w:tab w:val="clear" w:pos="3958"/>
      </w:tabs>
      <w:jc w:val="right"/>
    </w:pPr>
  </w:style>
  <w:style w:type="character" w:styleId="Emphasis">
    <w:name w:val="Emphasis"/>
    <w:basedOn w:val="DefaultParagraphFont"/>
    <w:qFormat/>
    <w:rsid w:val="007348C4"/>
    <w:rPr>
      <w:i/>
    </w:rPr>
  </w:style>
  <w:style w:type="paragraph" w:styleId="Caption">
    <w:name w:val="caption"/>
    <w:basedOn w:val="BodyText"/>
    <w:next w:val="Normal"/>
    <w:qFormat/>
    <w:rsid w:val="007348C4"/>
    <w:pPr>
      <w:framePr w:w="2268" w:hSpace="181" w:vSpace="181" w:wrap="around" w:vAnchor="text" w:hAnchor="page" w:x="1135" w:y="285" w:anchorLock="1"/>
    </w:pPr>
    <w:rPr>
      <w:i/>
    </w:rPr>
  </w:style>
  <w:style w:type="paragraph" w:customStyle="1" w:styleId="MiniTOCTitle">
    <w:name w:val="MiniTOCTitle"/>
    <w:basedOn w:val="Heading4"/>
    <w:rsid w:val="007348C4"/>
    <w:pPr>
      <w:spacing w:before="240"/>
      <w:outlineLvl w:val="9"/>
    </w:pPr>
    <w:rPr>
      <w:noProof/>
      <w:sz w:val="24"/>
    </w:rPr>
  </w:style>
  <w:style w:type="paragraph" w:customStyle="1" w:styleId="MiniTOCItem">
    <w:name w:val="MiniTOCItem"/>
    <w:basedOn w:val="ListBullet"/>
    <w:rsid w:val="007348C4"/>
    <w:pPr>
      <w:numPr>
        <w:numId w:val="0"/>
      </w:numPr>
      <w:tabs>
        <w:tab w:val="right" w:leader="dot" w:pos="6521"/>
      </w:tabs>
      <w:spacing w:before="0" w:after="0"/>
    </w:pPr>
  </w:style>
  <w:style w:type="paragraph" w:customStyle="1" w:styleId="TOFTitle">
    <w:name w:val="TOFTitle"/>
    <w:basedOn w:val="TOCTitle"/>
    <w:rsid w:val="007348C4"/>
  </w:style>
  <w:style w:type="paragraph" w:styleId="TableofFigures">
    <w:name w:val="table of figures"/>
    <w:basedOn w:val="Normal"/>
    <w:next w:val="Normal"/>
    <w:semiHidden/>
    <w:rsid w:val="007348C4"/>
    <w:pPr>
      <w:tabs>
        <w:tab w:val="right" w:leader="dot" w:pos="9072"/>
      </w:tabs>
      <w:ind w:left="970" w:hanging="403"/>
    </w:pPr>
    <w:rPr>
      <w:rFonts w:ascii="Times New Roman" w:hAnsi="Times New Roman"/>
      <w:b/>
    </w:rPr>
  </w:style>
  <w:style w:type="paragraph" w:styleId="ListNumber">
    <w:name w:val="List Number"/>
    <w:basedOn w:val="List"/>
    <w:rsid w:val="007348C4"/>
    <w:pPr>
      <w:numPr>
        <w:numId w:val="11"/>
      </w:numPr>
    </w:pPr>
  </w:style>
  <w:style w:type="character" w:customStyle="1" w:styleId="WingdingSymbols">
    <w:name w:val="Wingding Symbols"/>
    <w:rsid w:val="007348C4"/>
    <w:rPr>
      <w:rFonts w:ascii="Wingdings" w:hAnsi="Wingdings"/>
    </w:rPr>
  </w:style>
  <w:style w:type="paragraph" w:customStyle="1" w:styleId="TableHeading">
    <w:name w:val="Table Heading"/>
    <w:basedOn w:val="HeadingBase"/>
    <w:rsid w:val="007348C4"/>
    <w:pPr>
      <w:keepLines/>
      <w:pBdr>
        <w:bottom w:val="single" w:sz="6" w:space="1" w:color="918585"/>
      </w:pBdr>
      <w:spacing w:before="240"/>
    </w:pPr>
  </w:style>
  <w:style w:type="character" w:customStyle="1" w:styleId="HotSpot">
    <w:name w:val="HotSpot"/>
    <w:rsid w:val="007348C4"/>
    <w:rPr>
      <w:color w:val="0033CC"/>
      <w:u w:val="none"/>
    </w:rPr>
  </w:style>
  <w:style w:type="paragraph" w:customStyle="1" w:styleId="BodyTextRight">
    <w:name w:val="Body Text Right"/>
    <w:basedOn w:val="BodyText"/>
    <w:rsid w:val="007348C4"/>
    <w:pPr>
      <w:spacing w:before="0" w:after="0"/>
      <w:jc w:val="right"/>
    </w:pPr>
  </w:style>
  <w:style w:type="paragraph" w:styleId="Index3">
    <w:name w:val="index 3"/>
    <w:basedOn w:val="ListNumber2"/>
    <w:next w:val="Normal"/>
    <w:semiHidden/>
    <w:rsid w:val="007348C4"/>
    <w:pPr>
      <w:numPr>
        <w:numId w:val="0"/>
      </w:numPr>
      <w:tabs>
        <w:tab w:val="right" w:leader="dot" w:pos="4176"/>
      </w:tabs>
    </w:pPr>
  </w:style>
  <w:style w:type="paragraph" w:styleId="ListNumber2">
    <w:name w:val="List Number 2"/>
    <w:basedOn w:val="List2"/>
    <w:rsid w:val="007348C4"/>
    <w:pPr>
      <w:numPr>
        <w:numId w:val="10"/>
      </w:numPr>
      <w:tabs>
        <w:tab w:val="clear" w:pos="1060"/>
      </w:tabs>
    </w:pPr>
  </w:style>
  <w:style w:type="paragraph" w:customStyle="1" w:styleId="MarginNote">
    <w:name w:val="Margin Note"/>
    <w:basedOn w:val="BodyText"/>
    <w:rsid w:val="007348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48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48C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348C4"/>
    <w:rPr>
      <w:sz w:val="32"/>
    </w:rPr>
  </w:style>
  <w:style w:type="paragraph" w:customStyle="1" w:styleId="HeadingProcedure">
    <w:name w:val="Heading Procedure"/>
    <w:basedOn w:val="HeadingBase"/>
    <w:next w:val="Normal"/>
    <w:rsid w:val="007348C4"/>
    <w:pPr>
      <w:tabs>
        <w:tab w:val="left" w:pos="0"/>
      </w:tabs>
      <w:spacing w:before="120" w:after="60"/>
    </w:pPr>
    <w:rPr>
      <w:i/>
      <w:color w:val="918585"/>
      <w:sz w:val="22"/>
    </w:rPr>
  </w:style>
  <w:style w:type="paragraph" w:customStyle="1" w:styleId="TableBodyText">
    <w:name w:val="Table Body Text"/>
    <w:basedOn w:val="BodyText"/>
    <w:rsid w:val="007348C4"/>
    <w:pPr>
      <w:spacing w:before="60" w:after="60"/>
    </w:pPr>
  </w:style>
  <w:style w:type="paragraph" w:styleId="ListContinue">
    <w:name w:val="List Continue"/>
    <w:basedOn w:val="List"/>
    <w:rsid w:val="007348C4"/>
    <w:pPr>
      <w:ind w:firstLine="0"/>
    </w:pPr>
  </w:style>
  <w:style w:type="paragraph" w:customStyle="1" w:styleId="ListNote">
    <w:name w:val="List Note"/>
    <w:basedOn w:val="List"/>
    <w:rsid w:val="007348C4"/>
    <w:pPr>
      <w:pBdr>
        <w:top w:val="single" w:sz="6" w:space="2" w:color="918585"/>
        <w:bottom w:val="single" w:sz="6" w:space="2" w:color="918585"/>
      </w:pBdr>
      <w:tabs>
        <w:tab w:val="left" w:pos="1021"/>
      </w:tabs>
      <w:ind w:firstLine="0"/>
    </w:pPr>
  </w:style>
  <w:style w:type="paragraph" w:customStyle="1" w:styleId="Warning">
    <w:name w:val="Warning"/>
    <w:basedOn w:val="BodyText"/>
    <w:rsid w:val="007348C4"/>
    <w:pPr>
      <w:shd w:val="clear" w:color="auto" w:fill="D9D9D9"/>
      <w:tabs>
        <w:tab w:val="left" w:pos="992"/>
      </w:tabs>
      <w:ind w:left="119" w:right="119"/>
    </w:pPr>
    <w:rPr>
      <w:sz w:val="20"/>
    </w:rPr>
  </w:style>
  <w:style w:type="paragraph" w:customStyle="1" w:styleId="MarginIcons">
    <w:name w:val="Margin Icons"/>
    <w:basedOn w:val="BodyText"/>
    <w:rsid w:val="007348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48C4"/>
    <w:rPr>
      <w:rFonts w:ascii="Courier New" w:hAnsi="Courier New"/>
    </w:rPr>
  </w:style>
  <w:style w:type="paragraph" w:customStyle="1" w:styleId="NoteBullet">
    <w:name w:val="Note Bullet"/>
    <w:basedOn w:val="Note"/>
    <w:rsid w:val="007348C4"/>
    <w:pPr>
      <w:tabs>
        <w:tab w:val="clear" w:pos="680"/>
      </w:tabs>
      <w:spacing w:before="60" w:after="60"/>
    </w:pPr>
  </w:style>
  <w:style w:type="paragraph" w:customStyle="1" w:styleId="SubHeading2">
    <w:name w:val="SubHeading2"/>
    <w:basedOn w:val="HeadingBase"/>
    <w:rsid w:val="007348C4"/>
    <w:pPr>
      <w:spacing w:before="240" w:after="60"/>
    </w:pPr>
    <w:rPr>
      <w:sz w:val="20"/>
    </w:rPr>
  </w:style>
  <w:style w:type="paragraph" w:customStyle="1" w:styleId="SubHeading1">
    <w:name w:val="SubHeading1"/>
    <w:basedOn w:val="HeadingBase"/>
    <w:rsid w:val="007348C4"/>
    <w:pPr>
      <w:spacing w:before="240" w:after="60"/>
    </w:pPr>
    <w:rPr>
      <w:color w:val="918585"/>
      <w:sz w:val="22"/>
    </w:rPr>
  </w:style>
  <w:style w:type="paragraph" w:customStyle="1" w:styleId="SideHeading">
    <w:name w:val="Side Heading"/>
    <w:basedOn w:val="HeadingBase"/>
    <w:rsid w:val="007348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48C4"/>
    <w:pPr>
      <w:numPr>
        <w:numId w:val="12"/>
      </w:numPr>
    </w:pPr>
  </w:style>
  <w:style w:type="paragraph" w:styleId="PlainText">
    <w:name w:val="Plain Text"/>
    <w:basedOn w:val="Normal"/>
    <w:link w:val="PlainTextChar"/>
    <w:rsid w:val="007348C4"/>
    <w:rPr>
      <w:sz w:val="20"/>
    </w:rPr>
  </w:style>
  <w:style w:type="character" w:customStyle="1" w:styleId="PlainTextChar">
    <w:name w:val="Plain Text Char"/>
    <w:basedOn w:val="DefaultParagraphFont"/>
    <w:link w:val="PlainText"/>
    <w:rsid w:val="007348C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348C4"/>
    <w:rPr>
      <w:b/>
      <w:smallCaps/>
    </w:rPr>
  </w:style>
  <w:style w:type="paragraph" w:customStyle="1" w:styleId="TableListNumber">
    <w:name w:val="Table List Number"/>
    <w:basedOn w:val="ListNumber"/>
    <w:rsid w:val="007348C4"/>
    <w:pPr>
      <w:numPr>
        <w:numId w:val="0"/>
      </w:numPr>
    </w:pPr>
  </w:style>
  <w:style w:type="paragraph" w:styleId="TOC4">
    <w:name w:val="toc 4"/>
    <w:basedOn w:val="TOCBase"/>
    <w:next w:val="Normal"/>
    <w:semiHidden/>
    <w:rsid w:val="007348C4"/>
    <w:pPr>
      <w:tabs>
        <w:tab w:val="right" w:leader="dot" w:pos="9071"/>
      </w:tabs>
      <w:ind w:left="1701"/>
    </w:pPr>
  </w:style>
  <w:style w:type="paragraph" w:customStyle="1" w:styleId="ListAlpha">
    <w:name w:val="List Alpha"/>
    <w:basedOn w:val="List"/>
    <w:rsid w:val="007348C4"/>
    <w:pPr>
      <w:numPr>
        <w:numId w:val="9"/>
      </w:numPr>
    </w:pPr>
  </w:style>
  <w:style w:type="paragraph" w:customStyle="1" w:styleId="ListAlpha2">
    <w:name w:val="List Alpha 2"/>
    <w:basedOn w:val="List2"/>
    <w:rsid w:val="007348C4"/>
    <w:pPr>
      <w:numPr>
        <w:numId w:val="8"/>
      </w:numPr>
    </w:pPr>
  </w:style>
  <w:style w:type="paragraph" w:styleId="List3">
    <w:name w:val="List 3"/>
    <w:basedOn w:val="BodyText"/>
    <w:rsid w:val="007348C4"/>
    <w:pPr>
      <w:tabs>
        <w:tab w:val="left" w:pos="1021"/>
      </w:tabs>
      <w:spacing w:before="60" w:after="60"/>
      <w:ind w:left="1020" w:hanging="340"/>
    </w:pPr>
  </w:style>
  <w:style w:type="paragraph" w:styleId="List4">
    <w:name w:val="List 4"/>
    <w:basedOn w:val="BodyText"/>
    <w:rsid w:val="007348C4"/>
    <w:pPr>
      <w:tabs>
        <w:tab w:val="left" w:pos="1361"/>
      </w:tabs>
      <w:spacing w:before="60" w:after="60"/>
      <w:ind w:left="1361" w:hanging="340"/>
    </w:pPr>
  </w:style>
  <w:style w:type="paragraph" w:styleId="List5">
    <w:name w:val="List 5"/>
    <w:basedOn w:val="BodyText"/>
    <w:rsid w:val="007348C4"/>
    <w:pPr>
      <w:tabs>
        <w:tab w:val="left" w:pos="1701"/>
      </w:tabs>
      <w:spacing w:before="60" w:after="60"/>
      <w:ind w:left="1701" w:hanging="340"/>
    </w:pPr>
  </w:style>
  <w:style w:type="paragraph" w:styleId="ListBullet3">
    <w:name w:val="List Bullet 3"/>
    <w:basedOn w:val="List3"/>
    <w:rsid w:val="007348C4"/>
    <w:pPr>
      <w:numPr>
        <w:numId w:val="15"/>
      </w:numPr>
      <w:tabs>
        <w:tab w:val="clear" w:pos="1021"/>
      </w:tabs>
      <w:ind w:left="1037" w:hanging="357"/>
    </w:pPr>
  </w:style>
  <w:style w:type="paragraph" w:styleId="ListBullet4">
    <w:name w:val="List Bullet 4"/>
    <w:basedOn w:val="List4"/>
    <w:rsid w:val="007348C4"/>
    <w:pPr>
      <w:numPr>
        <w:numId w:val="3"/>
      </w:numPr>
    </w:pPr>
  </w:style>
  <w:style w:type="paragraph" w:styleId="ListBullet5">
    <w:name w:val="List Bullet 5"/>
    <w:basedOn w:val="List5"/>
    <w:rsid w:val="007348C4"/>
    <w:pPr>
      <w:numPr>
        <w:numId w:val="4"/>
      </w:numPr>
    </w:pPr>
  </w:style>
  <w:style w:type="paragraph" w:styleId="ListContinue2">
    <w:name w:val="List Continue 2"/>
    <w:basedOn w:val="List2"/>
    <w:rsid w:val="007348C4"/>
    <w:pPr>
      <w:ind w:firstLine="0"/>
    </w:pPr>
  </w:style>
  <w:style w:type="paragraph" w:styleId="ListContinue3">
    <w:name w:val="List Continue 3"/>
    <w:basedOn w:val="List3"/>
    <w:rsid w:val="007348C4"/>
    <w:pPr>
      <w:ind w:left="1021" w:firstLine="0"/>
    </w:pPr>
  </w:style>
  <w:style w:type="paragraph" w:styleId="ListContinue4">
    <w:name w:val="List Continue 4"/>
    <w:basedOn w:val="List4"/>
    <w:rsid w:val="007348C4"/>
    <w:pPr>
      <w:ind w:firstLine="0"/>
    </w:pPr>
  </w:style>
  <w:style w:type="paragraph" w:styleId="ListContinue5">
    <w:name w:val="List Continue 5"/>
    <w:basedOn w:val="List5"/>
    <w:rsid w:val="007348C4"/>
    <w:pPr>
      <w:ind w:firstLine="0"/>
    </w:pPr>
  </w:style>
  <w:style w:type="paragraph" w:styleId="ListNumber3">
    <w:name w:val="List Number 3"/>
    <w:basedOn w:val="List3"/>
    <w:rsid w:val="007348C4"/>
    <w:pPr>
      <w:numPr>
        <w:numId w:val="5"/>
      </w:numPr>
    </w:pPr>
  </w:style>
  <w:style w:type="paragraph" w:styleId="ListNumber4">
    <w:name w:val="List Number 4"/>
    <w:basedOn w:val="List4"/>
    <w:rsid w:val="007348C4"/>
    <w:pPr>
      <w:numPr>
        <w:numId w:val="6"/>
      </w:numPr>
    </w:pPr>
  </w:style>
  <w:style w:type="paragraph" w:styleId="ListNumber5">
    <w:name w:val="List Number 5"/>
    <w:basedOn w:val="List5"/>
    <w:rsid w:val="007348C4"/>
    <w:pPr>
      <w:numPr>
        <w:numId w:val="7"/>
      </w:numPr>
    </w:pPr>
  </w:style>
  <w:style w:type="paragraph" w:styleId="BlockText">
    <w:name w:val="Block Text"/>
    <w:basedOn w:val="Normal"/>
    <w:rsid w:val="007348C4"/>
    <w:pPr>
      <w:spacing w:after="120"/>
      <w:ind w:left="1440" w:right="1440"/>
    </w:pPr>
  </w:style>
  <w:style w:type="character" w:customStyle="1" w:styleId="Subscript">
    <w:name w:val="Subscript"/>
    <w:basedOn w:val="DefaultParagraphFont"/>
    <w:rsid w:val="007348C4"/>
    <w:rPr>
      <w:sz w:val="16"/>
      <w:vertAlign w:val="subscript"/>
    </w:rPr>
  </w:style>
  <w:style w:type="character" w:customStyle="1" w:styleId="Superscript">
    <w:name w:val="Superscript"/>
    <w:basedOn w:val="DefaultParagraphFont"/>
    <w:rsid w:val="007348C4"/>
    <w:rPr>
      <w:sz w:val="16"/>
      <w:vertAlign w:val="superscript"/>
    </w:rPr>
  </w:style>
  <w:style w:type="character" w:customStyle="1" w:styleId="Symbols">
    <w:name w:val="Symbols"/>
    <w:basedOn w:val="DefaultParagraphFont"/>
    <w:rsid w:val="007348C4"/>
    <w:rPr>
      <w:rFonts w:ascii="Symbol" w:hAnsi="Symbol"/>
    </w:rPr>
  </w:style>
  <w:style w:type="character" w:customStyle="1" w:styleId="MenuOptions">
    <w:name w:val="Menu Options"/>
    <w:basedOn w:val="DefaultParagraphFont"/>
    <w:rsid w:val="007348C4"/>
    <w:rPr>
      <w:rFonts w:ascii="Arial Narrow" w:hAnsi="Arial Narrow"/>
      <w:smallCaps/>
    </w:rPr>
  </w:style>
  <w:style w:type="character" w:customStyle="1" w:styleId="Buttons">
    <w:name w:val="Buttons"/>
    <w:basedOn w:val="DefaultParagraphFont"/>
    <w:rsid w:val="007348C4"/>
    <w:rPr>
      <w:b/>
    </w:rPr>
  </w:style>
  <w:style w:type="character" w:customStyle="1" w:styleId="Underlined">
    <w:name w:val="Underlined"/>
    <w:basedOn w:val="DefaultParagraphFont"/>
    <w:rsid w:val="007348C4"/>
    <w:rPr>
      <w:u w:val="single"/>
    </w:rPr>
  </w:style>
  <w:style w:type="paragraph" w:customStyle="1" w:styleId="TableBodyTextRight">
    <w:name w:val="Table Body Text Right"/>
    <w:basedOn w:val="TableBodyText"/>
    <w:rsid w:val="007348C4"/>
    <w:pPr>
      <w:widowControl w:val="0"/>
      <w:autoSpaceDE w:val="0"/>
      <w:autoSpaceDN w:val="0"/>
      <w:adjustRightInd w:val="0"/>
      <w:jc w:val="right"/>
    </w:pPr>
    <w:rPr>
      <w:rFonts w:cs="Arial"/>
      <w:szCs w:val="18"/>
    </w:rPr>
  </w:style>
  <w:style w:type="paragraph" w:customStyle="1" w:styleId="CopyrightText">
    <w:name w:val="Copyright Text"/>
    <w:basedOn w:val="BodyText"/>
    <w:rsid w:val="007348C4"/>
    <w:rPr>
      <w:sz w:val="18"/>
    </w:rPr>
  </w:style>
  <w:style w:type="paragraph" w:customStyle="1" w:styleId="BodySmallRight">
    <w:name w:val="Body Small Right"/>
    <w:basedOn w:val="BodyTextRight"/>
    <w:rsid w:val="007348C4"/>
    <w:rPr>
      <w:sz w:val="18"/>
      <w:szCs w:val="18"/>
    </w:rPr>
  </w:style>
  <w:style w:type="paragraph" w:customStyle="1" w:styleId="MarginEdition">
    <w:name w:val="Margin Edition"/>
    <w:basedOn w:val="MarginNote"/>
    <w:rsid w:val="007348C4"/>
    <w:pPr>
      <w:spacing w:before="0" w:after="0"/>
    </w:pPr>
    <w:rPr>
      <w:rFonts w:ascii="Times New Roman" w:hAnsi="Times New Roman"/>
      <w:color w:val="999999"/>
    </w:rPr>
  </w:style>
  <w:style w:type="paragraph" w:customStyle="1" w:styleId="Spacer">
    <w:name w:val="Spacer"/>
    <w:basedOn w:val="Normal"/>
    <w:rsid w:val="007348C4"/>
    <w:rPr>
      <w:sz w:val="2"/>
      <w:szCs w:val="2"/>
    </w:rPr>
  </w:style>
  <w:style w:type="character" w:customStyle="1" w:styleId="Small">
    <w:name w:val="Small"/>
    <w:basedOn w:val="DefaultParagraphFont"/>
    <w:rsid w:val="007348C4"/>
    <w:rPr>
      <w:sz w:val="16"/>
    </w:rPr>
  </w:style>
  <w:style w:type="paragraph" w:customStyle="1" w:styleId="WideTable">
    <w:name w:val="Wide Table"/>
    <w:basedOn w:val="Normal"/>
    <w:rsid w:val="007348C4"/>
    <w:pPr>
      <w:ind w:left="-1418"/>
    </w:pPr>
    <w:rPr>
      <w:sz w:val="2"/>
      <w:szCs w:val="2"/>
    </w:rPr>
  </w:style>
  <w:style w:type="character" w:styleId="PageNumber">
    <w:name w:val="page number"/>
    <w:basedOn w:val="DefaultParagraphFont"/>
    <w:rsid w:val="007348C4"/>
  </w:style>
  <w:style w:type="paragraph" w:styleId="Quote">
    <w:name w:val="Quote"/>
    <w:basedOn w:val="Heading1"/>
    <w:link w:val="QuoteChar"/>
    <w:qFormat/>
    <w:rsid w:val="007348C4"/>
    <w:rPr>
      <w:b w:val="0"/>
      <w:sz w:val="72"/>
      <w:szCs w:val="72"/>
      <w:lang w:val="en-NZ"/>
    </w:rPr>
  </w:style>
  <w:style w:type="character" w:customStyle="1" w:styleId="QuoteChar">
    <w:name w:val="Quote Char"/>
    <w:basedOn w:val="DefaultParagraphFont"/>
    <w:link w:val="Quote"/>
    <w:rsid w:val="007348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48C4"/>
    <w:pPr>
      <w:pageBreakBefore/>
    </w:pPr>
  </w:style>
  <w:style w:type="paragraph" w:customStyle="1" w:styleId="Border">
    <w:name w:val="Border"/>
    <w:basedOn w:val="Normal"/>
    <w:qFormat/>
    <w:rsid w:val="007348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48C4"/>
    <w:rPr>
      <w:b/>
      <w:bCs/>
      <w:i/>
      <w:iCs/>
      <w:color w:val="auto"/>
    </w:rPr>
  </w:style>
  <w:style w:type="paragraph" w:styleId="IntenseQuote">
    <w:name w:val="Intense Quote"/>
    <w:basedOn w:val="Normal"/>
    <w:next w:val="Normal"/>
    <w:link w:val="IntenseQuoteChar"/>
    <w:uiPriority w:val="30"/>
    <w:qFormat/>
    <w:rsid w:val="007348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48C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348C4"/>
    <w:rPr>
      <w:smallCaps/>
      <w:color w:val="auto"/>
      <w:u w:val="single"/>
    </w:rPr>
  </w:style>
  <w:style w:type="character" w:styleId="IntenseReference">
    <w:name w:val="Intense Reference"/>
    <w:basedOn w:val="DefaultParagraphFont"/>
    <w:uiPriority w:val="32"/>
    <w:qFormat/>
    <w:rsid w:val="007348C4"/>
    <w:rPr>
      <w:b/>
      <w:bCs/>
      <w:smallCaps/>
      <w:color w:val="auto"/>
      <w:spacing w:val="5"/>
      <w:u w:val="single"/>
    </w:rPr>
  </w:style>
  <w:style w:type="paragraph" w:customStyle="1" w:styleId="2ColumnHeading">
    <w:name w:val="2Column Heading"/>
    <w:basedOn w:val="BodyText"/>
    <w:qFormat/>
    <w:rsid w:val="007348C4"/>
    <w:pPr>
      <w:spacing w:after="60"/>
      <w:ind w:left="-2268"/>
    </w:pPr>
    <w:rPr>
      <w:b/>
    </w:rPr>
  </w:style>
  <w:style w:type="paragraph" w:customStyle="1" w:styleId="Heading1TOC">
    <w:name w:val="Heading1 TOC"/>
    <w:basedOn w:val="Normal"/>
    <w:qFormat/>
    <w:rsid w:val="007348C4"/>
    <w:pPr>
      <w:spacing w:before="240" w:after="120"/>
    </w:pPr>
    <w:rPr>
      <w:rFonts w:ascii="Times New Roman" w:hAnsi="Times New Roman"/>
      <w:b/>
      <w:sz w:val="32"/>
    </w:rPr>
  </w:style>
  <w:style w:type="paragraph" w:customStyle="1" w:styleId="Heading2TOC">
    <w:name w:val="Heading2 TOC"/>
    <w:basedOn w:val="Normal"/>
    <w:qFormat/>
    <w:rsid w:val="007348C4"/>
    <w:pPr>
      <w:spacing w:before="240" w:after="60"/>
    </w:pPr>
    <w:rPr>
      <w:rFonts w:ascii="Times New Roman" w:hAnsi="Times New Roman"/>
      <w:b/>
      <w:sz w:val="28"/>
    </w:rPr>
  </w:style>
  <w:style w:type="character" w:customStyle="1" w:styleId="Underline">
    <w:name w:val="Underline"/>
    <w:basedOn w:val="DefaultParagraphFont"/>
    <w:qFormat/>
    <w:rsid w:val="007348C4"/>
    <w:rPr>
      <w:u w:val="single"/>
    </w:rPr>
  </w:style>
  <w:style w:type="paragraph" w:styleId="BalloonText">
    <w:name w:val="Balloon Text"/>
    <w:basedOn w:val="Normal"/>
    <w:link w:val="BalloonTextChar"/>
    <w:rsid w:val="007348C4"/>
    <w:rPr>
      <w:rFonts w:ascii="Tahoma" w:hAnsi="Tahoma" w:cs="Tahoma"/>
      <w:sz w:val="16"/>
      <w:szCs w:val="16"/>
    </w:rPr>
  </w:style>
  <w:style w:type="character" w:customStyle="1" w:styleId="BalloonTextChar">
    <w:name w:val="Balloon Text Char"/>
    <w:basedOn w:val="DefaultParagraphFont"/>
    <w:link w:val="BalloonText"/>
    <w:rsid w:val="007348C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348C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48C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1409</Words>
  <Characters>9275</Characters>
  <Application>Microsoft Office Word</Application>
  <DocSecurity>0</DocSecurity>
  <Lines>333</Lines>
  <Paragraphs>180</Paragraphs>
  <ScaleCrop>false</ScaleCrop>
  <Company>Author-it Software Corporation Ltd.</Company>
  <LinksUpToDate>false</LinksUpToDate>
  <CharactersWithSpaces>10595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FNSSUP401A Process complex superannuation benefit or insurance claim</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2012-05-26T16:33:00Z</dcterms:created>
  <dcterms:modified xsi:type="dcterms:W3CDTF">2012-05-26T16:34:00Z</dcterms:modified>
</cp:coreProperties>
</file>