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A10" w:rsidP="00C27A10">
      <w:pPr>
        <w:pStyle w:val="Title"/>
      </w:pPr>
      <w:r>
        <w:fldChar w:fldCharType="begin"/>
      </w:r>
      <w:r>
        <w:instrText xml:space="preserve"> TITLE   \* MERGEFORMAT </w:instrText>
      </w:r>
      <w:r>
        <w:fldChar w:fldCharType="separate"/>
      </w:r>
      <w:r>
        <w:t>FNSSUP305A Implement member investment instructions</w:t>
      </w:r>
      <w:r>
        <w:fldChar w:fldCharType="end"/>
      </w:r>
    </w:p>
    <w:p w:rsidR="00C27A10" w:rsidP="00C27A10">
      <w:pPr>
        <w:pStyle w:val="Version"/>
        <w:sectPr w:rsidSect="003B3A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ADC" w:rsidP="003B3ADC">
      <w:pPr>
        <w:pStyle w:val="SuperHeading"/>
      </w:pPr>
      <w:r w:rsidRPr="003B3ADC">
        <w:t>FNSSUP305A Implement member investment instructions</w:t>
      </w:r>
    </w:p>
    <w:p w:rsidR="00000000" w:rsidRPr="003B3ADC" w:rsidP="003B3ADC">
      <w:pPr>
        <w:pStyle w:val="Heading1"/>
      </w:pPr>
      <w:bookmarkStart w:id="1" w:name="O_405676"/>
      <w:bookmarkEnd w:id="1"/>
      <w:r w:rsidRPr="003B3ADC">
        <w:t>Modification History</w:t>
      </w:r>
    </w:p>
    <w:tbl>
      <w:tblPr>
        <w:tblW w:w="0" w:type="auto"/>
        <w:tblLayout w:type="fixed"/>
        <w:tblCellMar>
          <w:left w:w="62" w:type="dxa"/>
          <w:right w:w="62" w:type="dxa"/>
        </w:tblCellMar>
        <w:tblLook w:val="0000"/>
      </w:tblPr>
      <w:tblGrid>
        <w:gridCol w:w="3149"/>
        <w:gridCol w:w="5866"/>
      </w:tblGrid>
      <w:tr w:rsidTr="003B3AD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rPr>
                <w:rStyle w:val="SpecialBold"/>
              </w:rPr>
              <w:t>Comments</w:t>
            </w:r>
          </w:p>
        </w:tc>
      </w:tr>
      <w:tr w:rsidTr="003B3AD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t xml:space="preserve">This Unit of Competency first released with </w:t>
            </w:r>
            <w:r w:rsidRPr="003B3ADC">
              <w:rPr>
                <w:rStyle w:val="Emphasis"/>
              </w:rPr>
              <w:t>FNS10 Financial Services Training Package version 2.0</w:t>
            </w:r>
            <w:r w:rsidRPr="003B3ADC">
              <w:t>.</w:t>
            </w:r>
          </w:p>
          <w:p w:rsidR="00000000" w:rsidRPr="003B3ADC" w:rsidP="003B3ADC">
            <w:pPr>
              <w:pStyle w:val="BodyText"/>
            </w:pPr>
            <w:r w:rsidRPr="003B3ADC">
              <w:t>Migrated from FNS04.</w:t>
            </w:r>
          </w:p>
          <w:p w:rsidR="00000000" w:rsidRPr="003B3ADC" w:rsidP="003B3ADC">
            <w:pPr>
              <w:pStyle w:val="BodyText"/>
            </w:pPr>
            <w:r w:rsidRPr="003B3ADC">
              <w:t>Replaces FNSSUPR304B Implement trustee investment instructions.</w:t>
            </w:r>
          </w:p>
        </w:tc>
      </w:tr>
    </w:tbl>
    <w:p w:rsidR="00000000" w:rsidRPr="003B3ADC" w:rsidP="003B3ADC">
      <w:pPr>
        <w:pStyle w:val="BodyText"/>
      </w:pPr>
    </w:p>
    <w:p w:rsidR="00000000" w:rsidRPr="003B3ADC" w:rsidP="003B3ADC">
      <w:pPr>
        <w:pStyle w:val="AllowPageBreak"/>
      </w:pPr>
    </w:p>
    <w:p w:rsidR="00000000" w:rsidRPr="003B3ADC" w:rsidP="003B3ADC">
      <w:pPr>
        <w:pStyle w:val="Heading1"/>
      </w:pPr>
      <w:bookmarkStart w:id="2" w:name="O_405677"/>
      <w:bookmarkEnd w:id="2"/>
      <w:r w:rsidRPr="003B3ADC">
        <w:t>Unit Descriptor</w:t>
      </w:r>
    </w:p>
    <w:p w:rsidR="00000000" w:rsidRPr="003B3ADC" w:rsidP="003B3ADC">
      <w:pPr>
        <w:pStyle w:val="BodyText"/>
      </w:pPr>
      <w:r w:rsidRPr="003B3ADC">
        <w:t>This unit describes the performance outcomes, skills and knowledge required to implement and confirm investment instructions from fund members. The unit enco</w:t>
      </w:r>
      <w:r w:rsidRPr="003B3ADC">
        <w:t>mpasses determining and documenting member investment instructions, implementing member instructions and confirming investment arrangements with the member and the fund.</w:t>
      </w:r>
    </w:p>
    <w:p w:rsidR="00000000" w:rsidRPr="003B3ADC" w:rsidP="003B3ADC">
      <w:pPr>
        <w:pStyle w:val="AllowPageBreak"/>
      </w:pPr>
    </w:p>
    <w:p w:rsidR="00000000" w:rsidRPr="003B3ADC" w:rsidP="003B3ADC">
      <w:pPr>
        <w:pStyle w:val="Heading1"/>
      </w:pPr>
      <w:bookmarkStart w:id="3" w:name="O_405678"/>
      <w:bookmarkEnd w:id="3"/>
      <w:r w:rsidRPr="003B3ADC">
        <w:t>Application of the Unit</w:t>
      </w:r>
    </w:p>
    <w:p w:rsidR="00000000" w:rsidRPr="003B3ADC" w:rsidP="003B3ADC">
      <w:pPr>
        <w:pStyle w:val="BodyText"/>
      </w:pPr>
      <w:r w:rsidRPr="003B3ADC">
        <w:t>The unit has application across all fund types.</w:t>
      </w:r>
    </w:p>
    <w:p w:rsidR="00000000" w:rsidRPr="003B3ADC" w:rsidP="003B3ADC">
      <w:pPr>
        <w:pStyle w:val="AllowPageBreak"/>
      </w:pPr>
    </w:p>
    <w:p w:rsidR="00000000" w:rsidRPr="003B3ADC" w:rsidP="003B3ADC">
      <w:pPr>
        <w:pStyle w:val="Heading1"/>
      </w:pPr>
      <w:bookmarkStart w:id="4" w:name="O_405679"/>
      <w:bookmarkEnd w:id="4"/>
      <w:r w:rsidRPr="003B3ADC">
        <w:t>Licensing/Regulatory Information</w:t>
      </w:r>
    </w:p>
    <w:p w:rsidR="00000000" w:rsidRPr="003B3ADC" w:rsidP="003B3ADC">
      <w:pPr>
        <w:pStyle w:val="BodyText"/>
      </w:pPr>
      <w:r w:rsidRPr="003B3ADC">
        <w:t>Not applicable.</w:t>
      </w:r>
    </w:p>
    <w:p w:rsidR="00000000" w:rsidRPr="003B3ADC" w:rsidP="003B3ADC">
      <w:pPr>
        <w:pStyle w:val="AllowPageBreak"/>
      </w:pPr>
    </w:p>
    <w:p w:rsidR="00000000" w:rsidRPr="003B3ADC" w:rsidP="003B3ADC">
      <w:pPr>
        <w:pStyle w:val="Heading1"/>
      </w:pPr>
      <w:bookmarkStart w:id="5" w:name="O_405680"/>
      <w:bookmarkEnd w:id="5"/>
      <w:r w:rsidRPr="003B3ADC">
        <w:t>Pre-Requisites</w:t>
      </w:r>
    </w:p>
    <w:p w:rsidR="00000000" w:rsidRPr="003B3ADC" w:rsidP="003B3ADC">
      <w:pPr>
        <w:pStyle w:val="BodyText"/>
      </w:pPr>
      <w:r w:rsidRPr="003B3ADC">
        <w:t>Not applicable.</w:t>
      </w:r>
    </w:p>
    <w:p w:rsidR="00000000" w:rsidRPr="003B3ADC" w:rsidP="003B3ADC">
      <w:pPr>
        <w:pStyle w:val="AllowPageBreak"/>
      </w:pPr>
    </w:p>
    <w:p w:rsidR="00000000" w:rsidRPr="003B3ADC" w:rsidP="003B3ADC">
      <w:pPr>
        <w:pStyle w:val="Heading1"/>
      </w:pPr>
      <w:bookmarkStart w:id="6" w:name="O_405681"/>
      <w:bookmarkEnd w:id="6"/>
      <w:r w:rsidRPr="003B3ADC">
        <w:t>Employability Skills Information</w:t>
      </w:r>
    </w:p>
    <w:p w:rsidR="00000000" w:rsidRPr="003B3ADC" w:rsidP="003B3ADC">
      <w:pPr>
        <w:pStyle w:val="BodyText"/>
      </w:pPr>
      <w:r w:rsidRPr="003B3ADC">
        <w:t>This unit contains employability skills.</w:t>
      </w:r>
    </w:p>
    <w:p w:rsidR="00000000" w:rsidRPr="003B3ADC" w:rsidP="003B3ADC">
      <w:pPr>
        <w:pStyle w:val="AllowPageBreak"/>
      </w:pPr>
    </w:p>
    <w:p w:rsidR="00000000" w:rsidRPr="003B3ADC" w:rsidP="003B3ADC">
      <w:pPr>
        <w:pStyle w:val="Heading1"/>
      </w:pPr>
      <w:bookmarkStart w:id="7" w:name="O_405682"/>
      <w:bookmarkEnd w:id="7"/>
      <w:r w:rsidRPr="003B3ADC">
        <w:t>Elements and Performance Criteria Pre-Content</w:t>
      </w:r>
    </w:p>
    <w:tbl>
      <w:tblPr>
        <w:tblW w:w="0" w:type="auto"/>
        <w:tblLayout w:type="fixed"/>
        <w:tblCellMar>
          <w:left w:w="62" w:type="dxa"/>
          <w:right w:w="62" w:type="dxa"/>
        </w:tblCellMar>
        <w:tblLook w:val="0000"/>
      </w:tblPr>
      <w:tblGrid>
        <w:gridCol w:w="2528"/>
        <w:gridCol w:w="6487"/>
      </w:tblGrid>
      <w:tr w:rsidTr="003B3ADC">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B3ADC" w:rsidP="003B3ADC">
            <w:pPr>
              <w:pStyle w:val="BodyText"/>
            </w:pPr>
            <w:r w:rsidRPr="003B3ADC">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B3ADC">
            <w:pPr>
              <w:pStyle w:val="BodyText"/>
              <w:rPr>
                <w:lang w:val="en-NZ"/>
              </w:rPr>
            </w:pPr>
            <w:r w:rsidRPr="003B3ADC">
              <w:rPr>
                <w:rStyle w:val="SpecialBold"/>
              </w:rPr>
              <w:t>Performance Criteria</w:t>
            </w:r>
          </w:p>
        </w:tc>
      </w:tr>
      <w:tr w:rsidTr="003B3ADC">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B3ADC" w:rsidP="003B3ADC">
            <w:pPr>
              <w:pStyle w:val="BodyText"/>
            </w:pPr>
            <w:r w:rsidRPr="003B3ADC">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B3ADC" w:rsidP="003B3ADC">
            <w:pPr>
              <w:pStyle w:val="BodyText"/>
            </w:pPr>
            <w:r w:rsidRPr="003B3ADC">
              <w:rPr>
                <w:rStyle w:val="Emphasis"/>
              </w:rPr>
              <w:t>Performance criteria describe the performance needed to demonstrate achievement of the element. Wh</w:t>
            </w:r>
            <w:r w:rsidRPr="003B3ADC">
              <w:rPr>
                <w:rStyle w:val="Emphasis"/>
              </w:rPr>
              <w:t>ere bold italicised text is used, further information is detailed in the required skills and knowledge section and the range statement. Assessment of performance is to be consistent with the evidence guide.</w:t>
            </w:r>
          </w:p>
        </w:tc>
      </w:tr>
    </w:tbl>
    <w:p w:rsidR="00000000" w:rsidRPr="003B3ADC" w:rsidP="003B3ADC">
      <w:pPr>
        <w:pStyle w:val="BodyText"/>
      </w:pPr>
    </w:p>
    <w:p w:rsidR="00000000" w:rsidRPr="003B3ADC" w:rsidP="003B3ADC">
      <w:pPr>
        <w:pStyle w:val="AllowPageBreak"/>
      </w:pPr>
    </w:p>
    <w:p w:rsidR="00000000" w:rsidRPr="003B3ADC" w:rsidP="003B3ADC">
      <w:pPr>
        <w:pStyle w:val="Heading1"/>
      </w:pPr>
      <w:bookmarkStart w:id="8" w:name="O_405683"/>
      <w:bookmarkEnd w:id="8"/>
      <w:r w:rsidRPr="003B3ADC">
        <w:t>Elements and Performance Crite</w:t>
      </w:r>
      <w:r w:rsidRPr="003B3ADC">
        <w:t>ria</w:t>
      </w:r>
    </w:p>
    <w:tbl>
      <w:tblPr>
        <w:tblW w:w="0" w:type="auto"/>
        <w:tblLayout w:type="fixed"/>
        <w:tblCellMar>
          <w:left w:w="62" w:type="dxa"/>
          <w:right w:w="62" w:type="dxa"/>
        </w:tblCellMar>
        <w:tblLook w:val="0000"/>
      </w:tblPr>
      <w:tblGrid>
        <w:gridCol w:w="2551"/>
        <w:gridCol w:w="6464"/>
      </w:tblGrid>
      <w:tr w:rsidTr="003B3AD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t>1. Determine and document member investment instructions</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t xml:space="preserve">1.1 All member </w:t>
            </w:r>
            <w:r w:rsidRPr="003B3ADC">
              <w:rPr>
                <w:rStyle w:val="BoldandItalics"/>
              </w:rPr>
              <w:t>investment instructions</w:t>
            </w:r>
            <w:r w:rsidRPr="003B3ADC">
              <w:t xml:space="preserve"> are accurately and promptly documented</w:t>
            </w:r>
          </w:p>
          <w:p w:rsidR="00000000" w:rsidP="003B3ADC">
            <w:pPr>
              <w:pStyle w:val="BodyText"/>
              <w:rPr>
                <w:lang w:val="en-NZ"/>
              </w:rPr>
            </w:pPr>
            <w:r w:rsidRPr="003B3ADC">
              <w:t>1.2 Instructions are clarified with member when necessary and checked that they are in accordance with the trust deed</w:t>
            </w:r>
          </w:p>
        </w:tc>
      </w:tr>
      <w:tr w:rsidTr="003B3AD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t>2. Implement member instructions</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t>2.1 Instructions are implemented without amendment or interpretation according to company procedures</w:t>
            </w:r>
          </w:p>
          <w:p w:rsidR="00000000" w:rsidRPr="003B3ADC" w:rsidP="003B3ADC">
            <w:pPr>
              <w:pStyle w:val="BodyText"/>
            </w:pPr>
            <w:r w:rsidRPr="003B3ADC">
              <w:t>2.2 Requirements are fulfilled according to company procedures and within required timeframes</w:t>
            </w:r>
          </w:p>
          <w:p w:rsidR="00000000" w:rsidP="003B3ADC">
            <w:pPr>
              <w:pStyle w:val="BodyText"/>
              <w:rPr>
                <w:lang w:val="en-NZ"/>
              </w:rPr>
            </w:pPr>
            <w:r w:rsidRPr="003B3ADC">
              <w:t>2.3 All investment documentation is accurately maintained according to company procedures</w:t>
            </w:r>
          </w:p>
        </w:tc>
      </w:tr>
      <w:tr w:rsidTr="003B3AD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t xml:space="preserve">3. Confirm investment arrangements with the member </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t>3.1 Member investment instructions are confirmed and documented</w:t>
            </w:r>
          </w:p>
          <w:p w:rsidR="00000000" w:rsidRPr="003B3ADC" w:rsidP="003B3ADC">
            <w:pPr>
              <w:pStyle w:val="BodyText"/>
            </w:pPr>
            <w:r w:rsidRPr="003B3ADC">
              <w:t>3.2 Regular reports on investments are prepared i</w:t>
            </w:r>
            <w:r w:rsidRPr="003B3ADC">
              <w:t>n accordance with instructions and relevant legislative requirements</w:t>
            </w:r>
          </w:p>
        </w:tc>
      </w:tr>
    </w:tbl>
    <w:p w:rsidR="00000000" w:rsidRPr="003B3ADC" w:rsidP="003B3ADC">
      <w:pPr>
        <w:pStyle w:val="BodyText"/>
      </w:pPr>
    </w:p>
    <w:p w:rsidR="00000000" w:rsidRPr="003B3ADC" w:rsidP="003B3ADC">
      <w:pPr>
        <w:pStyle w:val="AllowPageBreak"/>
      </w:pPr>
    </w:p>
    <w:p w:rsidR="00000000" w:rsidRPr="003B3ADC" w:rsidP="003B3ADC">
      <w:pPr>
        <w:pStyle w:val="Heading1"/>
      </w:pPr>
      <w:bookmarkStart w:id="9" w:name="O_405684"/>
      <w:bookmarkEnd w:id="9"/>
      <w:r w:rsidRPr="003B3ADC">
        <w:t>Required Skills and Knowledge</w:t>
      </w:r>
    </w:p>
    <w:p w:rsidR="00000000" w:rsidRPr="003B3ADC" w:rsidP="003B3ADC">
      <w:pPr>
        <w:pStyle w:val="BodyText"/>
      </w:pPr>
      <w:r w:rsidRPr="003B3ADC">
        <w:rPr>
          <w:rStyle w:val="Emphasis"/>
        </w:rPr>
        <w:t>This section describes the skills and knowledge required for this unit.</w:t>
      </w:r>
    </w:p>
    <w:p w:rsidR="00000000" w:rsidRPr="003B3ADC" w:rsidP="003B3ADC">
      <w:pPr>
        <w:pStyle w:val="BodyText"/>
      </w:pPr>
    </w:p>
    <w:p w:rsidR="00000000" w:rsidRPr="003B3ADC" w:rsidP="003B3ADC">
      <w:pPr>
        <w:pStyle w:val="BodyText"/>
      </w:pPr>
      <w:r w:rsidRPr="003B3ADC">
        <w:rPr>
          <w:rStyle w:val="SpecialBold"/>
        </w:rPr>
        <w:t>Required skills</w:t>
      </w:r>
    </w:p>
    <w:p w:rsidR="00000000" w:rsidRPr="003B3ADC" w:rsidP="003B3ADC">
      <w:pPr>
        <w:pStyle w:val="ListBullet"/>
      </w:pPr>
      <w:r w:rsidRPr="003B3ADC">
        <w:t>communication skills to:</w:t>
      </w:r>
    </w:p>
    <w:p w:rsidR="00000000" w:rsidRPr="003B3ADC" w:rsidP="003B3ADC">
      <w:pPr>
        <w:pStyle w:val="ListBullet2"/>
      </w:pPr>
      <w:r w:rsidRPr="003B3ADC">
        <w:t>use questioning and active listening to gather and check information</w:t>
      </w:r>
    </w:p>
    <w:p w:rsidR="00000000" w:rsidRPr="003B3ADC" w:rsidP="003B3ADC">
      <w:pPr>
        <w:pStyle w:val="ListBullet2"/>
      </w:pPr>
      <w:r w:rsidRPr="003B3ADC">
        <w:t>liaise and share information with others</w:t>
      </w:r>
    </w:p>
    <w:p w:rsidR="00000000" w:rsidRPr="003B3ADC" w:rsidP="003B3ADC">
      <w:pPr>
        <w:pStyle w:val="ListBullet2"/>
      </w:pPr>
      <w:r w:rsidRPr="003B3ADC">
        <w:t>communicate appropriately with people from diverse backgrounds</w:t>
      </w:r>
    </w:p>
    <w:p w:rsidR="00000000" w:rsidRPr="003B3ADC" w:rsidP="003B3ADC">
      <w:pPr>
        <w:pStyle w:val="ListBullet"/>
      </w:pPr>
      <w:r w:rsidRPr="003B3ADC">
        <w:t>numeracy skills to:</w:t>
      </w:r>
    </w:p>
    <w:p w:rsidR="00000000" w:rsidRPr="003B3ADC" w:rsidP="003B3ADC">
      <w:pPr>
        <w:pStyle w:val="ListBullet2"/>
      </w:pPr>
      <w:r w:rsidRPr="003B3ADC">
        <w:t>interpret numeric data and from this perform calculations rel</w:t>
      </w:r>
      <w:r w:rsidRPr="003B3ADC">
        <w:t>ated to achieving required outcomes</w:t>
      </w:r>
    </w:p>
    <w:p w:rsidR="00000000" w:rsidRPr="003B3ADC" w:rsidP="003B3ADC">
      <w:pPr>
        <w:pStyle w:val="ListBullet"/>
      </w:pPr>
      <w:r w:rsidRPr="003B3ADC">
        <w:t>IT skills to:</w:t>
      </w:r>
    </w:p>
    <w:p w:rsidR="00000000" w:rsidRPr="003B3ADC" w:rsidP="003B3ADC">
      <w:pPr>
        <w:pStyle w:val="ListBullet2"/>
      </w:pPr>
      <w:r w:rsidRPr="003B3ADC">
        <w:t>use computer applications (word processing, spreadsheet, database, specific purpose computer systems)</w:t>
      </w:r>
    </w:p>
    <w:p w:rsidR="00000000" w:rsidRPr="003B3ADC" w:rsidP="003B3ADC">
      <w:pPr>
        <w:pStyle w:val="ListBullet2"/>
      </w:pPr>
      <w:r w:rsidRPr="003B3ADC">
        <w:t>access and update records electronically</w:t>
      </w:r>
    </w:p>
    <w:p w:rsidR="00000000" w:rsidRPr="003B3ADC" w:rsidP="003B3ADC">
      <w:pPr>
        <w:pStyle w:val="ListBullet"/>
      </w:pPr>
      <w:r w:rsidRPr="003B3ADC">
        <w:t>reading skills to:</w:t>
      </w:r>
    </w:p>
    <w:p w:rsidR="00000000" w:rsidRPr="003B3ADC" w:rsidP="003B3ADC">
      <w:pPr>
        <w:pStyle w:val="ListBullet2"/>
      </w:pPr>
      <w:r w:rsidRPr="003B3ADC">
        <w:t xml:space="preserve">read and understand relevant procedures </w:t>
      </w:r>
    </w:p>
    <w:p w:rsidR="00000000" w:rsidRPr="003B3ADC" w:rsidP="003B3ADC">
      <w:pPr>
        <w:pStyle w:val="ListBullet2"/>
      </w:pPr>
      <w:r w:rsidRPr="003B3ADC">
        <w:t>read and interpret applications and supporting documentation</w:t>
      </w:r>
    </w:p>
    <w:p w:rsidR="00000000" w:rsidRPr="003B3ADC" w:rsidP="003B3ADC">
      <w:pPr>
        <w:pStyle w:val="ListBullet"/>
      </w:pPr>
      <w:r w:rsidRPr="003B3ADC">
        <w:t>writing skills to:</w:t>
      </w:r>
    </w:p>
    <w:p w:rsidR="00000000" w:rsidRPr="003B3ADC" w:rsidP="003B3ADC">
      <w:pPr>
        <w:pStyle w:val="ListBullet2"/>
      </w:pPr>
      <w:r w:rsidRPr="003B3ADC">
        <w:t>accurately record information</w:t>
      </w:r>
    </w:p>
    <w:p w:rsidR="00000000" w:rsidRPr="003B3ADC" w:rsidP="003B3ADC">
      <w:pPr>
        <w:pStyle w:val="ListBullet2"/>
      </w:pPr>
      <w:r w:rsidRPr="003B3ADC">
        <w:t>prepare professional letters and emails</w:t>
      </w:r>
    </w:p>
    <w:p w:rsidR="00000000" w:rsidRPr="003B3ADC" w:rsidP="003B3ADC">
      <w:pPr>
        <w:pStyle w:val="ListBullet"/>
      </w:pPr>
      <w:r w:rsidRPr="003B3ADC">
        <w:t>organisational skills to efficiently plan and sequence work</w:t>
      </w:r>
    </w:p>
    <w:p w:rsidR="00000000" w:rsidRPr="003B3ADC" w:rsidP="003B3ADC">
      <w:pPr>
        <w:pStyle w:val="ListBullet"/>
      </w:pPr>
      <w:r w:rsidRPr="003B3ADC">
        <w:t>problem solving skills to address inaccuracies and omissions in applications</w:t>
      </w:r>
    </w:p>
    <w:p w:rsidR="00000000" w:rsidRPr="003B3ADC" w:rsidP="003B3ADC">
      <w:pPr>
        <w:pStyle w:val="ListBullet"/>
      </w:pPr>
      <w:r w:rsidRPr="003B3ADC">
        <w:t>analytical skills to effectively analyse information and data</w:t>
      </w:r>
    </w:p>
    <w:p w:rsidR="00000000" w:rsidRPr="003B3ADC" w:rsidP="003B3ADC">
      <w:pPr>
        <w:pStyle w:val="BodyText"/>
      </w:pPr>
    </w:p>
    <w:p w:rsidR="00000000" w:rsidRPr="003B3ADC" w:rsidP="003B3ADC">
      <w:pPr>
        <w:pStyle w:val="BodyText"/>
      </w:pPr>
      <w:r w:rsidRPr="003B3ADC">
        <w:rPr>
          <w:rStyle w:val="SpecialBold"/>
        </w:rPr>
        <w:t>Required knowledge</w:t>
      </w:r>
    </w:p>
    <w:p w:rsidR="00000000" w:rsidRPr="003B3ADC" w:rsidP="003B3ADC">
      <w:pPr>
        <w:pStyle w:val="ListBullet"/>
      </w:pPr>
      <w:r w:rsidRPr="003B3ADC">
        <w:t>product terms and conditions</w:t>
      </w:r>
    </w:p>
    <w:p w:rsidR="00000000" w:rsidRPr="003B3ADC" w:rsidP="003B3ADC">
      <w:pPr>
        <w:pStyle w:val="ListBullet"/>
      </w:pPr>
      <w:r w:rsidRPr="003B3ADC">
        <w:t>company policy, procedures, guidelines and authorities</w:t>
      </w:r>
    </w:p>
    <w:p w:rsidR="00000000" w:rsidRPr="003B3ADC" w:rsidP="003B3ADC">
      <w:pPr>
        <w:pStyle w:val="ListBullet"/>
      </w:pPr>
      <w:r w:rsidRPr="003B3ADC">
        <w:t>superannuati</w:t>
      </w:r>
      <w:r w:rsidRPr="003B3ADC">
        <w:t>on fund structure</w:t>
      </w:r>
    </w:p>
    <w:p w:rsidR="00000000" w:rsidRPr="003B3ADC" w:rsidP="003B3ADC">
      <w:pPr>
        <w:pStyle w:val="ListBullet"/>
      </w:pPr>
      <w:r w:rsidRPr="003B3ADC">
        <w:t>industry sector compliance requirements</w:t>
      </w:r>
    </w:p>
    <w:p w:rsidR="00000000" w:rsidRPr="003B3ADC" w:rsidP="003B3ADC">
      <w:pPr>
        <w:pStyle w:val="ListBullet"/>
      </w:pPr>
      <w:r w:rsidRPr="003B3ADC">
        <w:t>investment and finance terminology</w:t>
      </w:r>
    </w:p>
    <w:p w:rsidR="00000000" w:rsidRPr="003B3ADC" w:rsidP="003B3ADC">
      <w:pPr>
        <w:pStyle w:val="ListBullet"/>
      </w:pPr>
      <w:r w:rsidRPr="003B3ADC">
        <w:t>computerised superannuation systems and procedures.</w:t>
      </w:r>
    </w:p>
    <w:p w:rsidR="00000000" w:rsidRPr="003B3ADC" w:rsidP="003B3ADC">
      <w:pPr>
        <w:pStyle w:val="AllowPageBreak"/>
      </w:pPr>
    </w:p>
    <w:p w:rsidR="00000000" w:rsidRPr="003B3ADC" w:rsidP="003B3ADC">
      <w:pPr>
        <w:pStyle w:val="Heading1"/>
      </w:pPr>
      <w:bookmarkStart w:id="10" w:name="O_405685"/>
      <w:bookmarkEnd w:id="10"/>
      <w:r w:rsidRPr="003B3ADC">
        <w:t>Evidence Guide</w:t>
      </w:r>
    </w:p>
    <w:p w:rsidR="00000000" w:rsidRPr="003B3ADC" w:rsidP="003B3ADC">
      <w:pPr>
        <w:pStyle w:val="BodyText"/>
      </w:pPr>
      <w:r w:rsidRPr="003B3AD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B3ADC" w:rsidP="003B3ADC">
      <w:pPr>
        <w:pStyle w:val="BodyText"/>
      </w:pPr>
    </w:p>
    <w:tbl>
      <w:tblPr>
        <w:tblW w:w="0" w:type="auto"/>
        <w:tblLayout w:type="fixed"/>
        <w:tblCellMar>
          <w:left w:w="62" w:type="dxa"/>
          <w:right w:w="62" w:type="dxa"/>
        </w:tblCellMar>
        <w:tblLook w:val="0000"/>
      </w:tblPr>
      <w:tblGrid>
        <w:gridCol w:w="3578"/>
        <w:gridCol w:w="5437"/>
      </w:tblGrid>
      <w:tr w:rsidTr="003B3ADC">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rPr>
                <w:rStyle w:val="SpecialBold"/>
              </w:rPr>
              <w:t>Overview of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p>
        </w:tc>
      </w:tr>
      <w:tr w:rsidTr="003B3ADC">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rPr>
                <w:rStyle w:val="SpecialBold"/>
              </w:rPr>
              <w:t>Critical aspects for assessment and evidence required to demonstrate competency in this unit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t>Evidence of the ability to:</w:t>
            </w:r>
          </w:p>
          <w:p w:rsidR="00000000" w:rsidRPr="003B3ADC" w:rsidP="003B3ADC">
            <w:pPr>
              <w:pStyle w:val="ListBullet"/>
            </w:pPr>
            <w:r w:rsidRPr="003B3ADC">
              <w:t>determine and document member instructions</w:t>
            </w:r>
          </w:p>
          <w:p w:rsidR="00000000" w:rsidRPr="003B3ADC" w:rsidP="003B3ADC">
            <w:pPr>
              <w:pStyle w:val="ListBullet"/>
            </w:pPr>
            <w:r w:rsidRPr="003B3ADC">
              <w:t xml:space="preserve">implement member instructions </w:t>
            </w:r>
          </w:p>
          <w:p w:rsidR="00000000" w:rsidP="003B3ADC">
            <w:pPr>
              <w:pStyle w:val="ListBullet"/>
              <w:rPr>
                <w:lang w:val="en-NZ"/>
              </w:rPr>
            </w:pPr>
            <w:r w:rsidRPr="003B3ADC">
              <w:t xml:space="preserve">confirm investment arrangements with member </w:t>
            </w:r>
          </w:p>
        </w:tc>
      </w:tr>
      <w:tr w:rsidTr="003B3ADC">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rPr>
                <w:rStyle w:val="SpecialBold"/>
              </w:rPr>
              <w:t>Context of and</w:t>
            </w:r>
            <w:r w:rsidRPr="003B3ADC">
              <w:rPr>
                <w:rStyle w:val="SpecialBold"/>
              </w:rPr>
              <w:t xml:space="preserve"> specific resources for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t>Assessment must ensure:</w:t>
            </w:r>
          </w:p>
          <w:p w:rsidR="00000000" w:rsidRPr="003B3ADC" w:rsidP="003B3ADC">
            <w:pPr>
              <w:pStyle w:val="ListBullet"/>
            </w:pPr>
            <w:r w:rsidRPr="003B3ADC">
              <w:t>competency is demonstrated in the context of the financial services work environment and conditions specified in the range statement either in a relevant workplace or a closely simulated work envi</w:t>
            </w:r>
            <w:r w:rsidRPr="003B3ADC">
              <w:t>ronment</w:t>
            </w:r>
          </w:p>
          <w:p w:rsidR="00000000" w:rsidRPr="003B3ADC" w:rsidP="003B3ADC">
            <w:pPr>
              <w:pStyle w:val="ListBullet"/>
            </w:pPr>
            <w:r w:rsidRPr="003B3ADC">
              <w:t>access to and the use of a range of common office equipment, technology, software and consumables</w:t>
            </w:r>
          </w:p>
          <w:p w:rsidR="00000000" w:rsidRPr="003B3ADC" w:rsidP="003B3ADC">
            <w:pPr>
              <w:pStyle w:val="ListBullet"/>
            </w:pPr>
            <w:r w:rsidRPr="003B3ADC">
              <w:t>access to financial services product information</w:t>
            </w:r>
          </w:p>
          <w:p w:rsidR="00000000" w:rsidP="003B3ADC">
            <w:pPr>
              <w:pStyle w:val="ListBullet"/>
              <w:rPr>
                <w:lang w:val="en-NZ"/>
              </w:rPr>
            </w:pPr>
            <w:r w:rsidRPr="003B3ADC">
              <w:t>access to information about a workplace policies and procedures.</w:t>
            </w:r>
          </w:p>
        </w:tc>
      </w:tr>
      <w:tr w:rsidTr="003B3ADC">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rPr>
                <w:rStyle w:val="SpecialBold"/>
              </w:rPr>
              <w:t>Method of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r w:rsidRPr="003B3ADC">
              <w:t>A range of assessment methods should be used to assess practical skills and knowledge. The following examples, in combination, are appropriate for this unit:</w:t>
            </w:r>
          </w:p>
          <w:p w:rsidR="00000000" w:rsidRPr="003B3ADC" w:rsidP="003B3ADC">
            <w:pPr>
              <w:pStyle w:val="ListBullet"/>
            </w:pPr>
            <w:r w:rsidRPr="003B3ADC">
              <w:t>evaluating an integrated activity, which combines the elements of competency for the unit, or a c</w:t>
            </w:r>
            <w:r w:rsidRPr="003B3ADC">
              <w:t>luster of units of competency</w:t>
            </w:r>
          </w:p>
          <w:p w:rsidR="00000000" w:rsidRPr="003B3ADC" w:rsidP="003B3ADC">
            <w:pPr>
              <w:pStyle w:val="ListBullet"/>
            </w:pPr>
            <w:r w:rsidRPr="003B3ADC">
              <w:t>observing processes and procedure in workplaces</w:t>
            </w:r>
          </w:p>
          <w:p w:rsidR="00000000" w:rsidRPr="003B3ADC" w:rsidP="003B3ADC">
            <w:pPr>
              <w:pStyle w:val="ListBullet"/>
            </w:pPr>
            <w:r w:rsidRPr="003B3ADC">
              <w:t>verbal or written questioning on underpinning knowledge and skills</w:t>
            </w:r>
          </w:p>
          <w:p w:rsidR="00000000" w:rsidRPr="003B3ADC" w:rsidP="003B3ADC">
            <w:pPr>
              <w:pStyle w:val="ListBullet"/>
            </w:pPr>
            <w:r w:rsidRPr="003B3ADC">
              <w:t>evaluating samples of work</w:t>
            </w:r>
          </w:p>
          <w:p w:rsidR="00000000" w:rsidRPr="003B3ADC" w:rsidP="003B3ADC">
            <w:pPr>
              <w:pStyle w:val="ListBullet"/>
            </w:pPr>
            <w:r w:rsidRPr="003B3ADC">
              <w:t>accessing and validating third party reports</w:t>
            </w:r>
          </w:p>
          <w:p w:rsidR="00000000" w:rsidP="003B3ADC">
            <w:pPr>
              <w:pStyle w:val="ListBullet"/>
              <w:rPr>
                <w:lang w:val="en-NZ"/>
              </w:rPr>
            </w:pPr>
            <w:r w:rsidRPr="003B3ADC">
              <w:t>setting and reviewing workplace busines</w:t>
            </w:r>
            <w:r w:rsidRPr="003B3ADC">
              <w:t>s simulations or scenarios.</w:t>
            </w:r>
          </w:p>
        </w:tc>
      </w:tr>
      <w:tr w:rsidTr="003B3ADC">
        <w:tblPrEx>
          <w:tblW w:w="0" w:type="auto"/>
          <w:tblLayout w:type="fixed"/>
          <w:tblCellMar>
            <w:left w:w="62" w:type="dxa"/>
            <w:right w:w="62" w:type="dxa"/>
          </w:tblCellMar>
          <w:tblLook w:val="0000"/>
        </w:tblPrEx>
        <w:tc>
          <w:tcPr>
            <w:tcW w:w="3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rPr>
                <w:rStyle w:val="SpecialBold"/>
              </w:rPr>
              <w:t>Guidance information for assessment</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BodyText"/>
            </w:pPr>
          </w:p>
        </w:tc>
      </w:tr>
    </w:tbl>
    <w:p w:rsidR="00000000" w:rsidRPr="003B3ADC" w:rsidP="003B3ADC">
      <w:pPr>
        <w:pStyle w:val="BodyText"/>
      </w:pPr>
    </w:p>
    <w:p w:rsidR="00000000" w:rsidRPr="003B3ADC" w:rsidP="003B3ADC">
      <w:pPr>
        <w:pStyle w:val="AllowPageBreak"/>
      </w:pPr>
    </w:p>
    <w:p w:rsidR="00000000" w:rsidRPr="003B3ADC" w:rsidP="003B3ADC">
      <w:pPr>
        <w:pStyle w:val="Heading1"/>
      </w:pPr>
      <w:bookmarkStart w:id="11" w:name="O_405686"/>
      <w:bookmarkEnd w:id="11"/>
      <w:r w:rsidRPr="003B3ADC">
        <w:t>Range Statement</w:t>
      </w:r>
    </w:p>
    <w:p w:rsidR="00000000" w:rsidRPr="003B3ADC" w:rsidP="003B3ADC">
      <w:pPr>
        <w:pStyle w:val="BodyText"/>
      </w:pPr>
      <w:r w:rsidRPr="003B3ADC">
        <w:rPr>
          <w:rStyle w:val="Emphasis"/>
        </w:rPr>
        <w:t xml:space="preserve">The range statement relates to the unit of competency as a whole. It allows for different work environments and situations that may affect </w:t>
      </w:r>
      <w:r w:rsidRPr="003B3AD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B3ADC">
        <w:rPr>
          <w:rStyle w:val="Emphasis"/>
        </w:rPr>
        <w:t>m, and local industry and regional contexts) may also be included.</w:t>
      </w:r>
    </w:p>
    <w:p w:rsidR="00000000" w:rsidRPr="003B3ADC" w:rsidP="003B3ADC">
      <w:pPr>
        <w:pStyle w:val="BodyText"/>
      </w:pPr>
    </w:p>
    <w:tbl>
      <w:tblPr>
        <w:tblW w:w="0" w:type="auto"/>
        <w:tblLayout w:type="fixed"/>
        <w:tblCellMar>
          <w:left w:w="62" w:type="dxa"/>
          <w:right w:w="62" w:type="dxa"/>
        </w:tblCellMar>
        <w:tblLook w:val="0000"/>
      </w:tblPr>
      <w:tblGrid>
        <w:gridCol w:w="3580"/>
        <w:gridCol w:w="5435"/>
      </w:tblGrid>
      <w:tr w:rsidTr="003B3ADC">
        <w:tblPrEx>
          <w:tblW w:w="0" w:type="auto"/>
          <w:tblLayout w:type="fixed"/>
          <w:tblCellMar>
            <w:left w:w="62" w:type="dxa"/>
            <w:right w:w="62" w:type="dxa"/>
          </w:tblCellMar>
          <w:tblLook w:val="0000"/>
        </w:tblPrEx>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DC">
            <w:pPr>
              <w:pStyle w:val="BodyText"/>
              <w:rPr>
                <w:lang w:val="en-NZ"/>
              </w:rPr>
            </w:pPr>
            <w:r w:rsidRPr="003B3ADC">
              <w:rPr>
                <w:rStyle w:val="BoldandItalics"/>
              </w:rPr>
              <w:t>Member Investment instructions</w:t>
            </w:r>
            <w:r w:rsidRPr="003B3ADC">
              <w:t xml:space="preserve"> may be provided by:</w:t>
            </w:r>
          </w:p>
        </w:tc>
        <w:tc>
          <w:tcPr>
            <w:tcW w:w="5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DC" w:rsidP="003B3ADC">
            <w:pPr>
              <w:pStyle w:val="ListBullet"/>
            </w:pPr>
            <w:r w:rsidRPr="003B3ADC">
              <w:t>authorised form</w:t>
            </w:r>
          </w:p>
          <w:p w:rsidR="00000000" w:rsidRPr="003B3ADC" w:rsidP="003B3ADC">
            <w:pPr>
              <w:pStyle w:val="ListBullet"/>
            </w:pPr>
            <w:r w:rsidRPr="003B3ADC">
              <w:t>verbal authority (i.e. over the phone)</w:t>
            </w:r>
          </w:p>
        </w:tc>
      </w:tr>
    </w:tbl>
    <w:p w:rsidR="00000000" w:rsidRPr="003B3ADC" w:rsidP="003B3ADC">
      <w:pPr>
        <w:pStyle w:val="BodyText"/>
      </w:pPr>
    </w:p>
    <w:p w:rsidR="00000000" w:rsidRPr="003B3ADC" w:rsidP="003B3ADC">
      <w:pPr>
        <w:pStyle w:val="AllowPageBreak"/>
      </w:pPr>
    </w:p>
    <w:p w:rsidR="00000000" w:rsidRPr="003B3ADC" w:rsidP="003B3ADC">
      <w:pPr>
        <w:pStyle w:val="Heading1"/>
      </w:pPr>
      <w:bookmarkStart w:id="12" w:name="O_405687"/>
      <w:bookmarkEnd w:id="12"/>
      <w:r w:rsidRPr="003B3ADC">
        <w:t>Unit Sector(s)</w:t>
      </w:r>
    </w:p>
    <w:p w:rsidR="00000000" w:rsidRPr="003B3ADC" w:rsidP="003B3ADC">
      <w:pPr>
        <w:pStyle w:val="BodyText"/>
      </w:pPr>
      <w:r w:rsidRPr="003B3ADC">
        <w:t>Superannuation</w:t>
      </w:r>
    </w:p>
    <w:p w:rsidR="00000000" w:rsidRPr="003B3ADC" w:rsidP="003B3ADC"/>
    <w:sectPr w:rsidSect="003B3A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A10" w:rsidP="00C27A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10" w:rsidP="003B3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7A10" w:rsidP="003B3A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7A10" w:rsidP="003B3A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A10" w:rsidP="00C27A1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10" w:rsidP="003B3ADC">
    <w:pPr>
      <w:pStyle w:val="Header"/>
      <w:framePr w:wrap="around"/>
    </w:pPr>
    <w:r>
      <w:fldChar w:fldCharType="begin"/>
    </w:r>
    <w:r>
      <w:instrText xml:space="preserve"> TITLE   \* MERGEFORMAT </w:instrText>
    </w:r>
    <w:r>
      <w:fldChar w:fldCharType="separate"/>
    </w:r>
    <w:r>
      <w:t>FNSSUP305A Implement member investment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7A10" w:rsidP="003B3A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28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65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A4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A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3ADC"/>
    <w:pPr>
      <w:spacing w:before="360" w:after="60"/>
      <w:outlineLvl w:val="0"/>
    </w:pPr>
    <w:rPr>
      <w:sz w:val="32"/>
    </w:rPr>
  </w:style>
  <w:style w:type="paragraph" w:styleId="Heading2">
    <w:name w:val="heading 2"/>
    <w:basedOn w:val="HeadingBase"/>
    <w:next w:val="BodyText"/>
    <w:link w:val="Heading2Char"/>
    <w:qFormat/>
    <w:rsid w:val="003B3ADC"/>
    <w:pPr>
      <w:keepLines/>
      <w:spacing w:before="240" w:after="120"/>
      <w:outlineLvl w:val="1"/>
    </w:pPr>
    <w:rPr>
      <w:sz w:val="28"/>
      <w:szCs w:val="40"/>
    </w:rPr>
  </w:style>
  <w:style w:type="paragraph" w:styleId="Heading3">
    <w:name w:val="heading 3"/>
    <w:basedOn w:val="HeadingBase"/>
    <w:next w:val="BodyText"/>
    <w:link w:val="Heading3Char"/>
    <w:qFormat/>
    <w:rsid w:val="003B3ADC"/>
    <w:pPr>
      <w:spacing w:before="180" w:after="120"/>
      <w:outlineLvl w:val="2"/>
    </w:pPr>
    <w:rPr>
      <w:spacing w:val="-10"/>
      <w:kern w:val="32"/>
    </w:rPr>
  </w:style>
  <w:style w:type="paragraph" w:styleId="Heading4">
    <w:name w:val="heading 4"/>
    <w:basedOn w:val="HeadingBase"/>
    <w:next w:val="BodyText"/>
    <w:link w:val="Heading4Char"/>
    <w:qFormat/>
    <w:rsid w:val="003B3ADC"/>
    <w:pPr>
      <w:spacing w:before="160" w:after="120"/>
      <w:outlineLvl w:val="3"/>
    </w:pPr>
    <w:rPr>
      <w:sz w:val="22"/>
    </w:rPr>
  </w:style>
  <w:style w:type="paragraph" w:styleId="Heading5">
    <w:name w:val="heading 5"/>
    <w:basedOn w:val="HeadingBase"/>
    <w:next w:val="Normal"/>
    <w:link w:val="Heading5Char"/>
    <w:qFormat/>
    <w:rsid w:val="003B3ADC"/>
    <w:pPr>
      <w:spacing w:before="80"/>
      <w:outlineLvl w:val="4"/>
    </w:pPr>
    <w:rPr>
      <w:color w:val="918585"/>
      <w:sz w:val="20"/>
    </w:rPr>
  </w:style>
  <w:style w:type="paragraph" w:styleId="Heading6">
    <w:name w:val="heading 6"/>
    <w:basedOn w:val="HeadingBase"/>
    <w:next w:val="Normal"/>
    <w:link w:val="Heading6Char"/>
    <w:qFormat/>
    <w:rsid w:val="003B3ADC"/>
    <w:pPr>
      <w:spacing w:before="60"/>
      <w:outlineLvl w:val="5"/>
    </w:pPr>
    <w:rPr>
      <w:color w:val="918585"/>
      <w:sz w:val="20"/>
    </w:rPr>
  </w:style>
  <w:style w:type="paragraph" w:styleId="Heading7">
    <w:name w:val="heading 7"/>
    <w:basedOn w:val="Normal"/>
    <w:next w:val="Normal"/>
    <w:link w:val="Heading7Char"/>
    <w:qFormat/>
    <w:rsid w:val="003B3ADC"/>
    <w:pPr>
      <w:ind w:left="720"/>
      <w:outlineLvl w:val="6"/>
    </w:pPr>
    <w:rPr>
      <w:i/>
    </w:rPr>
  </w:style>
  <w:style w:type="paragraph" w:styleId="Heading8">
    <w:name w:val="heading 8"/>
    <w:basedOn w:val="Normal"/>
    <w:next w:val="Normal"/>
    <w:link w:val="Heading8Char"/>
    <w:qFormat/>
    <w:rsid w:val="003B3ADC"/>
    <w:pPr>
      <w:ind w:left="720"/>
      <w:outlineLvl w:val="7"/>
    </w:pPr>
    <w:rPr>
      <w:i/>
    </w:rPr>
  </w:style>
  <w:style w:type="paragraph" w:styleId="Heading9">
    <w:name w:val="heading 9"/>
    <w:basedOn w:val="Normal"/>
    <w:next w:val="Normal"/>
    <w:link w:val="Heading9Char"/>
    <w:qFormat/>
    <w:rsid w:val="003B3ADC"/>
    <w:pPr>
      <w:ind w:left="720"/>
      <w:outlineLvl w:val="8"/>
    </w:pPr>
    <w:rPr>
      <w:i/>
    </w:rPr>
  </w:style>
  <w:style w:type="character" w:default="1" w:styleId="DefaultParagraphFont">
    <w:name w:val="Default Paragraph Font"/>
    <w:uiPriority w:val="1"/>
    <w:unhideWhenUsed/>
    <w:rsid w:val="003B3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ADC"/>
  </w:style>
  <w:style w:type="character" w:customStyle="1" w:styleId="Heading1Char">
    <w:name w:val="Heading 1 Char"/>
    <w:link w:val="Heading1"/>
    <w:rsid w:val="003B3ADC"/>
    <w:rPr>
      <w:rFonts w:ascii="Times New Roman" w:eastAsia="Times New Roman" w:hAnsi="Times New Roman" w:cs="Times New Roman"/>
      <w:b/>
      <w:sz w:val="32"/>
      <w:szCs w:val="20"/>
      <w:lang w:eastAsia="en-US"/>
    </w:rPr>
  </w:style>
  <w:style w:type="paragraph" w:styleId="BodyText">
    <w:name w:val="Body Text"/>
    <w:basedOn w:val="Normal"/>
    <w:link w:val="BodyTextChar"/>
    <w:rsid w:val="003B3ADC"/>
    <w:pPr>
      <w:spacing w:before="120" w:after="120"/>
      <w:contextualSpacing/>
    </w:pPr>
    <w:rPr>
      <w:rFonts w:ascii="Times New Roman" w:hAnsi="Times New Roman"/>
      <w:sz w:val="24"/>
      <w:szCs w:val="22"/>
    </w:rPr>
  </w:style>
  <w:style w:type="character" w:customStyle="1" w:styleId="BodyTextChar">
    <w:name w:val="Body Text Char"/>
    <w:link w:val="BodyText"/>
    <w:rsid w:val="003B3ADC"/>
    <w:rPr>
      <w:rFonts w:ascii="Times New Roman" w:eastAsia="Times New Roman" w:hAnsi="Times New Roman" w:cs="Times New Roman"/>
      <w:sz w:val="24"/>
      <w:lang w:val="en-US" w:eastAsia="en-US"/>
    </w:rPr>
  </w:style>
  <w:style w:type="paragraph" w:styleId="Footer">
    <w:name w:val="footer"/>
    <w:basedOn w:val="Normal"/>
    <w:link w:val="FooterChar"/>
    <w:rsid w:val="003B3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3ADC"/>
    <w:rPr>
      <w:rFonts w:ascii="Times New Roman" w:eastAsia="Times New Roman" w:hAnsi="Times New Roman" w:cs="Times New Roman"/>
      <w:sz w:val="16"/>
      <w:lang w:val="en-US" w:eastAsia="en-US"/>
    </w:rPr>
  </w:style>
  <w:style w:type="paragraph" w:styleId="ListBullet">
    <w:name w:val="List Bullet"/>
    <w:basedOn w:val="List"/>
    <w:rsid w:val="003B3ADC"/>
    <w:pPr>
      <w:numPr>
        <w:numId w:val="13"/>
      </w:numPr>
      <w:tabs>
        <w:tab w:val="clear" w:pos="340"/>
      </w:tabs>
      <w:spacing w:before="40" w:after="40"/>
    </w:pPr>
  </w:style>
  <w:style w:type="character" w:customStyle="1" w:styleId="SpecialBold">
    <w:name w:val="Special Bold"/>
    <w:rsid w:val="003B3ADC"/>
    <w:rPr>
      <w:b/>
      <w:spacing w:val="0"/>
    </w:rPr>
  </w:style>
  <w:style w:type="paragraph" w:styleId="ListBullet2">
    <w:name w:val="List Bullet 2"/>
    <w:basedOn w:val="List2"/>
    <w:rsid w:val="003B3ADC"/>
    <w:pPr>
      <w:numPr>
        <w:numId w:val="14"/>
      </w:numPr>
      <w:tabs>
        <w:tab w:val="clear" w:pos="680"/>
      </w:tabs>
    </w:pPr>
  </w:style>
  <w:style w:type="paragraph" w:styleId="Header">
    <w:name w:val="header"/>
    <w:basedOn w:val="Normal"/>
    <w:link w:val="HeaderChar"/>
    <w:rsid w:val="003B3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3ADC"/>
    <w:rPr>
      <w:rFonts w:ascii="Times New Roman" w:eastAsia="Times New Roman" w:hAnsi="Times New Roman" w:cs="Times New Roman"/>
      <w:sz w:val="16"/>
      <w:szCs w:val="20"/>
      <w:lang w:val="en-GB" w:eastAsia="en-US"/>
    </w:rPr>
  </w:style>
  <w:style w:type="character" w:styleId="Emphasis">
    <w:name w:val="Emphasis"/>
    <w:qFormat/>
    <w:rsid w:val="003B3ADC"/>
    <w:rPr>
      <w:i/>
    </w:rPr>
  </w:style>
  <w:style w:type="paragraph" w:customStyle="1" w:styleId="SuperHeading">
    <w:name w:val="SuperHeading"/>
    <w:basedOn w:val="Normal"/>
    <w:rsid w:val="003B3ADC"/>
    <w:pPr>
      <w:spacing w:before="240" w:after="120"/>
      <w:outlineLvl w:val="0"/>
    </w:pPr>
    <w:rPr>
      <w:rFonts w:ascii="Times New Roman" w:hAnsi="Times New Roman"/>
      <w:b/>
      <w:sz w:val="28"/>
    </w:rPr>
  </w:style>
  <w:style w:type="paragraph" w:customStyle="1" w:styleId="AllowPageBreak">
    <w:name w:val="AllowPageBreak"/>
    <w:rsid w:val="003B3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3ADC"/>
    <w:rPr>
      <w:b/>
      <w:i/>
      <w:u w:val="none"/>
    </w:rPr>
  </w:style>
  <w:style w:type="character" w:customStyle="1" w:styleId="Heading2Char">
    <w:name w:val="Heading 2 Char"/>
    <w:link w:val="Heading2"/>
    <w:rsid w:val="003B3ADC"/>
    <w:rPr>
      <w:rFonts w:ascii="Times New Roman" w:eastAsia="Times New Roman" w:hAnsi="Times New Roman" w:cs="Times New Roman"/>
      <w:b/>
      <w:sz w:val="28"/>
      <w:szCs w:val="40"/>
      <w:lang w:eastAsia="en-US"/>
    </w:rPr>
  </w:style>
  <w:style w:type="character" w:customStyle="1" w:styleId="Heading3Char">
    <w:name w:val="Heading 3 Char"/>
    <w:link w:val="Heading3"/>
    <w:rsid w:val="003B3A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3ADC"/>
    <w:rPr>
      <w:rFonts w:ascii="Times New Roman" w:eastAsia="Times New Roman" w:hAnsi="Times New Roman" w:cs="Times New Roman"/>
      <w:b/>
      <w:szCs w:val="20"/>
      <w:lang w:eastAsia="en-US"/>
    </w:rPr>
  </w:style>
  <w:style w:type="character" w:customStyle="1" w:styleId="Heading5Char">
    <w:name w:val="Heading 5 Char"/>
    <w:link w:val="Heading5"/>
    <w:rsid w:val="003B3A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3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A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3A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3ADC"/>
    <w:rPr>
      <w:rFonts w:ascii="Courier New" w:eastAsia="Times New Roman" w:hAnsi="Courier New" w:cs="Times New Roman"/>
      <w:i/>
      <w:szCs w:val="20"/>
      <w:lang w:val="en-US" w:eastAsia="en-US"/>
    </w:rPr>
  </w:style>
  <w:style w:type="paragraph" w:customStyle="1" w:styleId="HeadingBase">
    <w:name w:val="Heading Base"/>
    <w:rsid w:val="003B3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ADC"/>
    <w:pPr>
      <w:tabs>
        <w:tab w:val="right" w:leader="dot" w:pos="9072"/>
      </w:tabs>
      <w:ind w:left="567"/>
    </w:pPr>
    <w:rPr>
      <w:szCs w:val="22"/>
    </w:rPr>
  </w:style>
  <w:style w:type="paragraph" w:customStyle="1" w:styleId="TOCBase">
    <w:name w:val="TOC Base"/>
    <w:rsid w:val="003B3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ADC"/>
    <w:pPr>
      <w:tabs>
        <w:tab w:val="right" w:leader="dot" w:pos="9072"/>
      </w:tabs>
      <w:spacing w:before="40" w:after="40"/>
      <w:ind w:left="284"/>
    </w:pPr>
    <w:rPr>
      <w:rFonts w:ascii="Times New Roman" w:hAnsi="Times New Roman"/>
    </w:rPr>
  </w:style>
  <w:style w:type="paragraph" w:styleId="TOC1">
    <w:name w:val="toc 1"/>
    <w:basedOn w:val="TOCBase"/>
    <w:next w:val="Normal"/>
    <w:rsid w:val="003B3A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ADC"/>
    <w:pPr>
      <w:spacing w:before="5040"/>
      <w:jc w:val="center"/>
    </w:pPr>
    <w:rPr>
      <w:sz w:val="48"/>
      <w:szCs w:val="72"/>
      <w:lang w:val="en-US"/>
    </w:rPr>
  </w:style>
  <w:style w:type="character" w:customStyle="1" w:styleId="TitleChar">
    <w:name w:val="Title Char"/>
    <w:link w:val="Title"/>
    <w:rsid w:val="003B3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ADC"/>
    <w:pPr>
      <w:tabs>
        <w:tab w:val="left" w:pos="3600"/>
        <w:tab w:val="left" w:pos="3958"/>
      </w:tabs>
    </w:pPr>
  </w:style>
  <w:style w:type="paragraph" w:styleId="List">
    <w:name w:val="List"/>
    <w:basedOn w:val="BodyText"/>
    <w:next w:val="BodyText"/>
    <w:rsid w:val="003B3ADC"/>
    <w:pPr>
      <w:tabs>
        <w:tab w:val="left" w:pos="340"/>
      </w:tabs>
      <w:spacing w:before="60" w:after="60"/>
      <w:ind w:left="340" w:hanging="340"/>
    </w:pPr>
  </w:style>
  <w:style w:type="paragraph" w:customStyle="1" w:styleId="Note">
    <w:name w:val="Note"/>
    <w:basedOn w:val="BodyText"/>
    <w:rsid w:val="003B3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ADC"/>
    <w:pPr>
      <w:framePr w:wrap="auto" w:hAnchor="text" w:y="6049"/>
    </w:pPr>
    <w:rPr>
      <w:color w:val="000000"/>
      <w:sz w:val="40"/>
    </w:rPr>
  </w:style>
  <w:style w:type="paragraph" w:customStyle="1" w:styleId="TOCTitle">
    <w:name w:val="TOCTitle"/>
    <w:basedOn w:val="Heading1"/>
    <w:rsid w:val="003B3ADC"/>
    <w:pPr>
      <w:spacing w:after="240"/>
      <w:jc w:val="center"/>
      <w:outlineLvl w:val="9"/>
    </w:pPr>
    <w:rPr>
      <w:caps/>
    </w:rPr>
  </w:style>
  <w:style w:type="paragraph" w:customStyle="1" w:styleId="Version">
    <w:name w:val="Version"/>
    <w:rsid w:val="003B3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ADC"/>
    <w:pPr>
      <w:keepNext w:val="0"/>
      <w:tabs>
        <w:tab w:val="right" w:pos="4176"/>
      </w:tabs>
      <w:ind w:left="198" w:hanging="198"/>
    </w:pPr>
    <w:rPr>
      <w:rFonts w:ascii="Garamond" w:hAnsi="Garamond"/>
    </w:rPr>
  </w:style>
  <w:style w:type="paragraph" w:styleId="IndexHeading">
    <w:name w:val="index heading"/>
    <w:basedOn w:val="Normal"/>
    <w:next w:val="Index1"/>
    <w:semiHidden/>
    <w:rsid w:val="003B3ADC"/>
    <w:pPr>
      <w:spacing w:before="120" w:after="120"/>
    </w:pPr>
    <w:rPr>
      <w:rFonts w:ascii="Arial" w:hAnsi="Arial"/>
      <w:b/>
      <w:color w:val="918585"/>
      <w:sz w:val="24"/>
    </w:rPr>
  </w:style>
  <w:style w:type="paragraph" w:customStyle="1" w:styleId="Chapter">
    <w:name w:val="Chapter"/>
    <w:basedOn w:val="Normal"/>
    <w:rsid w:val="003B3ADC"/>
    <w:pPr>
      <w:spacing w:before="240"/>
    </w:pPr>
    <w:rPr>
      <w:rFonts w:ascii="Times New Roman" w:hAnsi="Times New Roman"/>
      <w:smallCaps/>
      <w:spacing w:val="80"/>
      <w:sz w:val="28"/>
    </w:rPr>
  </w:style>
  <w:style w:type="paragraph" w:customStyle="1" w:styleId="InChapter">
    <w:name w:val="InChapter"/>
    <w:basedOn w:val="Heading3"/>
    <w:rsid w:val="003B3ADC"/>
    <w:pPr>
      <w:spacing w:after="240"/>
      <w:outlineLvl w:val="9"/>
    </w:pPr>
    <w:rPr>
      <w:noProof/>
    </w:rPr>
  </w:style>
  <w:style w:type="paragraph" w:styleId="Index2">
    <w:name w:val="index 2"/>
    <w:basedOn w:val="Normal"/>
    <w:next w:val="Normal"/>
    <w:semiHidden/>
    <w:rsid w:val="003B3ADC"/>
    <w:pPr>
      <w:tabs>
        <w:tab w:val="right" w:pos="4176"/>
      </w:tabs>
      <w:ind w:left="568" w:hanging="284"/>
    </w:pPr>
    <w:rPr>
      <w:rFonts w:ascii="Garamond" w:hAnsi="Garamond"/>
    </w:rPr>
  </w:style>
  <w:style w:type="paragraph" w:customStyle="1" w:styleId="Byline">
    <w:name w:val="Byline"/>
    <w:rsid w:val="003B3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ADC"/>
    <w:pPr>
      <w:tabs>
        <w:tab w:val="clear" w:pos="3600"/>
        <w:tab w:val="clear" w:pos="3958"/>
      </w:tabs>
      <w:jc w:val="right"/>
    </w:pPr>
  </w:style>
  <w:style w:type="paragraph" w:styleId="Caption">
    <w:name w:val="caption"/>
    <w:basedOn w:val="BodyText"/>
    <w:next w:val="Normal"/>
    <w:qFormat/>
    <w:rsid w:val="003B3ADC"/>
    <w:pPr>
      <w:framePr w:w="2268" w:hSpace="181" w:vSpace="181" w:wrap="around" w:vAnchor="text" w:hAnchor="page" w:x="1135" w:y="285" w:anchorLock="1"/>
    </w:pPr>
    <w:rPr>
      <w:i/>
    </w:rPr>
  </w:style>
  <w:style w:type="paragraph" w:customStyle="1" w:styleId="MiniTOCTitle">
    <w:name w:val="MiniTOCTitle"/>
    <w:basedOn w:val="Heading4"/>
    <w:rsid w:val="003B3ADC"/>
    <w:pPr>
      <w:spacing w:before="240"/>
      <w:outlineLvl w:val="9"/>
    </w:pPr>
    <w:rPr>
      <w:noProof/>
      <w:sz w:val="24"/>
    </w:rPr>
  </w:style>
  <w:style w:type="paragraph" w:customStyle="1" w:styleId="MiniTOCItem">
    <w:name w:val="MiniTOCItem"/>
    <w:basedOn w:val="ListBullet"/>
    <w:rsid w:val="003B3ADC"/>
    <w:pPr>
      <w:numPr>
        <w:numId w:val="0"/>
      </w:numPr>
      <w:tabs>
        <w:tab w:val="right" w:leader="dot" w:pos="6521"/>
      </w:tabs>
      <w:spacing w:before="0" w:after="0"/>
    </w:pPr>
  </w:style>
  <w:style w:type="paragraph" w:customStyle="1" w:styleId="TOFTitle">
    <w:name w:val="TOFTitle"/>
    <w:basedOn w:val="TOCTitle"/>
    <w:rsid w:val="003B3ADC"/>
  </w:style>
  <w:style w:type="paragraph" w:styleId="TableofFigures">
    <w:name w:val="table of figures"/>
    <w:basedOn w:val="Normal"/>
    <w:next w:val="Normal"/>
    <w:semiHidden/>
    <w:rsid w:val="003B3ADC"/>
    <w:pPr>
      <w:tabs>
        <w:tab w:val="right" w:leader="dot" w:pos="9072"/>
      </w:tabs>
      <w:ind w:left="970" w:hanging="403"/>
    </w:pPr>
    <w:rPr>
      <w:rFonts w:ascii="Times New Roman" w:hAnsi="Times New Roman"/>
      <w:b/>
    </w:rPr>
  </w:style>
  <w:style w:type="paragraph" w:styleId="ListNumber">
    <w:name w:val="List Number"/>
    <w:basedOn w:val="List"/>
    <w:rsid w:val="003B3ADC"/>
    <w:pPr>
      <w:numPr>
        <w:numId w:val="11"/>
      </w:numPr>
    </w:pPr>
  </w:style>
  <w:style w:type="character" w:customStyle="1" w:styleId="WingdingSymbols">
    <w:name w:val="Wingding Symbols"/>
    <w:rsid w:val="003B3ADC"/>
    <w:rPr>
      <w:rFonts w:ascii="Wingdings" w:hAnsi="Wingdings"/>
    </w:rPr>
  </w:style>
  <w:style w:type="paragraph" w:customStyle="1" w:styleId="TableHeading">
    <w:name w:val="Table Heading"/>
    <w:basedOn w:val="HeadingBase"/>
    <w:rsid w:val="003B3ADC"/>
    <w:pPr>
      <w:keepLines/>
      <w:pBdr>
        <w:bottom w:val="single" w:sz="6" w:space="1" w:color="918585"/>
      </w:pBdr>
      <w:spacing w:before="240"/>
    </w:pPr>
  </w:style>
  <w:style w:type="character" w:customStyle="1" w:styleId="HotSpot">
    <w:name w:val="HotSpot"/>
    <w:rsid w:val="003B3ADC"/>
    <w:rPr>
      <w:color w:val="0033CC"/>
      <w:u w:val="none"/>
    </w:rPr>
  </w:style>
  <w:style w:type="paragraph" w:customStyle="1" w:styleId="BodyTextRight">
    <w:name w:val="Body Text Right"/>
    <w:basedOn w:val="BodyText"/>
    <w:rsid w:val="003B3ADC"/>
    <w:pPr>
      <w:spacing w:before="0" w:after="0"/>
      <w:jc w:val="right"/>
    </w:pPr>
  </w:style>
  <w:style w:type="paragraph" w:styleId="Index3">
    <w:name w:val="index 3"/>
    <w:basedOn w:val="ListNumber2"/>
    <w:next w:val="Normal"/>
    <w:semiHidden/>
    <w:rsid w:val="003B3ADC"/>
    <w:pPr>
      <w:numPr>
        <w:numId w:val="0"/>
      </w:numPr>
      <w:tabs>
        <w:tab w:val="right" w:leader="dot" w:pos="4176"/>
      </w:tabs>
    </w:pPr>
  </w:style>
  <w:style w:type="paragraph" w:styleId="ListNumber2">
    <w:name w:val="List Number 2"/>
    <w:basedOn w:val="List2"/>
    <w:rsid w:val="003B3ADC"/>
    <w:pPr>
      <w:numPr>
        <w:numId w:val="10"/>
      </w:numPr>
      <w:tabs>
        <w:tab w:val="clear" w:pos="1060"/>
      </w:tabs>
    </w:pPr>
  </w:style>
  <w:style w:type="paragraph" w:customStyle="1" w:styleId="MarginNote">
    <w:name w:val="Margin Note"/>
    <w:basedOn w:val="BodyText"/>
    <w:rsid w:val="003B3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3A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3ADC"/>
    <w:rPr>
      <w:sz w:val="32"/>
    </w:rPr>
  </w:style>
  <w:style w:type="paragraph" w:customStyle="1" w:styleId="HeadingProcedure">
    <w:name w:val="Heading Procedure"/>
    <w:basedOn w:val="HeadingBase"/>
    <w:next w:val="Normal"/>
    <w:rsid w:val="003B3ADC"/>
    <w:pPr>
      <w:tabs>
        <w:tab w:val="left" w:pos="0"/>
      </w:tabs>
      <w:spacing w:before="120" w:after="60"/>
    </w:pPr>
    <w:rPr>
      <w:i/>
      <w:color w:val="918585"/>
      <w:sz w:val="22"/>
    </w:rPr>
  </w:style>
  <w:style w:type="paragraph" w:customStyle="1" w:styleId="TableBodyText">
    <w:name w:val="Table Body Text"/>
    <w:basedOn w:val="BodyText"/>
    <w:rsid w:val="003B3ADC"/>
    <w:pPr>
      <w:spacing w:before="60" w:after="60"/>
    </w:pPr>
  </w:style>
  <w:style w:type="paragraph" w:styleId="ListContinue">
    <w:name w:val="List Continue"/>
    <w:basedOn w:val="List"/>
    <w:rsid w:val="003B3ADC"/>
    <w:pPr>
      <w:ind w:firstLine="0"/>
    </w:pPr>
  </w:style>
  <w:style w:type="paragraph" w:customStyle="1" w:styleId="ListNote">
    <w:name w:val="List Note"/>
    <w:basedOn w:val="List"/>
    <w:rsid w:val="003B3ADC"/>
    <w:pPr>
      <w:pBdr>
        <w:top w:val="single" w:sz="6" w:space="2" w:color="918585"/>
        <w:bottom w:val="single" w:sz="6" w:space="2" w:color="918585"/>
      </w:pBdr>
      <w:tabs>
        <w:tab w:val="left" w:pos="1021"/>
      </w:tabs>
      <w:ind w:firstLine="0"/>
    </w:pPr>
  </w:style>
  <w:style w:type="paragraph" w:customStyle="1" w:styleId="Warning">
    <w:name w:val="Warning"/>
    <w:basedOn w:val="BodyText"/>
    <w:rsid w:val="003B3ADC"/>
    <w:pPr>
      <w:shd w:val="clear" w:color="auto" w:fill="D9D9D9"/>
      <w:tabs>
        <w:tab w:val="left" w:pos="992"/>
      </w:tabs>
      <w:ind w:left="119" w:right="119"/>
    </w:pPr>
    <w:rPr>
      <w:sz w:val="20"/>
    </w:rPr>
  </w:style>
  <w:style w:type="paragraph" w:customStyle="1" w:styleId="MarginIcons">
    <w:name w:val="Margin Icons"/>
    <w:basedOn w:val="BodyText"/>
    <w:rsid w:val="003B3A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3ADC"/>
    <w:rPr>
      <w:rFonts w:ascii="Courier New" w:hAnsi="Courier New"/>
    </w:rPr>
  </w:style>
  <w:style w:type="paragraph" w:customStyle="1" w:styleId="NoteBullet">
    <w:name w:val="Note Bullet"/>
    <w:basedOn w:val="Note"/>
    <w:rsid w:val="003B3ADC"/>
    <w:pPr>
      <w:tabs>
        <w:tab w:val="clear" w:pos="680"/>
      </w:tabs>
      <w:spacing w:before="60" w:after="60"/>
    </w:pPr>
  </w:style>
  <w:style w:type="paragraph" w:customStyle="1" w:styleId="SubHeading2">
    <w:name w:val="SubHeading2"/>
    <w:basedOn w:val="HeadingBase"/>
    <w:rsid w:val="003B3ADC"/>
    <w:pPr>
      <w:spacing w:before="240" w:after="60"/>
    </w:pPr>
    <w:rPr>
      <w:sz w:val="20"/>
    </w:rPr>
  </w:style>
  <w:style w:type="paragraph" w:customStyle="1" w:styleId="SubHeading1">
    <w:name w:val="SubHeading1"/>
    <w:basedOn w:val="HeadingBase"/>
    <w:rsid w:val="003B3ADC"/>
    <w:pPr>
      <w:spacing w:before="240" w:after="60"/>
    </w:pPr>
    <w:rPr>
      <w:color w:val="918585"/>
      <w:sz w:val="22"/>
    </w:rPr>
  </w:style>
  <w:style w:type="paragraph" w:customStyle="1" w:styleId="SideHeading">
    <w:name w:val="Side Heading"/>
    <w:basedOn w:val="HeadingBase"/>
    <w:rsid w:val="003B3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ADC"/>
    <w:pPr>
      <w:numPr>
        <w:numId w:val="12"/>
      </w:numPr>
    </w:pPr>
  </w:style>
  <w:style w:type="paragraph" w:styleId="PlainText">
    <w:name w:val="Plain Text"/>
    <w:basedOn w:val="Normal"/>
    <w:link w:val="PlainTextChar"/>
    <w:rsid w:val="003B3ADC"/>
    <w:rPr>
      <w:sz w:val="20"/>
    </w:rPr>
  </w:style>
  <w:style w:type="character" w:customStyle="1" w:styleId="PlainTextChar">
    <w:name w:val="Plain Text Char"/>
    <w:basedOn w:val="DefaultParagraphFont"/>
    <w:link w:val="PlainText"/>
    <w:rsid w:val="003B3ADC"/>
    <w:rPr>
      <w:rFonts w:ascii="Courier New" w:eastAsia="Times New Roman" w:hAnsi="Courier New" w:cs="Times New Roman"/>
      <w:sz w:val="20"/>
      <w:szCs w:val="20"/>
      <w:lang w:val="en-US" w:eastAsia="en-US"/>
    </w:rPr>
  </w:style>
  <w:style w:type="character" w:customStyle="1" w:styleId="MenuOption">
    <w:name w:val="Menu Option"/>
    <w:rsid w:val="003B3ADC"/>
    <w:rPr>
      <w:b/>
      <w:smallCaps/>
    </w:rPr>
  </w:style>
  <w:style w:type="paragraph" w:customStyle="1" w:styleId="TableListNumber">
    <w:name w:val="Table List Number"/>
    <w:basedOn w:val="ListNumber"/>
    <w:rsid w:val="003B3ADC"/>
    <w:pPr>
      <w:numPr>
        <w:numId w:val="0"/>
      </w:numPr>
    </w:pPr>
  </w:style>
  <w:style w:type="paragraph" w:styleId="TOC4">
    <w:name w:val="toc 4"/>
    <w:basedOn w:val="TOCBase"/>
    <w:next w:val="Normal"/>
    <w:semiHidden/>
    <w:rsid w:val="003B3ADC"/>
    <w:pPr>
      <w:tabs>
        <w:tab w:val="right" w:leader="dot" w:pos="9071"/>
      </w:tabs>
      <w:ind w:left="1701"/>
    </w:pPr>
  </w:style>
  <w:style w:type="paragraph" w:customStyle="1" w:styleId="ListAlpha">
    <w:name w:val="List Alpha"/>
    <w:basedOn w:val="List"/>
    <w:rsid w:val="003B3ADC"/>
    <w:pPr>
      <w:numPr>
        <w:numId w:val="9"/>
      </w:numPr>
    </w:pPr>
  </w:style>
  <w:style w:type="paragraph" w:customStyle="1" w:styleId="ListAlpha2">
    <w:name w:val="List Alpha 2"/>
    <w:basedOn w:val="List2"/>
    <w:rsid w:val="003B3ADC"/>
    <w:pPr>
      <w:numPr>
        <w:numId w:val="8"/>
      </w:numPr>
    </w:pPr>
  </w:style>
  <w:style w:type="paragraph" w:styleId="List2">
    <w:name w:val="List 2"/>
    <w:basedOn w:val="BodyText"/>
    <w:rsid w:val="003B3ADC"/>
    <w:pPr>
      <w:tabs>
        <w:tab w:val="left" w:pos="680"/>
      </w:tabs>
      <w:spacing w:before="60" w:after="60"/>
      <w:ind w:left="680" w:hanging="340"/>
    </w:pPr>
  </w:style>
  <w:style w:type="paragraph" w:styleId="List3">
    <w:name w:val="List 3"/>
    <w:basedOn w:val="BodyText"/>
    <w:rsid w:val="003B3ADC"/>
    <w:pPr>
      <w:tabs>
        <w:tab w:val="left" w:pos="1021"/>
      </w:tabs>
      <w:spacing w:before="60" w:after="60"/>
      <w:ind w:left="1020" w:hanging="340"/>
    </w:pPr>
  </w:style>
  <w:style w:type="paragraph" w:styleId="List4">
    <w:name w:val="List 4"/>
    <w:basedOn w:val="BodyText"/>
    <w:rsid w:val="003B3ADC"/>
    <w:pPr>
      <w:tabs>
        <w:tab w:val="left" w:pos="1361"/>
      </w:tabs>
      <w:spacing w:before="60" w:after="60"/>
      <w:ind w:left="1361" w:hanging="340"/>
    </w:pPr>
  </w:style>
  <w:style w:type="paragraph" w:styleId="List5">
    <w:name w:val="List 5"/>
    <w:basedOn w:val="BodyText"/>
    <w:rsid w:val="003B3ADC"/>
    <w:pPr>
      <w:tabs>
        <w:tab w:val="left" w:pos="1701"/>
      </w:tabs>
      <w:spacing w:before="60" w:after="60"/>
      <w:ind w:left="1701" w:hanging="340"/>
    </w:pPr>
  </w:style>
  <w:style w:type="paragraph" w:styleId="ListBullet3">
    <w:name w:val="List Bullet 3"/>
    <w:basedOn w:val="List3"/>
    <w:rsid w:val="003B3ADC"/>
    <w:pPr>
      <w:numPr>
        <w:numId w:val="15"/>
      </w:numPr>
      <w:tabs>
        <w:tab w:val="clear" w:pos="1021"/>
      </w:tabs>
      <w:ind w:left="1037" w:hanging="357"/>
    </w:pPr>
  </w:style>
  <w:style w:type="paragraph" w:styleId="ListBullet4">
    <w:name w:val="List Bullet 4"/>
    <w:basedOn w:val="List4"/>
    <w:rsid w:val="003B3ADC"/>
    <w:pPr>
      <w:numPr>
        <w:numId w:val="3"/>
      </w:numPr>
    </w:pPr>
  </w:style>
  <w:style w:type="paragraph" w:styleId="ListBullet5">
    <w:name w:val="List Bullet 5"/>
    <w:basedOn w:val="List5"/>
    <w:rsid w:val="003B3ADC"/>
    <w:pPr>
      <w:numPr>
        <w:numId w:val="4"/>
      </w:numPr>
    </w:pPr>
  </w:style>
  <w:style w:type="paragraph" w:styleId="ListContinue2">
    <w:name w:val="List Continue 2"/>
    <w:basedOn w:val="List2"/>
    <w:rsid w:val="003B3ADC"/>
    <w:pPr>
      <w:ind w:firstLine="0"/>
    </w:pPr>
  </w:style>
  <w:style w:type="paragraph" w:styleId="ListContinue3">
    <w:name w:val="List Continue 3"/>
    <w:basedOn w:val="List3"/>
    <w:rsid w:val="003B3ADC"/>
    <w:pPr>
      <w:ind w:left="1021" w:firstLine="0"/>
    </w:pPr>
  </w:style>
  <w:style w:type="paragraph" w:styleId="ListContinue4">
    <w:name w:val="List Continue 4"/>
    <w:basedOn w:val="List4"/>
    <w:rsid w:val="003B3ADC"/>
    <w:pPr>
      <w:ind w:firstLine="0"/>
    </w:pPr>
  </w:style>
  <w:style w:type="paragraph" w:styleId="ListContinue5">
    <w:name w:val="List Continue 5"/>
    <w:basedOn w:val="List5"/>
    <w:rsid w:val="003B3ADC"/>
    <w:pPr>
      <w:ind w:firstLine="0"/>
    </w:pPr>
  </w:style>
  <w:style w:type="paragraph" w:styleId="ListNumber3">
    <w:name w:val="List Number 3"/>
    <w:basedOn w:val="List3"/>
    <w:rsid w:val="003B3ADC"/>
    <w:pPr>
      <w:numPr>
        <w:numId w:val="5"/>
      </w:numPr>
    </w:pPr>
  </w:style>
  <w:style w:type="paragraph" w:styleId="ListNumber4">
    <w:name w:val="List Number 4"/>
    <w:basedOn w:val="List4"/>
    <w:rsid w:val="003B3ADC"/>
    <w:pPr>
      <w:numPr>
        <w:numId w:val="6"/>
      </w:numPr>
    </w:pPr>
  </w:style>
  <w:style w:type="paragraph" w:styleId="ListNumber5">
    <w:name w:val="List Number 5"/>
    <w:basedOn w:val="List5"/>
    <w:rsid w:val="003B3ADC"/>
    <w:pPr>
      <w:numPr>
        <w:numId w:val="7"/>
      </w:numPr>
    </w:pPr>
  </w:style>
  <w:style w:type="paragraph" w:styleId="BlockText">
    <w:name w:val="Block Text"/>
    <w:basedOn w:val="Normal"/>
    <w:rsid w:val="003B3ADC"/>
    <w:pPr>
      <w:spacing w:after="120"/>
      <w:ind w:left="1440" w:right="1440"/>
    </w:pPr>
  </w:style>
  <w:style w:type="character" w:customStyle="1" w:styleId="Subscript">
    <w:name w:val="Subscript"/>
    <w:rsid w:val="003B3ADC"/>
    <w:rPr>
      <w:sz w:val="16"/>
      <w:vertAlign w:val="subscript"/>
    </w:rPr>
  </w:style>
  <w:style w:type="character" w:customStyle="1" w:styleId="Superscript">
    <w:name w:val="Superscript"/>
    <w:rsid w:val="003B3ADC"/>
    <w:rPr>
      <w:sz w:val="16"/>
      <w:vertAlign w:val="superscript"/>
    </w:rPr>
  </w:style>
  <w:style w:type="character" w:customStyle="1" w:styleId="Symbols">
    <w:name w:val="Symbols"/>
    <w:rsid w:val="003B3ADC"/>
    <w:rPr>
      <w:rFonts w:ascii="Symbol" w:hAnsi="Symbol"/>
    </w:rPr>
  </w:style>
  <w:style w:type="character" w:customStyle="1" w:styleId="MenuOptions">
    <w:name w:val="Menu Options"/>
    <w:rsid w:val="003B3ADC"/>
    <w:rPr>
      <w:rFonts w:ascii="Arial Narrow" w:hAnsi="Arial Narrow"/>
      <w:smallCaps/>
    </w:rPr>
  </w:style>
  <w:style w:type="character" w:customStyle="1" w:styleId="Buttons">
    <w:name w:val="Buttons"/>
    <w:rsid w:val="003B3ADC"/>
    <w:rPr>
      <w:b/>
    </w:rPr>
  </w:style>
  <w:style w:type="character" w:customStyle="1" w:styleId="Underlined">
    <w:name w:val="Underlined"/>
    <w:rsid w:val="003B3ADC"/>
    <w:rPr>
      <w:u w:val="single"/>
    </w:rPr>
  </w:style>
  <w:style w:type="paragraph" w:customStyle="1" w:styleId="TableBodyTextRight">
    <w:name w:val="Table Body Text Right"/>
    <w:basedOn w:val="TableBodyText"/>
    <w:rsid w:val="003B3ADC"/>
    <w:pPr>
      <w:widowControl w:val="0"/>
      <w:autoSpaceDE w:val="0"/>
      <w:autoSpaceDN w:val="0"/>
      <w:adjustRightInd w:val="0"/>
      <w:jc w:val="right"/>
    </w:pPr>
    <w:rPr>
      <w:rFonts w:cs="Arial"/>
      <w:szCs w:val="18"/>
    </w:rPr>
  </w:style>
  <w:style w:type="paragraph" w:customStyle="1" w:styleId="CopyrightText">
    <w:name w:val="Copyright Text"/>
    <w:basedOn w:val="BodyText"/>
    <w:rsid w:val="003B3ADC"/>
    <w:rPr>
      <w:sz w:val="18"/>
    </w:rPr>
  </w:style>
  <w:style w:type="paragraph" w:customStyle="1" w:styleId="BodySmallRight">
    <w:name w:val="Body Small Right"/>
    <w:basedOn w:val="BodyTextRight"/>
    <w:rsid w:val="003B3ADC"/>
    <w:rPr>
      <w:sz w:val="18"/>
      <w:szCs w:val="18"/>
    </w:rPr>
  </w:style>
  <w:style w:type="paragraph" w:customStyle="1" w:styleId="MarginEdition">
    <w:name w:val="Margin Edition"/>
    <w:basedOn w:val="MarginNote"/>
    <w:rsid w:val="003B3ADC"/>
    <w:pPr>
      <w:spacing w:before="0" w:after="0"/>
    </w:pPr>
    <w:rPr>
      <w:rFonts w:ascii="Times New Roman" w:hAnsi="Times New Roman"/>
      <w:color w:val="999999"/>
    </w:rPr>
  </w:style>
  <w:style w:type="paragraph" w:customStyle="1" w:styleId="Spacer">
    <w:name w:val="Spacer"/>
    <w:basedOn w:val="Normal"/>
    <w:rsid w:val="003B3ADC"/>
    <w:rPr>
      <w:sz w:val="2"/>
      <w:szCs w:val="2"/>
    </w:rPr>
  </w:style>
  <w:style w:type="character" w:customStyle="1" w:styleId="Small">
    <w:name w:val="Small"/>
    <w:rsid w:val="003B3ADC"/>
    <w:rPr>
      <w:sz w:val="16"/>
    </w:rPr>
  </w:style>
  <w:style w:type="paragraph" w:customStyle="1" w:styleId="WideTable">
    <w:name w:val="Wide Table"/>
    <w:basedOn w:val="Normal"/>
    <w:rsid w:val="003B3ADC"/>
    <w:pPr>
      <w:ind w:left="-1418"/>
    </w:pPr>
    <w:rPr>
      <w:sz w:val="2"/>
      <w:szCs w:val="2"/>
    </w:rPr>
  </w:style>
  <w:style w:type="character" w:styleId="PageNumber">
    <w:name w:val="page number"/>
    <w:rsid w:val="003B3ADC"/>
  </w:style>
  <w:style w:type="paragraph" w:styleId="Quote">
    <w:name w:val="Quote"/>
    <w:basedOn w:val="Heading1"/>
    <w:link w:val="QuoteChar"/>
    <w:qFormat/>
    <w:rsid w:val="003B3ADC"/>
    <w:rPr>
      <w:b w:val="0"/>
      <w:sz w:val="72"/>
      <w:szCs w:val="72"/>
      <w:lang w:val="en-NZ"/>
    </w:rPr>
  </w:style>
  <w:style w:type="character" w:customStyle="1" w:styleId="QuoteChar">
    <w:name w:val="Quote Char"/>
    <w:link w:val="Quote"/>
    <w:rsid w:val="003B3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ADC"/>
    <w:pPr>
      <w:pageBreakBefore/>
    </w:pPr>
  </w:style>
  <w:style w:type="paragraph" w:customStyle="1" w:styleId="Border">
    <w:name w:val="Border"/>
    <w:basedOn w:val="Normal"/>
    <w:qFormat/>
    <w:rsid w:val="003B3ADC"/>
    <w:pPr>
      <w:pBdr>
        <w:top w:val="single" w:sz="18" w:space="1" w:color="auto"/>
      </w:pBdr>
    </w:pPr>
    <w:rPr>
      <w:rFonts w:ascii="Times New Roman" w:hAnsi="Times New Roman"/>
      <w:color w:val="FFFFFF"/>
      <w:sz w:val="2"/>
    </w:rPr>
  </w:style>
  <w:style w:type="character" w:styleId="IntenseEmphasis">
    <w:name w:val="Intense Emphasis"/>
    <w:uiPriority w:val="21"/>
    <w:qFormat/>
    <w:rsid w:val="003B3ADC"/>
    <w:rPr>
      <w:b/>
      <w:bCs/>
      <w:i/>
      <w:iCs/>
      <w:color w:val="auto"/>
    </w:rPr>
  </w:style>
  <w:style w:type="paragraph" w:styleId="IntenseQuote">
    <w:name w:val="Intense Quote"/>
    <w:basedOn w:val="Normal"/>
    <w:next w:val="Normal"/>
    <w:link w:val="IntenseQuoteChar"/>
    <w:uiPriority w:val="30"/>
    <w:qFormat/>
    <w:rsid w:val="003B3A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3ADC"/>
    <w:rPr>
      <w:rFonts w:ascii="Courier New" w:eastAsia="Times New Roman" w:hAnsi="Courier New" w:cs="Times New Roman"/>
      <w:b/>
      <w:bCs/>
      <w:i/>
      <w:iCs/>
      <w:szCs w:val="20"/>
      <w:lang w:val="en-US" w:eastAsia="en-US"/>
    </w:rPr>
  </w:style>
  <w:style w:type="character" w:styleId="SubtleReference">
    <w:name w:val="Subtle Reference"/>
    <w:uiPriority w:val="31"/>
    <w:qFormat/>
    <w:rsid w:val="003B3ADC"/>
    <w:rPr>
      <w:smallCaps/>
      <w:color w:val="auto"/>
      <w:u w:val="single"/>
    </w:rPr>
  </w:style>
  <w:style w:type="character" w:styleId="IntenseReference">
    <w:name w:val="Intense Reference"/>
    <w:uiPriority w:val="32"/>
    <w:qFormat/>
    <w:rsid w:val="003B3ADC"/>
    <w:rPr>
      <w:b/>
      <w:bCs/>
      <w:smallCaps/>
      <w:color w:val="auto"/>
      <w:spacing w:val="5"/>
      <w:u w:val="single"/>
    </w:rPr>
  </w:style>
  <w:style w:type="paragraph" w:customStyle="1" w:styleId="2ColumnHeading">
    <w:name w:val="2Column Heading"/>
    <w:basedOn w:val="BodyText"/>
    <w:qFormat/>
    <w:rsid w:val="003B3ADC"/>
    <w:pPr>
      <w:spacing w:after="60"/>
      <w:ind w:left="-2268"/>
    </w:pPr>
    <w:rPr>
      <w:b/>
    </w:rPr>
  </w:style>
  <w:style w:type="paragraph" w:customStyle="1" w:styleId="Heading1TOC">
    <w:name w:val="Heading1 TOC"/>
    <w:basedOn w:val="Normal"/>
    <w:qFormat/>
    <w:rsid w:val="003B3ADC"/>
    <w:pPr>
      <w:spacing w:before="240" w:after="120"/>
    </w:pPr>
    <w:rPr>
      <w:rFonts w:ascii="Times New Roman" w:hAnsi="Times New Roman"/>
      <w:b/>
      <w:sz w:val="32"/>
    </w:rPr>
  </w:style>
  <w:style w:type="paragraph" w:customStyle="1" w:styleId="Heading2TOC">
    <w:name w:val="Heading2 TOC"/>
    <w:basedOn w:val="Normal"/>
    <w:qFormat/>
    <w:rsid w:val="003B3ADC"/>
    <w:pPr>
      <w:spacing w:before="240" w:after="60"/>
    </w:pPr>
    <w:rPr>
      <w:rFonts w:ascii="Times New Roman" w:hAnsi="Times New Roman"/>
      <w:b/>
      <w:sz w:val="28"/>
    </w:rPr>
  </w:style>
  <w:style w:type="character" w:customStyle="1" w:styleId="Underline">
    <w:name w:val="Underline"/>
    <w:qFormat/>
    <w:rsid w:val="003B3ADC"/>
    <w:rPr>
      <w:u w:val="single"/>
    </w:rPr>
  </w:style>
  <w:style w:type="paragraph" w:styleId="BalloonText">
    <w:name w:val="Balloon Text"/>
    <w:basedOn w:val="Normal"/>
    <w:link w:val="BalloonTextChar"/>
    <w:rsid w:val="003B3ADC"/>
    <w:rPr>
      <w:rFonts w:ascii="Tahoma" w:hAnsi="Tahoma" w:cs="Tahoma"/>
      <w:sz w:val="16"/>
      <w:szCs w:val="16"/>
    </w:rPr>
  </w:style>
  <w:style w:type="character" w:customStyle="1" w:styleId="BalloonTextChar">
    <w:name w:val="Balloon Text Char"/>
    <w:link w:val="BalloonText"/>
    <w:rsid w:val="003B3A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3A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3A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752</Words>
  <Characters>4935</Characters>
  <Application>Microsoft Office Word</Application>
  <DocSecurity>0</DocSecurity>
  <Lines>168</Lines>
  <Paragraphs>94</Paragraphs>
  <ScaleCrop>false</ScaleCrop>
  <Company>Author-it Software Corporation Ltd.</Company>
  <LinksUpToDate>false</LinksUpToDate>
  <CharactersWithSpaces>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FNSSUP305A Implement member investment instructions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2012-05-26T16:33:00Z</dcterms:created>
  <dcterms:modified xsi:type="dcterms:W3CDTF">2012-05-26T16:33:00Z</dcterms:modified>
</cp:coreProperties>
</file>