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8D8" w:rsidP="000308D8">
      <w:pPr>
        <w:pStyle w:val="Title"/>
      </w:pPr>
      <w:r>
        <w:fldChar w:fldCharType="begin"/>
      </w:r>
      <w:r>
        <w:instrText xml:space="preserve"> TITLE   \* MERGEFORMAT </w:instrText>
      </w:r>
      <w:r>
        <w:fldChar w:fldCharType="separate"/>
      </w:r>
      <w:r>
        <w:t>FNSSUP302A Establish, maintain and process superannuation records</w:t>
      </w:r>
      <w:r>
        <w:fldChar w:fldCharType="end"/>
      </w:r>
    </w:p>
    <w:p w:rsidR="000308D8" w:rsidP="000308D8">
      <w:pPr>
        <w:pStyle w:val="Version"/>
        <w:sectPr w:rsidSect="008663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63AD" w:rsidP="008663AD">
      <w:pPr>
        <w:pStyle w:val="SuperHeading"/>
      </w:pPr>
      <w:r w:rsidRPr="008663AD">
        <w:t>FNSSUP302A Establish, maintain and process superannuation records</w:t>
      </w:r>
    </w:p>
    <w:p w:rsidR="00000000" w:rsidRPr="008663AD" w:rsidP="008663AD">
      <w:pPr>
        <w:pStyle w:val="Heading1"/>
      </w:pPr>
      <w:bookmarkStart w:id="1" w:name="O_405631"/>
      <w:bookmarkEnd w:id="1"/>
      <w:r w:rsidRPr="008663AD">
        <w:t>Modification History</w:t>
      </w:r>
    </w:p>
    <w:tbl>
      <w:tblPr>
        <w:tblW w:w="0" w:type="auto"/>
        <w:tblLayout w:type="fixed"/>
        <w:tblCellMar>
          <w:left w:w="62" w:type="dxa"/>
          <w:right w:w="62" w:type="dxa"/>
        </w:tblCellMar>
        <w:tblLook w:val="0000"/>
      </w:tblPr>
      <w:tblGrid>
        <w:gridCol w:w="3149"/>
        <w:gridCol w:w="5866"/>
      </w:tblGrid>
      <w:tr w:rsidTr="008663AD">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3AD" w:rsidP="008663AD">
            <w:pPr>
              <w:pStyle w:val="BodyText"/>
            </w:pPr>
            <w:r w:rsidRPr="008663AD">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r w:rsidRPr="008663AD">
              <w:rPr>
                <w:rStyle w:val="SpecialBold"/>
              </w:rPr>
              <w:t>Comments</w:t>
            </w:r>
          </w:p>
        </w:tc>
      </w:tr>
      <w:tr w:rsidTr="008663AD">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r w:rsidRPr="008663AD">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3AD" w:rsidP="008663AD">
            <w:pPr>
              <w:pStyle w:val="BodyText"/>
            </w:pPr>
            <w:r w:rsidRPr="008663AD">
              <w:t xml:space="preserve">This Unit of Competency first released with </w:t>
            </w:r>
            <w:r w:rsidRPr="008663AD">
              <w:rPr>
                <w:rStyle w:val="Emphasis"/>
              </w:rPr>
              <w:t>FNS10 Financial Services Training Package version 2.0</w:t>
            </w:r>
            <w:r w:rsidRPr="008663AD">
              <w:t>.</w:t>
            </w:r>
          </w:p>
          <w:p w:rsidR="00000000" w:rsidRPr="008663AD" w:rsidP="008663AD">
            <w:pPr>
              <w:pStyle w:val="BodyText"/>
            </w:pPr>
            <w:r w:rsidRPr="008663AD">
              <w:t>Migrated from FNS04.</w:t>
            </w:r>
          </w:p>
          <w:p w:rsidR="00000000" w:rsidRPr="008663AD" w:rsidP="008663AD">
            <w:pPr>
              <w:pStyle w:val="BodyText"/>
            </w:pPr>
            <w:r w:rsidRPr="008663AD">
              <w:t>Replaces FNSSUPR301B Establish, maintain and process superannuation records.</w:t>
            </w:r>
          </w:p>
        </w:tc>
      </w:tr>
    </w:tbl>
    <w:p w:rsidR="00000000" w:rsidRPr="008663AD" w:rsidP="008663AD">
      <w:pPr>
        <w:pStyle w:val="BodyText"/>
      </w:pPr>
    </w:p>
    <w:p w:rsidR="00000000" w:rsidRPr="008663AD" w:rsidP="008663AD">
      <w:pPr>
        <w:pStyle w:val="AllowPageBreak"/>
      </w:pPr>
    </w:p>
    <w:p w:rsidR="00000000" w:rsidRPr="008663AD" w:rsidP="008663AD">
      <w:pPr>
        <w:pStyle w:val="Heading1"/>
      </w:pPr>
      <w:bookmarkStart w:id="2" w:name="O_405632"/>
      <w:bookmarkEnd w:id="2"/>
      <w:r w:rsidRPr="008663AD">
        <w:t>Unit Descriptor</w:t>
      </w:r>
    </w:p>
    <w:p w:rsidR="00000000" w:rsidRPr="008663AD" w:rsidP="008663AD">
      <w:pPr>
        <w:pStyle w:val="BodyText"/>
      </w:pPr>
      <w:r w:rsidRPr="008663AD">
        <w:t>This unit describes the performance outcomes, skills and knowledge required to establish member and/or employer superannuation records within an</w:t>
      </w:r>
      <w:r w:rsidRPr="008663AD">
        <w:t xml:space="preserve"> information management system/database, and ensuring records are maintained accurately.</w:t>
      </w:r>
    </w:p>
    <w:p w:rsidR="00000000" w:rsidRPr="008663AD" w:rsidP="008663AD">
      <w:pPr>
        <w:pStyle w:val="AllowPageBreak"/>
      </w:pPr>
    </w:p>
    <w:p w:rsidR="00000000" w:rsidRPr="008663AD" w:rsidP="008663AD">
      <w:pPr>
        <w:pStyle w:val="Heading1"/>
      </w:pPr>
      <w:bookmarkStart w:id="3" w:name="O_405633"/>
      <w:bookmarkEnd w:id="3"/>
      <w:r w:rsidRPr="008663AD">
        <w:t>Application of the Unit</w:t>
      </w:r>
    </w:p>
    <w:p w:rsidR="00000000" w:rsidRPr="008663AD" w:rsidP="008663AD">
      <w:pPr>
        <w:pStyle w:val="BodyText"/>
      </w:pPr>
      <w:r w:rsidRPr="008663AD">
        <w:t>This unit has application around a variety of funds and can be utilised by the trustee or an administrator of a fund.</w:t>
      </w:r>
    </w:p>
    <w:p w:rsidR="00000000" w:rsidRPr="008663AD" w:rsidP="008663AD">
      <w:pPr>
        <w:pStyle w:val="BodyText"/>
      </w:pPr>
      <w:r w:rsidRPr="008663AD">
        <w:t>Work contexts where this unit may apply include:</w:t>
      </w:r>
    </w:p>
    <w:p w:rsidR="00000000" w:rsidRPr="008663AD" w:rsidP="008663AD">
      <w:pPr>
        <w:pStyle w:val="ListBullet"/>
      </w:pPr>
      <w:r w:rsidRPr="008663AD">
        <w:t>Where processing of documentation for new members and/or employers is the major function of the work role.</w:t>
      </w:r>
    </w:p>
    <w:p w:rsidR="00000000" w:rsidRPr="008663AD" w:rsidP="008663AD">
      <w:pPr>
        <w:pStyle w:val="ListBullet"/>
      </w:pPr>
      <w:r w:rsidRPr="008663AD">
        <w:t>When maintenance of and changes to records is part of work role.</w:t>
      </w:r>
    </w:p>
    <w:p w:rsidR="00000000" w:rsidRPr="008663AD" w:rsidP="008663AD">
      <w:pPr>
        <w:pStyle w:val="ListBullet"/>
      </w:pPr>
      <w:r w:rsidRPr="008663AD">
        <w:t>When interaction with members and employers is involved and requires documentation.</w:t>
      </w:r>
    </w:p>
    <w:p w:rsidR="00000000" w:rsidRPr="008663AD" w:rsidP="008663AD">
      <w:pPr>
        <w:pStyle w:val="AllowPageBreak"/>
      </w:pPr>
    </w:p>
    <w:p w:rsidR="00000000" w:rsidRPr="008663AD" w:rsidP="008663AD">
      <w:pPr>
        <w:pStyle w:val="Heading1"/>
      </w:pPr>
      <w:bookmarkStart w:id="4" w:name="O_405634"/>
      <w:bookmarkEnd w:id="4"/>
      <w:r w:rsidRPr="008663AD">
        <w:t>Licensing/Regulatory Information</w:t>
      </w:r>
    </w:p>
    <w:p w:rsidR="00000000" w:rsidRPr="008663AD" w:rsidP="008663AD">
      <w:pPr>
        <w:pStyle w:val="BodyText"/>
      </w:pPr>
      <w:r w:rsidRPr="008663AD">
        <w:t>Not applicable.</w:t>
      </w:r>
    </w:p>
    <w:p w:rsidR="00000000" w:rsidRPr="008663AD" w:rsidP="008663AD">
      <w:pPr>
        <w:pStyle w:val="AllowPageBreak"/>
      </w:pPr>
    </w:p>
    <w:p w:rsidR="00000000" w:rsidRPr="008663AD" w:rsidP="008663AD">
      <w:pPr>
        <w:pStyle w:val="Heading1"/>
      </w:pPr>
      <w:bookmarkStart w:id="5" w:name="O_405635"/>
      <w:bookmarkEnd w:id="5"/>
      <w:r w:rsidRPr="008663AD">
        <w:t>Pre-Requisites</w:t>
      </w:r>
    </w:p>
    <w:p w:rsidR="00000000" w:rsidRPr="008663AD" w:rsidP="008663AD">
      <w:pPr>
        <w:pStyle w:val="BodyText"/>
      </w:pPr>
      <w:r w:rsidRPr="008663AD">
        <w:t>Not applicable.</w:t>
      </w:r>
    </w:p>
    <w:p w:rsidR="00000000" w:rsidRPr="008663AD" w:rsidP="008663AD">
      <w:pPr>
        <w:pStyle w:val="AllowPageBreak"/>
      </w:pPr>
    </w:p>
    <w:p w:rsidR="00000000" w:rsidRPr="008663AD" w:rsidP="008663AD">
      <w:pPr>
        <w:pStyle w:val="Heading1"/>
      </w:pPr>
      <w:bookmarkStart w:id="6" w:name="O_405636"/>
      <w:bookmarkEnd w:id="6"/>
      <w:r w:rsidRPr="008663AD">
        <w:t>Employability Skills Information</w:t>
      </w:r>
    </w:p>
    <w:p w:rsidR="00000000" w:rsidRPr="008663AD" w:rsidP="008663AD">
      <w:pPr>
        <w:pStyle w:val="BodyText"/>
      </w:pPr>
      <w:r w:rsidRPr="008663AD">
        <w:t>This uni</w:t>
      </w:r>
      <w:r w:rsidRPr="008663AD">
        <w:t>t contains employability skills.</w:t>
      </w:r>
    </w:p>
    <w:p w:rsidR="00000000" w:rsidRPr="008663AD" w:rsidP="008663AD">
      <w:pPr>
        <w:pStyle w:val="AllowPageBreak"/>
      </w:pPr>
    </w:p>
    <w:p w:rsidR="00000000" w:rsidRPr="008663AD" w:rsidP="008663AD">
      <w:pPr>
        <w:pStyle w:val="Heading1"/>
      </w:pPr>
      <w:bookmarkStart w:id="7" w:name="O_405637"/>
      <w:bookmarkEnd w:id="7"/>
      <w:r w:rsidRPr="008663AD">
        <w:t>Elements and Performance Criteria Pre-Content</w:t>
      </w:r>
    </w:p>
    <w:tbl>
      <w:tblPr>
        <w:tblW w:w="0" w:type="auto"/>
        <w:tblLayout w:type="fixed"/>
        <w:tblCellMar>
          <w:left w:w="62" w:type="dxa"/>
          <w:right w:w="62" w:type="dxa"/>
        </w:tblCellMar>
        <w:tblLook w:val="0000"/>
      </w:tblPr>
      <w:tblGrid>
        <w:gridCol w:w="2528"/>
        <w:gridCol w:w="6487"/>
      </w:tblGrid>
      <w:tr w:rsidTr="008663AD">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663AD" w:rsidP="008663AD">
            <w:pPr>
              <w:pStyle w:val="BodyText"/>
            </w:pPr>
            <w:r w:rsidRPr="008663AD">
              <w:rPr>
                <w:rStyle w:val="SpecialBold"/>
              </w:rPr>
              <w:t>Element</w:t>
            </w:r>
          </w:p>
        </w:tc>
        <w:tc>
          <w:tcPr>
            <w:tcW w:w="648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663AD">
            <w:pPr>
              <w:pStyle w:val="BodyText"/>
              <w:rPr>
                <w:lang w:val="en-NZ"/>
              </w:rPr>
            </w:pPr>
            <w:r w:rsidRPr="008663AD">
              <w:rPr>
                <w:rStyle w:val="SpecialBold"/>
              </w:rPr>
              <w:t>Performance Criteria</w:t>
            </w:r>
          </w:p>
        </w:tc>
      </w:tr>
      <w:tr w:rsidTr="008663AD">
        <w:tblPrEx>
          <w:tblW w:w="0" w:type="auto"/>
          <w:tblLayout w:type="fixed"/>
          <w:tblCellMar>
            <w:left w:w="62" w:type="dxa"/>
            <w:right w:w="62" w:type="dxa"/>
          </w:tblCellMar>
          <w:tblLook w:val="0000"/>
        </w:tblPrEx>
        <w:tc>
          <w:tcPr>
            <w:tcW w:w="2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663AD" w:rsidP="008663AD">
            <w:pPr>
              <w:pStyle w:val="BodyText"/>
            </w:pPr>
            <w:r w:rsidRPr="008663AD">
              <w:rPr>
                <w:rStyle w:val="Emphasis"/>
              </w:rPr>
              <w:t>Elements describe the essential outcomes of a unit of competency.</w:t>
            </w:r>
          </w:p>
        </w:tc>
        <w:tc>
          <w:tcPr>
            <w:tcW w:w="648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663AD" w:rsidP="008663AD">
            <w:pPr>
              <w:pStyle w:val="BodyText"/>
            </w:pPr>
            <w:r w:rsidRPr="008663A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663AD">
              <w:rPr>
                <w:rStyle w:val="Emphasis"/>
              </w:rPr>
              <w:t>nce is to be consistent with the evidence guide.</w:t>
            </w:r>
          </w:p>
        </w:tc>
      </w:tr>
    </w:tbl>
    <w:p w:rsidR="00000000" w:rsidRPr="008663AD" w:rsidP="008663AD">
      <w:pPr>
        <w:pStyle w:val="BodyText"/>
      </w:pPr>
    </w:p>
    <w:p w:rsidR="00000000" w:rsidRPr="008663AD" w:rsidP="008663AD">
      <w:pPr>
        <w:pStyle w:val="AllowPageBreak"/>
      </w:pPr>
    </w:p>
    <w:p w:rsidR="00000000" w:rsidRPr="008663AD" w:rsidP="008663AD">
      <w:pPr>
        <w:pStyle w:val="Heading1"/>
      </w:pPr>
      <w:bookmarkStart w:id="8" w:name="O_405638"/>
      <w:bookmarkEnd w:id="8"/>
      <w:r w:rsidRPr="008663AD">
        <w:t>Elements and Performance Criteria</w:t>
      </w:r>
    </w:p>
    <w:tbl>
      <w:tblPr>
        <w:tblW w:w="0" w:type="auto"/>
        <w:tblLayout w:type="fixed"/>
        <w:tblCellMar>
          <w:left w:w="62" w:type="dxa"/>
          <w:right w:w="62" w:type="dxa"/>
        </w:tblCellMar>
        <w:tblLook w:val="0000"/>
      </w:tblPr>
      <w:tblGrid>
        <w:gridCol w:w="2550"/>
        <w:gridCol w:w="6465"/>
      </w:tblGrid>
      <w:tr w:rsidTr="008663A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r w:rsidRPr="008663AD">
              <w:t>1. Set up new member records for individuals</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3AD" w:rsidP="008663AD">
            <w:pPr>
              <w:pStyle w:val="BodyText"/>
            </w:pPr>
            <w:r w:rsidRPr="008663AD">
              <w:t>1.1 Information required to set up new member file is collected</w:t>
            </w:r>
          </w:p>
          <w:p w:rsidR="00000000" w:rsidRPr="008663AD" w:rsidP="008663AD">
            <w:pPr>
              <w:pStyle w:val="BodyText"/>
            </w:pPr>
            <w:r w:rsidRPr="008663AD">
              <w:t>1.2 Information is checked to ensure it is co</w:t>
            </w:r>
            <w:r w:rsidRPr="008663AD">
              <w:t>mplete and correct</w:t>
            </w:r>
          </w:p>
          <w:p w:rsidR="00000000" w:rsidRPr="008663AD" w:rsidP="008663AD">
            <w:pPr>
              <w:pStyle w:val="BodyText"/>
            </w:pPr>
            <w:r w:rsidRPr="008663AD">
              <w:t>1.3 Data is entered into organisational information system</w:t>
            </w:r>
          </w:p>
          <w:p w:rsidR="00000000" w:rsidRPr="008663AD" w:rsidP="008663AD">
            <w:pPr>
              <w:pStyle w:val="BodyText"/>
            </w:pPr>
            <w:r w:rsidRPr="008663AD">
              <w:t>1.4 New member record is activated</w:t>
            </w:r>
          </w:p>
          <w:p w:rsidR="00000000" w:rsidRPr="008663AD" w:rsidP="008663AD">
            <w:pPr>
              <w:pStyle w:val="BodyText"/>
            </w:pPr>
            <w:r w:rsidRPr="008663AD">
              <w:t>1.5 Confirmation is sent according to organisational guidelines</w:t>
            </w:r>
          </w:p>
          <w:p w:rsidR="00000000" w:rsidP="008663AD">
            <w:pPr>
              <w:pStyle w:val="BodyText"/>
              <w:rPr>
                <w:lang w:val="en-NZ"/>
              </w:rPr>
            </w:pPr>
            <w:r w:rsidRPr="008663AD">
              <w:t xml:space="preserve">1.6 New and additional information is accurately updated within organisational </w:t>
            </w:r>
            <w:r w:rsidRPr="008663AD">
              <w:t>guidelines</w:t>
            </w:r>
          </w:p>
        </w:tc>
      </w:tr>
      <w:tr w:rsidTr="008663A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r w:rsidRPr="008663AD">
              <w:t>2. Set up new employer records as required</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3AD" w:rsidP="008663AD">
            <w:pPr>
              <w:pStyle w:val="BodyText"/>
            </w:pPr>
            <w:r w:rsidRPr="008663AD">
              <w:t>2.1 Information required to set up new employer record is collected</w:t>
            </w:r>
          </w:p>
          <w:p w:rsidR="00000000" w:rsidRPr="008663AD" w:rsidP="008663AD">
            <w:pPr>
              <w:pStyle w:val="BodyText"/>
            </w:pPr>
            <w:r w:rsidRPr="008663AD">
              <w:t>2.2 Information is checked to ensure it is complete and correct</w:t>
            </w:r>
          </w:p>
          <w:p w:rsidR="00000000" w:rsidRPr="008663AD" w:rsidP="008663AD">
            <w:pPr>
              <w:pStyle w:val="BodyText"/>
            </w:pPr>
            <w:r w:rsidRPr="008663AD">
              <w:t>2.3 Data is entered into organisational information system</w:t>
            </w:r>
          </w:p>
          <w:p w:rsidR="00000000" w:rsidRPr="008663AD" w:rsidP="008663AD">
            <w:pPr>
              <w:pStyle w:val="BodyText"/>
            </w:pPr>
            <w:r w:rsidRPr="008663AD">
              <w:t>2.4 New employer record is activated</w:t>
            </w:r>
          </w:p>
          <w:p w:rsidR="00000000" w:rsidP="008663AD">
            <w:pPr>
              <w:pStyle w:val="BodyText"/>
              <w:rPr>
                <w:lang w:val="en-NZ"/>
              </w:rPr>
            </w:pPr>
            <w:r w:rsidRPr="008663AD">
              <w:t>2.5 Confirmation is sent according to organisational guidelines</w:t>
            </w:r>
          </w:p>
        </w:tc>
      </w:tr>
      <w:tr w:rsidTr="008663A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r w:rsidRPr="008663AD">
              <w:t>3. Maintain integrity of records</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3AD" w:rsidP="008663AD">
            <w:pPr>
              <w:pStyle w:val="BodyText"/>
            </w:pPr>
            <w:r w:rsidRPr="008663AD">
              <w:t>3.1 All transactions are correctly reflected in records</w:t>
            </w:r>
          </w:p>
          <w:p w:rsidR="00000000" w:rsidRPr="008663AD" w:rsidP="008663AD">
            <w:pPr>
              <w:pStyle w:val="BodyText"/>
            </w:pPr>
            <w:r w:rsidRPr="008663AD">
              <w:t xml:space="preserve">3.2 </w:t>
            </w:r>
            <w:r w:rsidRPr="008663AD">
              <w:rPr>
                <w:rStyle w:val="BoldandItalics"/>
              </w:rPr>
              <w:t>Inconsistencies</w:t>
            </w:r>
            <w:r w:rsidRPr="008663AD">
              <w:t xml:space="preserve"> are identified and acted upon</w:t>
            </w:r>
          </w:p>
          <w:p w:rsidR="00000000" w:rsidRPr="008663AD" w:rsidP="008663AD">
            <w:pPr>
              <w:pStyle w:val="BodyText"/>
            </w:pPr>
            <w:r w:rsidRPr="008663AD">
              <w:t xml:space="preserve">3.3 </w:t>
            </w:r>
            <w:r w:rsidRPr="008663AD">
              <w:rPr>
                <w:rStyle w:val="BoldandItalics"/>
              </w:rPr>
              <w:t>Records</w:t>
            </w:r>
            <w:r w:rsidRPr="008663AD">
              <w:t xml:space="preserve"> are</w:t>
            </w:r>
            <w:r w:rsidRPr="008663AD">
              <w:t xml:space="preserve"> up-dated as new information is received</w:t>
            </w:r>
          </w:p>
          <w:p w:rsidR="00000000" w:rsidRPr="008663AD" w:rsidP="008663AD">
            <w:pPr>
              <w:pStyle w:val="BodyText"/>
            </w:pPr>
            <w:r w:rsidRPr="008663AD">
              <w:t>3.4 Enquiries and communications are added to records</w:t>
            </w:r>
          </w:p>
          <w:p w:rsidR="00000000" w:rsidP="008663AD">
            <w:pPr>
              <w:pStyle w:val="BodyText"/>
              <w:rPr>
                <w:lang w:val="en-NZ"/>
              </w:rPr>
            </w:pPr>
            <w:r w:rsidRPr="008663AD">
              <w:t>3.5 Confirmation is sent according to organisational guidelines</w:t>
            </w:r>
          </w:p>
        </w:tc>
      </w:tr>
      <w:tr w:rsidTr="008663A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r w:rsidRPr="008663AD">
              <w:t>4. Identify administrative and accounting processes documented in member records</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3AD" w:rsidP="008663AD">
            <w:pPr>
              <w:pStyle w:val="BodyText"/>
            </w:pPr>
            <w:r w:rsidRPr="008663AD">
              <w:t xml:space="preserve">4.1 Process of </w:t>
            </w:r>
            <w:r w:rsidRPr="008663AD">
              <w:t>determining interest is identified</w:t>
            </w:r>
          </w:p>
          <w:p w:rsidR="00000000" w:rsidRPr="008663AD" w:rsidP="008663AD">
            <w:pPr>
              <w:pStyle w:val="BodyText"/>
            </w:pPr>
            <w:r w:rsidRPr="008663AD">
              <w:t xml:space="preserve">4.2 </w:t>
            </w:r>
            <w:r w:rsidRPr="008663AD">
              <w:rPr>
                <w:rStyle w:val="BoldandItalics"/>
              </w:rPr>
              <w:t>Factors influencing interest</w:t>
            </w:r>
            <w:r w:rsidRPr="008663AD">
              <w:t xml:space="preserve"> are identified</w:t>
            </w:r>
          </w:p>
          <w:p w:rsidR="00000000" w:rsidRPr="008663AD" w:rsidP="008663AD">
            <w:pPr>
              <w:pStyle w:val="BodyText"/>
            </w:pPr>
            <w:r w:rsidRPr="008663AD">
              <w:t>4.3 Administrative charges and insurance premiums are identified on records</w:t>
            </w:r>
          </w:p>
          <w:p w:rsidR="00000000" w:rsidRPr="008663AD" w:rsidP="008663AD">
            <w:pPr>
              <w:pStyle w:val="BodyText"/>
            </w:pPr>
            <w:r w:rsidRPr="008663AD">
              <w:t>4.4 Processes of allocating interest, charges and insurance premiums to member accounts are descr</w:t>
            </w:r>
            <w:r w:rsidRPr="008663AD">
              <w:t>ibed to the customer</w:t>
            </w:r>
          </w:p>
          <w:p w:rsidR="00000000" w:rsidP="008663AD">
            <w:pPr>
              <w:pStyle w:val="BodyText"/>
              <w:rPr>
                <w:lang w:val="en-NZ"/>
              </w:rPr>
            </w:pPr>
            <w:r w:rsidRPr="008663AD">
              <w:t>4.5 Members are provided with information regarding their records as required and according to organisational guidelines</w:t>
            </w:r>
          </w:p>
        </w:tc>
      </w:tr>
      <w:tr w:rsidTr="008663A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r w:rsidRPr="008663AD">
              <w:t>5. Describe elements of annual statements and calculation processes</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3AD" w:rsidP="008663AD">
            <w:pPr>
              <w:pStyle w:val="BodyText"/>
            </w:pPr>
            <w:r w:rsidRPr="008663AD">
              <w:t>5.1 Elements of annual statements are identif</w:t>
            </w:r>
            <w:r w:rsidRPr="008663AD">
              <w:t>ied and understood</w:t>
            </w:r>
          </w:p>
          <w:p w:rsidR="00000000" w:rsidP="008663AD">
            <w:pPr>
              <w:pStyle w:val="BodyText"/>
              <w:rPr>
                <w:lang w:val="en-NZ"/>
              </w:rPr>
            </w:pPr>
            <w:r w:rsidRPr="008663AD">
              <w:t>5.2 Statements are reproduced as required and according to organisational guidelines</w:t>
            </w:r>
          </w:p>
        </w:tc>
      </w:tr>
      <w:tr w:rsidTr="008663A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r w:rsidRPr="008663AD">
              <w:t>6. Follow quality assurance procedures</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3AD" w:rsidP="008663AD">
            <w:pPr>
              <w:pStyle w:val="BodyText"/>
            </w:pPr>
            <w:r w:rsidRPr="008663AD">
              <w:t xml:space="preserve">6.1 </w:t>
            </w:r>
            <w:r w:rsidRPr="008663AD">
              <w:rPr>
                <w:rStyle w:val="BoldandItalics"/>
              </w:rPr>
              <w:t>Organisational procedures</w:t>
            </w:r>
            <w:r w:rsidRPr="008663AD">
              <w:t xml:space="preserve"> are followed</w:t>
            </w:r>
          </w:p>
          <w:p w:rsidR="00000000" w:rsidRPr="008663AD" w:rsidP="008663AD">
            <w:pPr>
              <w:pStyle w:val="BodyText"/>
            </w:pPr>
            <w:r w:rsidRPr="008663AD">
              <w:t>6.2 Member/employer details are established and maintained in accordance with organisational requirements</w:t>
            </w:r>
          </w:p>
          <w:p w:rsidR="00000000" w:rsidRPr="008663AD" w:rsidP="008663AD">
            <w:pPr>
              <w:pStyle w:val="BodyText"/>
            </w:pPr>
            <w:r w:rsidRPr="008663AD">
              <w:t>6.3 Consequences of incorrect information are identified and corrected</w:t>
            </w:r>
          </w:p>
        </w:tc>
      </w:tr>
    </w:tbl>
    <w:p w:rsidR="00000000" w:rsidRPr="008663AD" w:rsidP="008663AD">
      <w:pPr>
        <w:pStyle w:val="BodyText"/>
      </w:pPr>
    </w:p>
    <w:p w:rsidR="00000000" w:rsidRPr="008663AD" w:rsidP="008663AD">
      <w:pPr>
        <w:pStyle w:val="AllowPageBreak"/>
      </w:pPr>
    </w:p>
    <w:p w:rsidR="00000000" w:rsidRPr="008663AD" w:rsidP="008663AD">
      <w:pPr>
        <w:pStyle w:val="Heading1"/>
      </w:pPr>
      <w:bookmarkStart w:id="9" w:name="O_405639"/>
      <w:bookmarkEnd w:id="9"/>
      <w:r w:rsidRPr="008663AD">
        <w:t>Required Skills and Knowledge</w:t>
      </w:r>
    </w:p>
    <w:p w:rsidR="00000000" w:rsidRPr="008663AD" w:rsidP="008663AD">
      <w:pPr>
        <w:pStyle w:val="BodyText"/>
      </w:pPr>
      <w:r w:rsidRPr="008663AD">
        <w:rPr>
          <w:rStyle w:val="Emphasis"/>
        </w:rPr>
        <w:t>This section describes the ski</w:t>
      </w:r>
      <w:r w:rsidRPr="008663AD">
        <w:rPr>
          <w:rStyle w:val="Emphasis"/>
        </w:rPr>
        <w:t>lls and knowledge required for this unit.</w:t>
      </w:r>
    </w:p>
    <w:p w:rsidR="00000000" w:rsidRPr="008663AD" w:rsidP="008663AD">
      <w:pPr>
        <w:pStyle w:val="BodyText"/>
      </w:pPr>
    </w:p>
    <w:p w:rsidR="00000000" w:rsidRPr="008663AD" w:rsidP="008663AD">
      <w:pPr>
        <w:pStyle w:val="BodyText"/>
      </w:pPr>
      <w:r w:rsidRPr="008663AD">
        <w:rPr>
          <w:rStyle w:val="SpecialBold"/>
        </w:rPr>
        <w:t>Required skills</w:t>
      </w:r>
    </w:p>
    <w:p w:rsidR="00000000" w:rsidRPr="008663AD" w:rsidP="008663AD">
      <w:pPr>
        <w:pStyle w:val="ListBullet"/>
      </w:pPr>
      <w:r w:rsidRPr="008663AD">
        <w:t>communication skills to:</w:t>
      </w:r>
    </w:p>
    <w:p w:rsidR="00000000" w:rsidRPr="008663AD" w:rsidP="008663AD">
      <w:pPr>
        <w:pStyle w:val="ListBullet2"/>
      </w:pPr>
      <w:r w:rsidRPr="008663AD">
        <w:t>use questioning and active listening to gather and check information</w:t>
      </w:r>
    </w:p>
    <w:p w:rsidR="00000000" w:rsidRPr="008663AD" w:rsidP="008663AD">
      <w:pPr>
        <w:pStyle w:val="ListBullet2"/>
      </w:pPr>
      <w:r w:rsidRPr="008663AD">
        <w:t>liaise and share information with others</w:t>
      </w:r>
    </w:p>
    <w:p w:rsidR="00000000" w:rsidRPr="008663AD" w:rsidP="008663AD">
      <w:pPr>
        <w:pStyle w:val="ListBullet2"/>
      </w:pPr>
      <w:r w:rsidRPr="008663AD">
        <w:t>communicate appropriately with people from diverse backgrounds</w:t>
      </w:r>
    </w:p>
    <w:p w:rsidR="00000000" w:rsidRPr="008663AD" w:rsidP="008663AD">
      <w:pPr>
        <w:pStyle w:val="ListBullet"/>
      </w:pPr>
      <w:r w:rsidRPr="008663AD">
        <w:t>numeracy skills to:</w:t>
      </w:r>
    </w:p>
    <w:p w:rsidR="00000000" w:rsidRPr="008663AD" w:rsidP="008663AD">
      <w:pPr>
        <w:pStyle w:val="ListBullet2"/>
      </w:pPr>
      <w:r w:rsidRPr="008663AD">
        <w:t>interpret numeric data and from this perform calculations related to achieving required outcomes</w:t>
      </w:r>
    </w:p>
    <w:p w:rsidR="00000000" w:rsidRPr="008663AD" w:rsidP="008663AD">
      <w:pPr>
        <w:pStyle w:val="ListBullet"/>
      </w:pPr>
      <w:r w:rsidRPr="008663AD">
        <w:t>IT skills to:</w:t>
      </w:r>
    </w:p>
    <w:p w:rsidR="00000000" w:rsidRPr="008663AD" w:rsidP="008663AD">
      <w:pPr>
        <w:pStyle w:val="ListBullet2"/>
      </w:pPr>
      <w:r w:rsidRPr="008663AD">
        <w:t>use computer applications (word processing, spreadsheet, d</w:t>
      </w:r>
      <w:r w:rsidRPr="008663AD">
        <w:t>atabase, specific purpose computer systems)</w:t>
      </w:r>
    </w:p>
    <w:p w:rsidR="00000000" w:rsidRPr="008663AD" w:rsidP="008663AD">
      <w:pPr>
        <w:pStyle w:val="ListBullet2"/>
      </w:pPr>
      <w:r w:rsidRPr="008663AD">
        <w:t>access and update records electronically</w:t>
      </w:r>
    </w:p>
    <w:p w:rsidR="00000000" w:rsidRPr="008663AD" w:rsidP="008663AD">
      <w:pPr>
        <w:pStyle w:val="ListBullet"/>
      </w:pPr>
      <w:r w:rsidRPr="008663AD">
        <w:t>reading skills to:</w:t>
      </w:r>
    </w:p>
    <w:p w:rsidR="00000000" w:rsidRPr="008663AD" w:rsidP="008663AD">
      <w:pPr>
        <w:pStyle w:val="ListBullet2"/>
      </w:pPr>
      <w:r w:rsidRPr="008663AD">
        <w:t xml:space="preserve">read and understand relevant procedures </w:t>
      </w:r>
    </w:p>
    <w:p w:rsidR="00000000" w:rsidRPr="008663AD" w:rsidP="008663AD">
      <w:pPr>
        <w:pStyle w:val="ListBullet2"/>
      </w:pPr>
      <w:r w:rsidRPr="008663AD">
        <w:t>read and interpret applications and supporting documentation</w:t>
      </w:r>
    </w:p>
    <w:p w:rsidR="00000000" w:rsidRPr="008663AD" w:rsidP="008663AD">
      <w:pPr>
        <w:pStyle w:val="ListBullet"/>
      </w:pPr>
      <w:r w:rsidRPr="008663AD">
        <w:t>writing skills to:</w:t>
      </w:r>
    </w:p>
    <w:p w:rsidR="00000000" w:rsidRPr="008663AD" w:rsidP="008663AD">
      <w:pPr>
        <w:pStyle w:val="ListBullet2"/>
      </w:pPr>
      <w:r w:rsidRPr="008663AD">
        <w:t>accurately record informati</w:t>
      </w:r>
      <w:r w:rsidRPr="008663AD">
        <w:t>on</w:t>
      </w:r>
    </w:p>
    <w:p w:rsidR="00000000" w:rsidRPr="008663AD" w:rsidP="008663AD">
      <w:pPr>
        <w:pStyle w:val="ListBullet2"/>
      </w:pPr>
      <w:r w:rsidRPr="008663AD">
        <w:t>prepare professional letters and emails</w:t>
      </w:r>
    </w:p>
    <w:p w:rsidR="00000000" w:rsidRPr="008663AD" w:rsidP="008663AD">
      <w:pPr>
        <w:pStyle w:val="ListBullet"/>
      </w:pPr>
      <w:r w:rsidRPr="008663AD">
        <w:t>organisational skills to efficiently plan and sequence work</w:t>
      </w:r>
    </w:p>
    <w:p w:rsidR="00000000" w:rsidRPr="008663AD" w:rsidP="008663AD">
      <w:pPr>
        <w:pStyle w:val="ListBullet"/>
      </w:pPr>
      <w:r w:rsidRPr="008663AD">
        <w:t>problem solving skills to address inaccuracies and omissions in applications</w:t>
      </w:r>
    </w:p>
    <w:p w:rsidR="00000000" w:rsidRPr="008663AD" w:rsidP="008663AD">
      <w:pPr>
        <w:pStyle w:val="ListBullet"/>
      </w:pPr>
      <w:r w:rsidRPr="008663AD">
        <w:t>analytical skills to effectively analyse information and data.</w:t>
      </w:r>
    </w:p>
    <w:p w:rsidR="00000000" w:rsidRPr="008663AD" w:rsidP="008663AD">
      <w:pPr>
        <w:pStyle w:val="BodyText"/>
      </w:pPr>
    </w:p>
    <w:p w:rsidR="00000000" w:rsidRPr="008663AD" w:rsidP="008663AD">
      <w:pPr>
        <w:pStyle w:val="BodyText"/>
      </w:pPr>
      <w:r w:rsidRPr="008663AD">
        <w:rPr>
          <w:rStyle w:val="SpecialBold"/>
        </w:rPr>
        <w:t>Required knowledge</w:t>
      </w:r>
    </w:p>
    <w:p w:rsidR="00000000" w:rsidRPr="008663AD" w:rsidP="008663AD">
      <w:pPr>
        <w:pStyle w:val="ListBullet"/>
      </w:pPr>
      <w:r w:rsidRPr="008663AD">
        <w:t>company policies, procedures, objectives and guidelines</w:t>
      </w:r>
    </w:p>
    <w:p w:rsidR="00000000" w:rsidRPr="008663AD" w:rsidP="008663AD">
      <w:pPr>
        <w:pStyle w:val="ListBullet"/>
      </w:pPr>
      <w:r w:rsidRPr="008663AD">
        <w:t>superannuation fund structures</w:t>
      </w:r>
    </w:p>
    <w:p w:rsidR="00000000" w:rsidRPr="008663AD" w:rsidP="008663AD">
      <w:pPr>
        <w:pStyle w:val="ListBullet"/>
      </w:pPr>
      <w:r w:rsidRPr="008663AD">
        <w:t>available products and services</w:t>
      </w:r>
    </w:p>
    <w:p w:rsidR="00000000" w:rsidRPr="008663AD" w:rsidP="008663AD">
      <w:pPr>
        <w:pStyle w:val="ListBullet"/>
      </w:pPr>
      <w:r w:rsidRPr="008663AD">
        <w:t>fund rules</w:t>
      </w:r>
    </w:p>
    <w:p w:rsidR="00000000" w:rsidRPr="008663AD" w:rsidP="008663AD">
      <w:pPr>
        <w:pStyle w:val="ListBullet"/>
      </w:pPr>
      <w:r w:rsidRPr="008663AD">
        <w:t>guiding principles of the Privacy Act</w:t>
      </w:r>
    </w:p>
    <w:p w:rsidR="00000000" w:rsidRPr="008663AD" w:rsidP="008663AD">
      <w:pPr>
        <w:pStyle w:val="ListBullet"/>
      </w:pPr>
      <w:r w:rsidRPr="008663AD">
        <w:t>fraud deterrence practices</w:t>
      </w:r>
    </w:p>
    <w:p w:rsidR="00000000" w:rsidRPr="008663AD" w:rsidP="008663AD">
      <w:pPr>
        <w:pStyle w:val="ListBullet"/>
      </w:pPr>
      <w:r w:rsidRPr="008663AD">
        <w:t xml:space="preserve">information technology system procedures </w:t>
      </w:r>
      <w:r w:rsidRPr="008663AD">
        <w:t>for documentation</w:t>
      </w:r>
    </w:p>
    <w:p w:rsidR="00000000" w:rsidRPr="008663AD" w:rsidP="008663AD">
      <w:pPr>
        <w:pStyle w:val="ListBullet"/>
      </w:pPr>
      <w:r w:rsidRPr="008663AD">
        <w:t>organisational information, documentation and communication systems.</w:t>
      </w:r>
    </w:p>
    <w:p w:rsidR="00000000" w:rsidRPr="008663AD" w:rsidP="008663AD">
      <w:pPr>
        <w:pStyle w:val="AllowPageBreak"/>
      </w:pPr>
    </w:p>
    <w:p w:rsidR="00000000" w:rsidRPr="008663AD" w:rsidP="008663AD">
      <w:pPr>
        <w:pStyle w:val="Heading1"/>
      </w:pPr>
      <w:bookmarkStart w:id="10" w:name="O_405640"/>
      <w:bookmarkEnd w:id="10"/>
      <w:r w:rsidRPr="008663AD">
        <w:t>Evidence Guide</w:t>
      </w:r>
    </w:p>
    <w:p w:rsidR="00000000" w:rsidRPr="008663AD" w:rsidP="008663AD">
      <w:pPr>
        <w:pStyle w:val="BodyText"/>
      </w:pPr>
      <w:r w:rsidRPr="008663A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663AD" w:rsidP="008663AD">
      <w:pPr>
        <w:pStyle w:val="BodyText"/>
      </w:pPr>
    </w:p>
    <w:tbl>
      <w:tblPr>
        <w:tblW w:w="0" w:type="auto"/>
        <w:tblLayout w:type="fixed"/>
        <w:tblCellMar>
          <w:left w:w="62" w:type="dxa"/>
          <w:right w:w="62" w:type="dxa"/>
        </w:tblCellMar>
        <w:tblLook w:val="0000"/>
      </w:tblPr>
      <w:tblGrid>
        <w:gridCol w:w="3572"/>
        <w:gridCol w:w="5443"/>
      </w:tblGrid>
      <w:tr w:rsidTr="008663AD">
        <w:tblPrEx>
          <w:tblW w:w="0" w:type="auto"/>
          <w:tblLayout w:type="fixed"/>
          <w:tblCellMar>
            <w:left w:w="62" w:type="dxa"/>
            <w:right w:w="62" w:type="dxa"/>
          </w:tblCellMar>
          <w:tblLook w:val="0000"/>
        </w:tblPrEx>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r w:rsidRPr="008663AD">
              <w:rPr>
                <w:rStyle w:val="SpecialBold"/>
              </w:rPr>
              <w:t>Overview of assessment</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p>
        </w:tc>
      </w:tr>
      <w:tr w:rsidTr="008663AD">
        <w:tblPrEx>
          <w:tblW w:w="0" w:type="auto"/>
          <w:tblLayout w:type="fixed"/>
          <w:tblCellMar>
            <w:left w:w="62" w:type="dxa"/>
            <w:right w:w="62" w:type="dxa"/>
          </w:tblCellMar>
          <w:tblLook w:val="0000"/>
        </w:tblPrEx>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r w:rsidRPr="008663AD">
              <w:rPr>
                <w:rStyle w:val="SpecialBold"/>
              </w:rPr>
              <w:t>Critical aspect</w:t>
            </w:r>
            <w:r w:rsidRPr="008663AD">
              <w:rPr>
                <w:rStyle w:val="SpecialBold"/>
              </w:rPr>
              <w:t>s for assessment and evidence required to demonstrate competency in this unit</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3AD" w:rsidP="008663AD">
            <w:pPr>
              <w:pStyle w:val="BodyText"/>
            </w:pPr>
            <w:r w:rsidRPr="008663AD">
              <w:t>Evidence of the ability to:</w:t>
            </w:r>
          </w:p>
          <w:p w:rsidR="00000000" w:rsidRPr="008663AD" w:rsidP="008663AD">
            <w:pPr>
              <w:pStyle w:val="ListBullet"/>
            </w:pPr>
            <w:r w:rsidRPr="008663AD">
              <w:t>set up new member records without errors or omissions</w:t>
            </w:r>
          </w:p>
          <w:p w:rsidR="00000000" w:rsidRPr="008663AD" w:rsidP="008663AD">
            <w:pPr>
              <w:pStyle w:val="ListBullet"/>
            </w:pPr>
            <w:r w:rsidRPr="008663AD">
              <w:t>set up new employer records</w:t>
            </w:r>
          </w:p>
          <w:p w:rsidR="00000000" w:rsidRPr="008663AD" w:rsidP="008663AD">
            <w:pPr>
              <w:pStyle w:val="ListBullet"/>
            </w:pPr>
            <w:r w:rsidRPr="008663AD">
              <w:t>enter data onto organisation information system</w:t>
            </w:r>
          </w:p>
          <w:p w:rsidR="00000000" w:rsidRPr="008663AD" w:rsidP="008663AD">
            <w:pPr>
              <w:pStyle w:val="ListBullet"/>
            </w:pPr>
            <w:r w:rsidRPr="008663AD">
              <w:t>maintain integrity of organisational records</w:t>
            </w:r>
          </w:p>
          <w:p w:rsidR="00000000" w:rsidRPr="008663AD" w:rsidP="008663AD">
            <w:pPr>
              <w:pStyle w:val="ListBullet"/>
            </w:pPr>
            <w:r w:rsidRPr="008663AD">
              <w:t>demonstrate knowledge of administrative and accounting practices utilised in members records</w:t>
            </w:r>
          </w:p>
          <w:p w:rsidR="00000000" w:rsidP="008663AD">
            <w:pPr>
              <w:pStyle w:val="ListBullet"/>
              <w:rPr>
                <w:lang w:val="en-NZ"/>
              </w:rPr>
            </w:pPr>
            <w:r w:rsidRPr="008663AD">
              <w:t>demonstrate knowledge and understanding of the annual statement and calculation processes.</w:t>
            </w:r>
          </w:p>
        </w:tc>
      </w:tr>
      <w:tr w:rsidTr="008663AD">
        <w:tblPrEx>
          <w:tblW w:w="0" w:type="auto"/>
          <w:tblLayout w:type="fixed"/>
          <w:tblCellMar>
            <w:left w:w="62" w:type="dxa"/>
            <w:right w:w="62" w:type="dxa"/>
          </w:tblCellMar>
          <w:tblLook w:val="0000"/>
        </w:tblPrEx>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r w:rsidRPr="008663AD">
              <w:rPr>
                <w:rStyle w:val="SpecialBold"/>
              </w:rPr>
              <w:t>Context of and specific re</w:t>
            </w:r>
            <w:r w:rsidRPr="008663AD">
              <w:rPr>
                <w:rStyle w:val="SpecialBold"/>
              </w:rPr>
              <w:t>sources for assessment</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3AD" w:rsidP="008663AD">
            <w:pPr>
              <w:pStyle w:val="BodyText"/>
            </w:pPr>
            <w:r w:rsidRPr="008663AD">
              <w:t>Assessment must ensure:</w:t>
            </w:r>
          </w:p>
          <w:p w:rsidR="00000000" w:rsidRPr="008663AD" w:rsidP="008663AD">
            <w:pPr>
              <w:pStyle w:val="ListBullet"/>
            </w:pPr>
            <w:r w:rsidRPr="008663AD">
              <w:t>competency is demonstrated in the context of the financial services work environment and conditions specified in the range statement either in a relevant workplace or a closely simulated work environment</w:t>
            </w:r>
          </w:p>
          <w:p w:rsidR="00000000" w:rsidRPr="008663AD" w:rsidP="008663AD">
            <w:pPr>
              <w:pStyle w:val="ListBullet"/>
            </w:pPr>
            <w:r w:rsidRPr="008663AD">
              <w:t>acce</w:t>
            </w:r>
            <w:r w:rsidRPr="008663AD">
              <w:t>ss to and the use of office equipment, technology, software and consumables</w:t>
            </w:r>
          </w:p>
          <w:p w:rsidR="00000000" w:rsidRPr="008663AD" w:rsidP="008663AD">
            <w:pPr>
              <w:pStyle w:val="ListBullet"/>
            </w:pPr>
            <w:r w:rsidRPr="008663AD">
              <w:t>access to financial services product information</w:t>
            </w:r>
          </w:p>
          <w:p w:rsidR="00000000" w:rsidP="008663AD">
            <w:pPr>
              <w:pStyle w:val="ListBullet"/>
              <w:rPr>
                <w:lang w:val="en-NZ"/>
              </w:rPr>
            </w:pPr>
            <w:r w:rsidRPr="008663AD">
              <w:t>access to information about a workplace policies and procedures.</w:t>
            </w:r>
          </w:p>
        </w:tc>
      </w:tr>
      <w:tr w:rsidTr="008663AD">
        <w:tblPrEx>
          <w:tblW w:w="0" w:type="auto"/>
          <w:tblLayout w:type="fixed"/>
          <w:tblCellMar>
            <w:left w:w="62" w:type="dxa"/>
            <w:right w:w="62" w:type="dxa"/>
          </w:tblCellMar>
          <w:tblLook w:val="0000"/>
        </w:tblPrEx>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r w:rsidRPr="008663AD">
              <w:rPr>
                <w:rStyle w:val="SpecialBold"/>
              </w:rPr>
              <w:t>Method of assessment</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3AD" w:rsidP="008663AD">
            <w:pPr>
              <w:pStyle w:val="BodyText"/>
            </w:pPr>
            <w:r w:rsidRPr="008663AD">
              <w:t>A range of assessment methods should be used</w:t>
            </w:r>
            <w:r w:rsidRPr="008663AD">
              <w:t xml:space="preserve"> to assess practical skills and knowledge. The following examples, in combination, are appropriate for this unit:</w:t>
            </w:r>
          </w:p>
          <w:p w:rsidR="00000000" w:rsidRPr="008663AD" w:rsidP="008663AD">
            <w:pPr>
              <w:pStyle w:val="ListBullet"/>
            </w:pPr>
            <w:r w:rsidRPr="008663AD">
              <w:t>evaluating an integrated activity, which combines the elements of competency for the unit, or a cluster of units of competency</w:t>
            </w:r>
          </w:p>
          <w:p w:rsidR="00000000" w:rsidRPr="008663AD" w:rsidP="008663AD">
            <w:pPr>
              <w:pStyle w:val="ListBullet"/>
            </w:pPr>
            <w:r w:rsidRPr="008663AD">
              <w:t>observing processes and procedure in workplaces</w:t>
            </w:r>
          </w:p>
          <w:p w:rsidR="00000000" w:rsidRPr="008663AD" w:rsidP="008663AD">
            <w:pPr>
              <w:pStyle w:val="ListBullet"/>
            </w:pPr>
            <w:r w:rsidRPr="008663AD">
              <w:t>verbal or written questioning on underpinning knowledge and skills</w:t>
            </w:r>
          </w:p>
          <w:p w:rsidR="00000000" w:rsidRPr="008663AD" w:rsidP="008663AD">
            <w:pPr>
              <w:pStyle w:val="ListBullet"/>
            </w:pPr>
            <w:r w:rsidRPr="008663AD">
              <w:t>evaluating samples of work</w:t>
            </w:r>
          </w:p>
          <w:p w:rsidR="00000000" w:rsidRPr="008663AD" w:rsidP="008663AD">
            <w:pPr>
              <w:pStyle w:val="ListBullet"/>
            </w:pPr>
            <w:r w:rsidRPr="008663AD">
              <w:t>accessing and validating third party reports</w:t>
            </w:r>
          </w:p>
          <w:p w:rsidR="00000000" w:rsidP="008663AD">
            <w:pPr>
              <w:pStyle w:val="ListBullet"/>
              <w:rPr>
                <w:lang w:val="en-NZ"/>
              </w:rPr>
            </w:pPr>
            <w:r w:rsidRPr="008663AD">
              <w:t>setting and reviewing workplace business simulations or scenarios.</w:t>
            </w:r>
          </w:p>
        </w:tc>
      </w:tr>
      <w:tr w:rsidTr="008663AD">
        <w:tblPrEx>
          <w:tblW w:w="0" w:type="auto"/>
          <w:tblLayout w:type="fixed"/>
          <w:tblCellMar>
            <w:left w:w="62" w:type="dxa"/>
            <w:right w:w="62" w:type="dxa"/>
          </w:tblCellMar>
          <w:tblLook w:val="0000"/>
        </w:tblPrEx>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r w:rsidRPr="008663AD">
              <w:rPr>
                <w:rStyle w:val="SpecialBold"/>
              </w:rPr>
              <w:t>G</w:t>
            </w:r>
            <w:r w:rsidRPr="008663AD">
              <w:rPr>
                <w:rStyle w:val="SpecialBold"/>
              </w:rPr>
              <w:t>uidance information for assessment</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3AD" w:rsidP="008663AD">
            <w:pPr>
              <w:pStyle w:val="BodyText"/>
            </w:pPr>
          </w:p>
        </w:tc>
      </w:tr>
    </w:tbl>
    <w:p w:rsidR="00000000" w:rsidRPr="008663AD" w:rsidP="008663AD">
      <w:pPr>
        <w:pStyle w:val="BodyText"/>
      </w:pPr>
    </w:p>
    <w:p w:rsidR="00000000" w:rsidRPr="008663AD" w:rsidP="008663AD">
      <w:pPr>
        <w:pStyle w:val="AllowPageBreak"/>
      </w:pPr>
    </w:p>
    <w:p w:rsidR="00000000" w:rsidRPr="008663AD" w:rsidP="008663AD">
      <w:pPr>
        <w:pStyle w:val="Heading1"/>
      </w:pPr>
      <w:bookmarkStart w:id="11" w:name="O_405641"/>
      <w:bookmarkEnd w:id="11"/>
      <w:r w:rsidRPr="008663AD">
        <w:t>Range Statement</w:t>
      </w:r>
    </w:p>
    <w:p w:rsidR="00000000" w:rsidRPr="008663AD" w:rsidP="008663AD">
      <w:pPr>
        <w:pStyle w:val="BodyText"/>
      </w:pPr>
      <w:r w:rsidRPr="008663AD">
        <w:rPr>
          <w:rStyle w:val="Emphasis"/>
        </w:rPr>
        <w:t xml:space="preserve">The range statement relates to the unit of competency as a whole. It allows for different work environments and situations that may affect performance. Bold italicised wording, if used </w:t>
      </w:r>
      <w:r w:rsidRPr="008663AD">
        <w:rPr>
          <w:rStyle w:val="Emphasis"/>
        </w:rPr>
        <w:t>in the performance criteria, is detailed below. Essential operating conditions that may be present with training and assessment (depending on the work situation, needs of the candidate, accessibility of the item, and local industry and regional contexts) m</w:t>
      </w:r>
      <w:r w:rsidRPr="008663AD">
        <w:rPr>
          <w:rStyle w:val="Emphasis"/>
        </w:rPr>
        <w:t>ay also be included.</w:t>
      </w:r>
    </w:p>
    <w:p w:rsidR="00000000" w:rsidRPr="008663AD" w:rsidP="008663AD">
      <w:pPr>
        <w:pStyle w:val="BodyText"/>
      </w:pPr>
    </w:p>
    <w:tbl>
      <w:tblPr>
        <w:tblW w:w="0" w:type="auto"/>
        <w:tblLayout w:type="fixed"/>
        <w:tblCellMar>
          <w:left w:w="62" w:type="dxa"/>
          <w:right w:w="62" w:type="dxa"/>
        </w:tblCellMar>
        <w:tblLook w:val="0000"/>
      </w:tblPr>
      <w:tblGrid>
        <w:gridCol w:w="3584"/>
        <w:gridCol w:w="5431"/>
      </w:tblGrid>
      <w:tr w:rsidTr="008663AD">
        <w:tblPrEx>
          <w:tblW w:w="0" w:type="auto"/>
          <w:tblLayout w:type="fixed"/>
          <w:tblCellMar>
            <w:left w:w="62" w:type="dxa"/>
            <w:right w:w="62" w:type="dxa"/>
          </w:tblCellMar>
          <w:tblLook w:val="0000"/>
        </w:tblPrEx>
        <w:tc>
          <w:tcPr>
            <w:tcW w:w="3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r w:rsidRPr="008663AD">
              <w:rPr>
                <w:rStyle w:val="BoldandItalics"/>
              </w:rPr>
              <w:t>Inconsistencies</w:t>
            </w:r>
            <w:r w:rsidRPr="008663AD">
              <w:t xml:space="preserve"> may include:</w:t>
            </w:r>
          </w:p>
        </w:tc>
        <w:tc>
          <w:tcPr>
            <w:tcW w:w="5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3AD" w:rsidP="008663AD">
            <w:pPr>
              <w:pStyle w:val="ListBullet"/>
            </w:pPr>
            <w:r w:rsidRPr="008663AD">
              <w:t xml:space="preserve">personal details do not correspond </w:t>
            </w:r>
          </w:p>
          <w:p w:rsidR="00000000" w:rsidRPr="008663AD" w:rsidP="008663AD">
            <w:pPr>
              <w:pStyle w:val="ListBullet"/>
            </w:pPr>
            <w:r w:rsidRPr="008663AD">
              <w:t>employer details do not correspond</w:t>
            </w:r>
          </w:p>
          <w:p w:rsidR="00000000" w:rsidRPr="008663AD" w:rsidP="008663AD">
            <w:pPr>
              <w:pStyle w:val="ListBullet"/>
            </w:pPr>
            <w:r w:rsidRPr="008663AD">
              <w:t>contribution details do not correspond</w:t>
            </w:r>
          </w:p>
          <w:p w:rsidR="00000000" w:rsidRPr="008663AD" w:rsidP="008663AD">
            <w:pPr>
              <w:pStyle w:val="ListBullet"/>
            </w:pPr>
            <w:r w:rsidRPr="008663AD">
              <w:t>contribution changes</w:t>
            </w:r>
          </w:p>
          <w:p w:rsidR="00000000" w:rsidRPr="008663AD" w:rsidP="008663AD">
            <w:pPr>
              <w:pStyle w:val="ListBullet"/>
            </w:pPr>
            <w:r w:rsidRPr="008663AD">
              <w:t>employment changes</w:t>
            </w:r>
          </w:p>
          <w:p w:rsidR="00000000" w:rsidRPr="008663AD" w:rsidP="008663AD">
            <w:pPr>
              <w:pStyle w:val="ListBullet"/>
            </w:pPr>
            <w:r w:rsidRPr="008663AD">
              <w:t>applicant is not eligible to apply</w:t>
            </w:r>
          </w:p>
          <w:p w:rsidR="00000000" w:rsidP="008663AD">
            <w:pPr>
              <w:pStyle w:val="ListBullet"/>
              <w:rPr>
                <w:lang w:val="en-NZ"/>
              </w:rPr>
            </w:pPr>
            <w:r w:rsidRPr="008663AD">
              <w:t>current forms are not used</w:t>
            </w:r>
          </w:p>
        </w:tc>
      </w:tr>
      <w:tr w:rsidTr="008663AD">
        <w:tblPrEx>
          <w:tblW w:w="0" w:type="auto"/>
          <w:tblLayout w:type="fixed"/>
          <w:tblCellMar>
            <w:left w:w="62" w:type="dxa"/>
            <w:right w:w="62" w:type="dxa"/>
          </w:tblCellMar>
          <w:tblLook w:val="0000"/>
        </w:tblPrEx>
        <w:tc>
          <w:tcPr>
            <w:tcW w:w="3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r w:rsidRPr="008663AD">
              <w:t xml:space="preserve">Superannuation </w:t>
            </w:r>
            <w:r w:rsidRPr="008663AD">
              <w:rPr>
                <w:rStyle w:val="BoldandItalics"/>
              </w:rPr>
              <w:t>records</w:t>
            </w:r>
            <w:r w:rsidRPr="008663AD">
              <w:t xml:space="preserve"> may include the following details:</w:t>
            </w:r>
          </w:p>
        </w:tc>
        <w:tc>
          <w:tcPr>
            <w:tcW w:w="5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3AD" w:rsidP="008663AD">
            <w:pPr>
              <w:pStyle w:val="ListBullet"/>
            </w:pPr>
            <w:r w:rsidRPr="008663AD">
              <w:t>personal details</w:t>
            </w:r>
          </w:p>
          <w:p w:rsidR="00000000" w:rsidRPr="008663AD" w:rsidP="008663AD">
            <w:pPr>
              <w:pStyle w:val="ListBullet"/>
            </w:pPr>
            <w:r w:rsidRPr="008663AD">
              <w:t>employment details</w:t>
            </w:r>
          </w:p>
          <w:p w:rsidR="00000000" w:rsidRPr="008663AD" w:rsidP="008663AD">
            <w:pPr>
              <w:pStyle w:val="ListBullet"/>
            </w:pPr>
            <w:r w:rsidRPr="008663AD">
              <w:t>member categories (eg spouse account)</w:t>
            </w:r>
          </w:p>
          <w:p w:rsidR="00000000" w:rsidRPr="008663AD" w:rsidP="008663AD">
            <w:pPr>
              <w:pStyle w:val="ListBullet"/>
            </w:pPr>
            <w:r w:rsidRPr="008663AD">
              <w:t>employer/member contribution balances</w:t>
            </w:r>
          </w:p>
          <w:p w:rsidR="00000000" w:rsidRPr="008663AD" w:rsidP="008663AD">
            <w:pPr>
              <w:pStyle w:val="ListBullet"/>
            </w:pPr>
            <w:r w:rsidRPr="008663AD">
              <w:t xml:space="preserve">preservation categories </w:t>
            </w:r>
          </w:p>
          <w:p w:rsidR="00000000" w:rsidRPr="008663AD" w:rsidP="008663AD">
            <w:pPr>
              <w:pStyle w:val="ListBullet"/>
            </w:pPr>
            <w:r w:rsidRPr="008663AD">
              <w:t>historical information</w:t>
            </w:r>
          </w:p>
          <w:p w:rsidR="00000000" w:rsidRPr="008663AD" w:rsidP="008663AD">
            <w:pPr>
              <w:pStyle w:val="ListBullet"/>
            </w:pPr>
            <w:r w:rsidRPr="008663AD">
              <w:t>Rollover Benefit Statement (RBS) categories</w:t>
            </w:r>
          </w:p>
          <w:p w:rsidR="00000000" w:rsidRPr="008663AD" w:rsidP="008663AD">
            <w:pPr>
              <w:pStyle w:val="ListBullet"/>
            </w:pPr>
            <w:r w:rsidRPr="008663AD">
              <w:t>funds allocation requirements</w:t>
            </w:r>
          </w:p>
          <w:p w:rsidR="00000000" w:rsidRPr="008663AD" w:rsidP="008663AD">
            <w:pPr>
              <w:pStyle w:val="ListBullet"/>
            </w:pPr>
            <w:r w:rsidRPr="008663AD">
              <w:t>other special circumstances</w:t>
            </w:r>
          </w:p>
          <w:p w:rsidR="00000000" w:rsidRPr="008663AD" w:rsidP="008663AD">
            <w:pPr>
              <w:pStyle w:val="ListBullet"/>
            </w:pPr>
            <w:r w:rsidRPr="008663AD">
              <w:t>transaction details (eg changes in member investment choices or insurance choices)</w:t>
            </w:r>
          </w:p>
          <w:p w:rsidR="00000000" w:rsidRPr="008663AD" w:rsidP="008663AD">
            <w:pPr>
              <w:pStyle w:val="ListBullet"/>
            </w:pPr>
            <w:r w:rsidRPr="008663AD">
              <w:t>insurance categories</w:t>
            </w:r>
          </w:p>
          <w:p w:rsidR="00000000" w:rsidRPr="008663AD" w:rsidP="008663AD">
            <w:pPr>
              <w:pStyle w:val="ListBullet"/>
            </w:pPr>
            <w:r w:rsidRPr="008663AD">
              <w:t>investment choice categories</w:t>
            </w:r>
          </w:p>
          <w:p w:rsidR="00000000" w:rsidP="008663AD">
            <w:pPr>
              <w:pStyle w:val="ListBullet"/>
              <w:rPr>
                <w:lang w:val="en-NZ"/>
              </w:rPr>
            </w:pPr>
            <w:r w:rsidRPr="008663AD">
              <w:t>beneficiaries</w:t>
            </w:r>
          </w:p>
        </w:tc>
      </w:tr>
      <w:tr w:rsidTr="008663AD">
        <w:tblPrEx>
          <w:tblW w:w="0" w:type="auto"/>
          <w:tblLayout w:type="fixed"/>
          <w:tblCellMar>
            <w:left w:w="62" w:type="dxa"/>
            <w:right w:w="62" w:type="dxa"/>
          </w:tblCellMar>
          <w:tblLook w:val="0000"/>
        </w:tblPrEx>
        <w:tc>
          <w:tcPr>
            <w:tcW w:w="3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r w:rsidRPr="008663AD">
              <w:rPr>
                <w:rStyle w:val="BoldandItalics"/>
              </w:rPr>
              <w:t>Factor</w:t>
            </w:r>
            <w:r w:rsidRPr="008663AD">
              <w:rPr>
                <w:rStyle w:val="BoldandItalics"/>
              </w:rPr>
              <w:t>s influencing interest allocation</w:t>
            </w:r>
            <w:r w:rsidRPr="008663AD">
              <w:t xml:space="preserve"> may include:</w:t>
            </w:r>
          </w:p>
        </w:tc>
        <w:tc>
          <w:tcPr>
            <w:tcW w:w="5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3AD" w:rsidP="008663AD">
            <w:pPr>
              <w:pStyle w:val="ListBullet"/>
            </w:pPr>
            <w:r w:rsidRPr="008663AD">
              <w:t>government regulation</w:t>
            </w:r>
          </w:p>
          <w:p w:rsidR="00000000" w:rsidRPr="008663AD" w:rsidP="008663AD">
            <w:pPr>
              <w:pStyle w:val="ListBullet"/>
            </w:pPr>
            <w:r w:rsidRPr="008663AD">
              <w:t xml:space="preserve">investment performance </w:t>
            </w:r>
          </w:p>
          <w:p w:rsidR="00000000" w:rsidP="008663AD">
            <w:pPr>
              <w:pStyle w:val="ListBullet"/>
              <w:rPr>
                <w:lang w:val="en-NZ"/>
              </w:rPr>
            </w:pPr>
            <w:r w:rsidRPr="008663AD">
              <w:t>fund rules</w:t>
            </w:r>
          </w:p>
        </w:tc>
      </w:tr>
      <w:tr w:rsidTr="008663AD">
        <w:tblPrEx>
          <w:tblW w:w="0" w:type="auto"/>
          <w:tblLayout w:type="fixed"/>
          <w:tblCellMar>
            <w:left w:w="62" w:type="dxa"/>
            <w:right w:w="62" w:type="dxa"/>
          </w:tblCellMar>
          <w:tblLook w:val="0000"/>
        </w:tblPrEx>
        <w:tc>
          <w:tcPr>
            <w:tcW w:w="3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3AD">
            <w:pPr>
              <w:pStyle w:val="BodyText"/>
              <w:rPr>
                <w:lang w:val="en-NZ"/>
              </w:rPr>
            </w:pPr>
            <w:r w:rsidRPr="008663AD">
              <w:rPr>
                <w:rStyle w:val="BoldandItalics"/>
              </w:rPr>
              <w:t>Organisational procedures</w:t>
            </w:r>
            <w:r w:rsidRPr="008663AD">
              <w:t xml:space="preserve"> may include:</w:t>
            </w:r>
          </w:p>
        </w:tc>
        <w:tc>
          <w:tcPr>
            <w:tcW w:w="5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3AD" w:rsidP="008663AD">
            <w:pPr>
              <w:pStyle w:val="ListBullet"/>
            </w:pPr>
            <w:r w:rsidRPr="008663AD">
              <w:t xml:space="preserve">system/computer procedures </w:t>
            </w:r>
          </w:p>
          <w:p w:rsidR="00000000" w:rsidRPr="008663AD" w:rsidP="008663AD">
            <w:pPr>
              <w:pStyle w:val="ListBullet"/>
            </w:pPr>
            <w:r w:rsidRPr="008663AD">
              <w:t>best practice standards</w:t>
            </w:r>
          </w:p>
          <w:p w:rsidR="00000000" w:rsidRPr="008663AD" w:rsidP="008663AD">
            <w:pPr>
              <w:pStyle w:val="ListBullet"/>
            </w:pPr>
            <w:r w:rsidRPr="008663AD">
              <w:t>regulatory requirements</w:t>
            </w:r>
          </w:p>
          <w:p w:rsidR="00000000" w:rsidRPr="008663AD" w:rsidP="008663AD">
            <w:pPr>
              <w:pStyle w:val="ListBullet"/>
            </w:pPr>
            <w:r w:rsidRPr="008663AD">
              <w:t>internal communications</w:t>
            </w:r>
          </w:p>
          <w:p w:rsidR="00000000" w:rsidRPr="008663AD" w:rsidP="008663AD">
            <w:pPr>
              <w:pStyle w:val="ListBullet"/>
            </w:pPr>
            <w:r w:rsidRPr="008663AD">
              <w:t>internal service level agreements</w:t>
            </w:r>
          </w:p>
          <w:p w:rsidR="00000000" w:rsidRPr="008663AD" w:rsidP="008663AD">
            <w:pPr>
              <w:pStyle w:val="ListBullet"/>
            </w:pPr>
            <w:r w:rsidRPr="008663AD">
              <w:t>codes of practice</w:t>
            </w:r>
          </w:p>
          <w:p w:rsidR="00000000" w:rsidRPr="008663AD" w:rsidP="008663AD">
            <w:pPr>
              <w:pStyle w:val="ListBullet"/>
            </w:pPr>
            <w:r w:rsidRPr="008663AD">
              <w:t>documentation and filing procedures</w:t>
            </w:r>
          </w:p>
        </w:tc>
      </w:tr>
    </w:tbl>
    <w:p w:rsidR="00000000" w:rsidRPr="008663AD" w:rsidP="008663AD">
      <w:pPr>
        <w:pStyle w:val="BodyText"/>
      </w:pPr>
    </w:p>
    <w:p w:rsidR="00000000" w:rsidRPr="008663AD" w:rsidP="008663AD">
      <w:pPr>
        <w:pStyle w:val="AllowPageBreak"/>
      </w:pPr>
    </w:p>
    <w:p w:rsidR="00000000" w:rsidRPr="008663AD" w:rsidP="008663AD">
      <w:pPr>
        <w:pStyle w:val="Heading1"/>
      </w:pPr>
      <w:bookmarkStart w:id="12" w:name="O_405642"/>
      <w:bookmarkEnd w:id="12"/>
      <w:r w:rsidRPr="008663AD">
        <w:t>Unit Sector(s)</w:t>
      </w:r>
    </w:p>
    <w:p w:rsidR="00000000" w:rsidRPr="008663AD" w:rsidP="008663AD">
      <w:pPr>
        <w:pStyle w:val="BodyText"/>
      </w:pPr>
      <w:r w:rsidRPr="008663AD">
        <w:t>Superannuation</w:t>
      </w:r>
    </w:p>
    <w:p w:rsidR="00000000" w:rsidRPr="008663AD" w:rsidP="008663AD"/>
    <w:sectPr w:rsidSect="008663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8D8" w:rsidP="000308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D8" w:rsidP="00866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308D8" w:rsidP="008663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08D8" w:rsidP="008663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8D8" w:rsidP="000308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D8" w:rsidP="008663AD">
    <w:pPr>
      <w:pStyle w:val="Header"/>
      <w:framePr w:wrap="around"/>
    </w:pPr>
    <w:r>
      <w:fldChar w:fldCharType="begin"/>
    </w:r>
    <w:r>
      <w:instrText xml:space="preserve"> TITLE   \* MERGEFORMAT </w:instrText>
    </w:r>
    <w:r>
      <w:fldChar w:fldCharType="separate"/>
    </w:r>
    <w:r>
      <w:t>FNSSUP302A Establish, maintain and process superannuation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08D8" w:rsidP="008663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B8E4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2C13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8C61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3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63AD"/>
    <w:pPr>
      <w:spacing w:before="360" w:after="60"/>
      <w:outlineLvl w:val="0"/>
    </w:pPr>
    <w:rPr>
      <w:sz w:val="32"/>
    </w:rPr>
  </w:style>
  <w:style w:type="paragraph" w:styleId="Heading2">
    <w:name w:val="heading 2"/>
    <w:basedOn w:val="HeadingBase"/>
    <w:next w:val="BodyText"/>
    <w:link w:val="Heading2Char"/>
    <w:qFormat/>
    <w:rsid w:val="008663AD"/>
    <w:pPr>
      <w:keepLines/>
      <w:spacing w:before="240" w:after="120"/>
      <w:outlineLvl w:val="1"/>
    </w:pPr>
    <w:rPr>
      <w:sz w:val="28"/>
      <w:szCs w:val="40"/>
    </w:rPr>
  </w:style>
  <w:style w:type="paragraph" w:styleId="Heading3">
    <w:name w:val="heading 3"/>
    <w:basedOn w:val="HeadingBase"/>
    <w:next w:val="BodyText"/>
    <w:link w:val="Heading3Char"/>
    <w:qFormat/>
    <w:rsid w:val="008663AD"/>
    <w:pPr>
      <w:spacing w:before="180" w:after="120"/>
      <w:outlineLvl w:val="2"/>
    </w:pPr>
    <w:rPr>
      <w:spacing w:val="-10"/>
      <w:kern w:val="32"/>
    </w:rPr>
  </w:style>
  <w:style w:type="paragraph" w:styleId="Heading4">
    <w:name w:val="heading 4"/>
    <w:basedOn w:val="HeadingBase"/>
    <w:next w:val="BodyText"/>
    <w:link w:val="Heading4Char"/>
    <w:qFormat/>
    <w:rsid w:val="008663AD"/>
    <w:pPr>
      <w:spacing w:before="160" w:after="120"/>
      <w:outlineLvl w:val="3"/>
    </w:pPr>
    <w:rPr>
      <w:sz w:val="22"/>
    </w:rPr>
  </w:style>
  <w:style w:type="paragraph" w:styleId="Heading5">
    <w:name w:val="heading 5"/>
    <w:basedOn w:val="HeadingBase"/>
    <w:next w:val="Normal"/>
    <w:link w:val="Heading5Char"/>
    <w:qFormat/>
    <w:rsid w:val="008663AD"/>
    <w:pPr>
      <w:spacing w:before="80"/>
      <w:outlineLvl w:val="4"/>
    </w:pPr>
    <w:rPr>
      <w:color w:val="918585"/>
      <w:sz w:val="20"/>
    </w:rPr>
  </w:style>
  <w:style w:type="paragraph" w:styleId="Heading6">
    <w:name w:val="heading 6"/>
    <w:basedOn w:val="HeadingBase"/>
    <w:next w:val="Normal"/>
    <w:link w:val="Heading6Char"/>
    <w:qFormat/>
    <w:rsid w:val="008663AD"/>
    <w:pPr>
      <w:spacing w:before="60"/>
      <w:outlineLvl w:val="5"/>
    </w:pPr>
    <w:rPr>
      <w:color w:val="918585"/>
      <w:sz w:val="20"/>
    </w:rPr>
  </w:style>
  <w:style w:type="paragraph" w:styleId="Heading7">
    <w:name w:val="heading 7"/>
    <w:basedOn w:val="Normal"/>
    <w:next w:val="Normal"/>
    <w:link w:val="Heading7Char"/>
    <w:qFormat/>
    <w:rsid w:val="008663AD"/>
    <w:pPr>
      <w:ind w:left="720"/>
      <w:outlineLvl w:val="6"/>
    </w:pPr>
    <w:rPr>
      <w:i/>
    </w:rPr>
  </w:style>
  <w:style w:type="paragraph" w:styleId="Heading8">
    <w:name w:val="heading 8"/>
    <w:basedOn w:val="Normal"/>
    <w:next w:val="Normal"/>
    <w:link w:val="Heading8Char"/>
    <w:qFormat/>
    <w:rsid w:val="008663AD"/>
    <w:pPr>
      <w:ind w:left="720"/>
      <w:outlineLvl w:val="7"/>
    </w:pPr>
    <w:rPr>
      <w:i/>
    </w:rPr>
  </w:style>
  <w:style w:type="paragraph" w:styleId="Heading9">
    <w:name w:val="heading 9"/>
    <w:basedOn w:val="Normal"/>
    <w:next w:val="Normal"/>
    <w:link w:val="Heading9Char"/>
    <w:qFormat/>
    <w:rsid w:val="008663AD"/>
    <w:pPr>
      <w:ind w:left="720"/>
      <w:outlineLvl w:val="8"/>
    </w:pPr>
    <w:rPr>
      <w:i/>
    </w:rPr>
  </w:style>
  <w:style w:type="character" w:default="1" w:styleId="DefaultParagraphFont">
    <w:name w:val="Default Paragraph Font"/>
    <w:uiPriority w:val="1"/>
    <w:unhideWhenUsed/>
    <w:rsid w:val="00866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3AD"/>
  </w:style>
  <w:style w:type="character" w:customStyle="1" w:styleId="Heading1Char">
    <w:name w:val="Heading 1 Char"/>
    <w:basedOn w:val="DefaultParagraphFont"/>
    <w:link w:val="Heading1"/>
    <w:rsid w:val="008663AD"/>
    <w:rPr>
      <w:rFonts w:ascii="Times New Roman" w:eastAsia="Times New Roman" w:hAnsi="Times New Roman" w:cs="Times New Roman"/>
      <w:b/>
      <w:sz w:val="32"/>
      <w:szCs w:val="20"/>
      <w:lang w:eastAsia="en-US"/>
    </w:rPr>
  </w:style>
  <w:style w:type="paragraph" w:styleId="BodyText">
    <w:name w:val="Body Text"/>
    <w:basedOn w:val="Normal"/>
    <w:link w:val="BodyTextChar"/>
    <w:rsid w:val="008663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63AD"/>
    <w:rPr>
      <w:rFonts w:ascii="Times New Roman" w:eastAsia="Times New Roman" w:hAnsi="Times New Roman" w:cs="Times New Roman"/>
      <w:sz w:val="24"/>
      <w:lang w:val="en-US" w:eastAsia="en-US"/>
    </w:rPr>
  </w:style>
  <w:style w:type="paragraph" w:styleId="Footer">
    <w:name w:val="footer"/>
    <w:basedOn w:val="Normal"/>
    <w:link w:val="FooterChar"/>
    <w:rsid w:val="00866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3AD"/>
    <w:rPr>
      <w:rFonts w:ascii="Times New Roman" w:eastAsia="Times New Roman" w:hAnsi="Times New Roman" w:cs="Times New Roman"/>
      <w:sz w:val="16"/>
      <w:lang w:val="en-US" w:eastAsia="en-US"/>
    </w:rPr>
  </w:style>
  <w:style w:type="paragraph" w:styleId="ListBullet">
    <w:name w:val="List Bullet"/>
    <w:basedOn w:val="List"/>
    <w:rsid w:val="008663AD"/>
    <w:pPr>
      <w:numPr>
        <w:numId w:val="13"/>
      </w:numPr>
      <w:tabs>
        <w:tab w:val="clear" w:pos="340"/>
      </w:tabs>
      <w:spacing w:before="40" w:after="40"/>
    </w:pPr>
  </w:style>
  <w:style w:type="character" w:customStyle="1" w:styleId="SpecialBold">
    <w:name w:val="Special Bold"/>
    <w:basedOn w:val="DefaultParagraphFont"/>
    <w:rsid w:val="008663AD"/>
    <w:rPr>
      <w:b/>
      <w:spacing w:val="0"/>
    </w:rPr>
  </w:style>
  <w:style w:type="paragraph" w:styleId="ListBullet2">
    <w:name w:val="List Bullet 2"/>
    <w:basedOn w:val="List2"/>
    <w:rsid w:val="008663AD"/>
    <w:pPr>
      <w:numPr>
        <w:numId w:val="14"/>
      </w:numPr>
      <w:tabs>
        <w:tab w:val="clear" w:pos="680"/>
      </w:tabs>
    </w:pPr>
  </w:style>
  <w:style w:type="paragraph" w:styleId="Header">
    <w:name w:val="header"/>
    <w:basedOn w:val="Normal"/>
    <w:link w:val="HeaderChar"/>
    <w:rsid w:val="00866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3A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663AD"/>
    <w:rPr>
      <w:i/>
    </w:rPr>
  </w:style>
  <w:style w:type="paragraph" w:customStyle="1" w:styleId="SuperHeading">
    <w:name w:val="SuperHeading"/>
    <w:basedOn w:val="Normal"/>
    <w:rsid w:val="008663AD"/>
    <w:pPr>
      <w:spacing w:before="240" w:after="120"/>
      <w:outlineLvl w:val="0"/>
    </w:pPr>
    <w:rPr>
      <w:rFonts w:ascii="Times New Roman" w:hAnsi="Times New Roman"/>
      <w:b/>
      <w:sz w:val="28"/>
    </w:rPr>
  </w:style>
  <w:style w:type="paragraph" w:customStyle="1" w:styleId="AllowPageBreak">
    <w:name w:val="AllowPageBreak"/>
    <w:rsid w:val="008663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63AD"/>
    <w:rPr>
      <w:b/>
      <w:i/>
      <w:u w:val="none"/>
    </w:rPr>
  </w:style>
  <w:style w:type="character" w:customStyle="1" w:styleId="Heading2Char">
    <w:name w:val="Heading 2 Char"/>
    <w:basedOn w:val="DefaultParagraphFont"/>
    <w:link w:val="Heading2"/>
    <w:rsid w:val="00866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3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63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63AD"/>
    <w:rPr>
      <w:rFonts w:ascii="Courier New" w:eastAsia="Times New Roman" w:hAnsi="Courier New" w:cs="Times New Roman"/>
      <w:i/>
      <w:szCs w:val="20"/>
      <w:lang w:val="en-US" w:eastAsia="en-US"/>
    </w:rPr>
  </w:style>
  <w:style w:type="paragraph" w:customStyle="1" w:styleId="HeadingBase">
    <w:name w:val="Heading Base"/>
    <w:rsid w:val="00866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3AD"/>
    <w:pPr>
      <w:tabs>
        <w:tab w:val="right" w:leader="dot" w:pos="9072"/>
      </w:tabs>
      <w:ind w:left="567"/>
    </w:pPr>
    <w:rPr>
      <w:szCs w:val="22"/>
    </w:rPr>
  </w:style>
  <w:style w:type="paragraph" w:customStyle="1" w:styleId="TOCBase">
    <w:name w:val="TOC Base"/>
    <w:rsid w:val="00866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3AD"/>
    <w:pPr>
      <w:tabs>
        <w:tab w:val="right" w:leader="dot" w:pos="9072"/>
      </w:tabs>
      <w:spacing w:before="40" w:after="40"/>
      <w:ind w:left="284"/>
    </w:pPr>
    <w:rPr>
      <w:rFonts w:ascii="Times New Roman" w:hAnsi="Times New Roman"/>
    </w:rPr>
  </w:style>
  <w:style w:type="paragraph" w:styleId="TOC1">
    <w:name w:val="toc 1"/>
    <w:basedOn w:val="TOCBase"/>
    <w:next w:val="Normal"/>
    <w:rsid w:val="008663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63AD"/>
    <w:pPr>
      <w:spacing w:before="5040"/>
      <w:jc w:val="center"/>
    </w:pPr>
    <w:rPr>
      <w:sz w:val="48"/>
      <w:szCs w:val="72"/>
      <w:lang w:val="en-US"/>
    </w:rPr>
  </w:style>
  <w:style w:type="character" w:customStyle="1" w:styleId="TitleChar">
    <w:name w:val="Title Char"/>
    <w:basedOn w:val="DefaultParagraphFont"/>
    <w:link w:val="Title"/>
    <w:rsid w:val="00866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3AD"/>
    <w:pPr>
      <w:tabs>
        <w:tab w:val="left" w:pos="3600"/>
        <w:tab w:val="left" w:pos="3958"/>
      </w:tabs>
    </w:pPr>
  </w:style>
  <w:style w:type="paragraph" w:styleId="List">
    <w:name w:val="List"/>
    <w:basedOn w:val="BodyText"/>
    <w:next w:val="BodyText"/>
    <w:rsid w:val="008663AD"/>
    <w:pPr>
      <w:tabs>
        <w:tab w:val="left" w:pos="340"/>
      </w:tabs>
      <w:spacing w:before="60" w:after="60"/>
      <w:ind w:left="340" w:hanging="340"/>
    </w:pPr>
  </w:style>
  <w:style w:type="paragraph" w:customStyle="1" w:styleId="Note">
    <w:name w:val="Note"/>
    <w:basedOn w:val="BodyText"/>
    <w:rsid w:val="008663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63AD"/>
    <w:pPr>
      <w:framePr w:wrap="auto" w:hAnchor="text" w:y="6049"/>
    </w:pPr>
    <w:rPr>
      <w:color w:val="000000"/>
      <w:sz w:val="40"/>
    </w:rPr>
  </w:style>
  <w:style w:type="paragraph" w:customStyle="1" w:styleId="TOCTitle">
    <w:name w:val="TOCTitle"/>
    <w:basedOn w:val="Heading1"/>
    <w:rsid w:val="008663AD"/>
    <w:pPr>
      <w:spacing w:after="240"/>
      <w:jc w:val="center"/>
      <w:outlineLvl w:val="9"/>
    </w:pPr>
    <w:rPr>
      <w:caps/>
    </w:rPr>
  </w:style>
  <w:style w:type="paragraph" w:customStyle="1" w:styleId="Version">
    <w:name w:val="Version"/>
    <w:rsid w:val="008663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63AD"/>
    <w:pPr>
      <w:keepNext w:val="0"/>
      <w:tabs>
        <w:tab w:val="right" w:pos="4176"/>
      </w:tabs>
      <w:ind w:left="198" w:hanging="198"/>
    </w:pPr>
    <w:rPr>
      <w:rFonts w:ascii="Garamond" w:hAnsi="Garamond"/>
    </w:rPr>
  </w:style>
  <w:style w:type="paragraph" w:styleId="IndexHeading">
    <w:name w:val="index heading"/>
    <w:basedOn w:val="Normal"/>
    <w:next w:val="Index1"/>
    <w:semiHidden/>
    <w:rsid w:val="008663AD"/>
    <w:pPr>
      <w:spacing w:before="120" w:after="120"/>
    </w:pPr>
    <w:rPr>
      <w:rFonts w:ascii="Arial" w:hAnsi="Arial"/>
      <w:b/>
      <w:color w:val="918585"/>
      <w:sz w:val="24"/>
    </w:rPr>
  </w:style>
  <w:style w:type="paragraph" w:customStyle="1" w:styleId="Chapter">
    <w:name w:val="Chapter"/>
    <w:basedOn w:val="Normal"/>
    <w:rsid w:val="008663AD"/>
    <w:pPr>
      <w:spacing w:before="240"/>
    </w:pPr>
    <w:rPr>
      <w:rFonts w:ascii="Times New Roman" w:hAnsi="Times New Roman"/>
      <w:smallCaps/>
      <w:spacing w:val="80"/>
      <w:sz w:val="28"/>
    </w:rPr>
  </w:style>
  <w:style w:type="paragraph" w:customStyle="1" w:styleId="InChapter">
    <w:name w:val="InChapter"/>
    <w:basedOn w:val="Heading3"/>
    <w:rsid w:val="008663AD"/>
    <w:pPr>
      <w:spacing w:after="240"/>
      <w:outlineLvl w:val="9"/>
    </w:pPr>
    <w:rPr>
      <w:noProof/>
    </w:rPr>
  </w:style>
  <w:style w:type="paragraph" w:styleId="Index2">
    <w:name w:val="index 2"/>
    <w:basedOn w:val="Normal"/>
    <w:next w:val="Normal"/>
    <w:semiHidden/>
    <w:rsid w:val="008663AD"/>
    <w:pPr>
      <w:tabs>
        <w:tab w:val="right" w:pos="4176"/>
      </w:tabs>
      <w:ind w:left="568" w:hanging="284"/>
    </w:pPr>
    <w:rPr>
      <w:rFonts w:ascii="Garamond" w:hAnsi="Garamond"/>
    </w:rPr>
  </w:style>
  <w:style w:type="paragraph" w:customStyle="1" w:styleId="Byline">
    <w:name w:val="Byline"/>
    <w:rsid w:val="00866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3AD"/>
    <w:pPr>
      <w:tabs>
        <w:tab w:val="clear" w:pos="3600"/>
        <w:tab w:val="clear" w:pos="3958"/>
      </w:tabs>
      <w:jc w:val="right"/>
    </w:pPr>
  </w:style>
  <w:style w:type="paragraph" w:styleId="Caption">
    <w:name w:val="caption"/>
    <w:basedOn w:val="BodyText"/>
    <w:next w:val="Normal"/>
    <w:qFormat/>
    <w:rsid w:val="008663AD"/>
    <w:pPr>
      <w:framePr w:w="2268" w:hSpace="181" w:vSpace="181" w:wrap="around" w:vAnchor="text" w:hAnchor="page" w:x="1135" w:y="285" w:anchorLock="1"/>
    </w:pPr>
    <w:rPr>
      <w:i/>
    </w:rPr>
  </w:style>
  <w:style w:type="paragraph" w:customStyle="1" w:styleId="MiniTOCTitle">
    <w:name w:val="MiniTOCTitle"/>
    <w:basedOn w:val="Heading4"/>
    <w:rsid w:val="008663AD"/>
    <w:pPr>
      <w:spacing w:before="240"/>
      <w:outlineLvl w:val="9"/>
    </w:pPr>
    <w:rPr>
      <w:noProof/>
      <w:sz w:val="24"/>
    </w:rPr>
  </w:style>
  <w:style w:type="paragraph" w:customStyle="1" w:styleId="MiniTOCItem">
    <w:name w:val="MiniTOCItem"/>
    <w:basedOn w:val="ListBullet"/>
    <w:rsid w:val="008663AD"/>
    <w:pPr>
      <w:numPr>
        <w:numId w:val="0"/>
      </w:numPr>
      <w:tabs>
        <w:tab w:val="right" w:leader="dot" w:pos="6521"/>
      </w:tabs>
      <w:spacing w:before="0" w:after="0"/>
    </w:pPr>
  </w:style>
  <w:style w:type="paragraph" w:customStyle="1" w:styleId="TOFTitle">
    <w:name w:val="TOFTitle"/>
    <w:basedOn w:val="TOCTitle"/>
    <w:rsid w:val="008663AD"/>
  </w:style>
  <w:style w:type="paragraph" w:styleId="TableofFigures">
    <w:name w:val="table of figures"/>
    <w:basedOn w:val="Normal"/>
    <w:next w:val="Normal"/>
    <w:semiHidden/>
    <w:rsid w:val="008663AD"/>
    <w:pPr>
      <w:tabs>
        <w:tab w:val="right" w:leader="dot" w:pos="9072"/>
      </w:tabs>
      <w:ind w:left="970" w:hanging="403"/>
    </w:pPr>
    <w:rPr>
      <w:rFonts w:ascii="Times New Roman" w:hAnsi="Times New Roman"/>
      <w:b/>
    </w:rPr>
  </w:style>
  <w:style w:type="paragraph" w:styleId="ListNumber">
    <w:name w:val="List Number"/>
    <w:basedOn w:val="List"/>
    <w:rsid w:val="008663AD"/>
    <w:pPr>
      <w:numPr>
        <w:numId w:val="11"/>
      </w:numPr>
    </w:pPr>
  </w:style>
  <w:style w:type="character" w:customStyle="1" w:styleId="WingdingSymbols">
    <w:name w:val="Wingding Symbols"/>
    <w:rsid w:val="008663AD"/>
    <w:rPr>
      <w:rFonts w:ascii="Wingdings" w:hAnsi="Wingdings"/>
    </w:rPr>
  </w:style>
  <w:style w:type="paragraph" w:customStyle="1" w:styleId="TableHeading">
    <w:name w:val="Table Heading"/>
    <w:basedOn w:val="HeadingBase"/>
    <w:rsid w:val="008663AD"/>
    <w:pPr>
      <w:keepLines/>
      <w:pBdr>
        <w:bottom w:val="single" w:sz="6" w:space="1" w:color="918585"/>
      </w:pBdr>
      <w:spacing w:before="240"/>
    </w:pPr>
  </w:style>
  <w:style w:type="character" w:customStyle="1" w:styleId="HotSpot">
    <w:name w:val="HotSpot"/>
    <w:rsid w:val="008663AD"/>
    <w:rPr>
      <w:color w:val="0033CC"/>
      <w:u w:val="none"/>
    </w:rPr>
  </w:style>
  <w:style w:type="paragraph" w:customStyle="1" w:styleId="BodyTextRight">
    <w:name w:val="Body Text Right"/>
    <w:basedOn w:val="BodyText"/>
    <w:rsid w:val="008663AD"/>
    <w:pPr>
      <w:spacing w:before="0" w:after="0"/>
      <w:jc w:val="right"/>
    </w:pPr>
  </w:style>
  <w:style w:type="paragraph" w:styleId="Index3">
    <w:name w:val="index 3"/>
    <w:basedOn w:val="ListNumber2"/>
    <w:next w:val="Normal"/>
    <w:semiHidden/>
    <w:rsid w:val="008663AD"/>
    <w:pPr>
      <w:numPr>
        <w:numId w:val="0"/>
      </w:numPr>
      <w:tabs>
        <w:tab w:val="right" w:leader="dot" w:pos="4176"/>
      </w:tabs>
    </w:pPr>
  </w:style>
  <w:style w:type="paragraph" w:styleId="ListNumber2">
    <w:name w:val="List Number 2"/>
    <w:basedOn w:val="List2"/>
    <w:rsid w:val="008663AD"/>
    <w:pPr>
      <w:numPr>
        <w:numId w:val="10"/>
      </w:numPr>
      <w:tabs>
        <w:tab w:val="clear" w:pos="1060"/>
      </w:tabs>
    </w:pPr>
  </w:style>
  <w:style w:type="paragraph" w:customStyle="1" w:styleId="MarginNote">
    <w:name w:val="Margin Note"/>
    <w:basedOn w:val="BodyText"/>
    <w:rsid w:val="00866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3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63AD"/>
    <w:rPr>
      <w:sz w:val="32"/>
    </w:rPr>
  </w:style>
  <w:style w:type="paragraph" w:customStyle="1" w:styleId="HeadingProcedure">
    <w:name w:val="Heading Procedure"/>
    <w:basedOn w:val="HeadingBase"/>
    <w:next w:val="Normal"/>
    <w:rsid w:val="008663AD"/>
    <w:pPr>
      <w:tabs>
        <w:tab w:val="left" w:pos="0"/>
      </w:tabs>
      <w:spacing w:before="120" w:after="60"/>
    </w:pPr>
    <w:rPr>
      <w:i/>
      <w:color w:val="918585"/>
      <w:sz w:val="22"/>
    </w:rPr>
  </w:style>
  <w:style w:type="paragraph" w:customStyle="1" w:styleId="TableBodyText">
    <w:name w:val="Table Body Text"/>
    <w:basedOn w:val="BodyText"/>
    <w:rsid w:val="008663AD"/>
    <w:pPr>
      <w:spacing w:before="60" w:after="60"/>
    </w:pPr>
  </w:style>
  <w:style w:type="paragraph" w:styleId="ListContinue">
    <w:name w:val="List Continue"/>
    <w:basedOn w:val="List"/>
    <w:rsid w:val="008663AD"/>
    <w:pPr>
      <w:ind w:firstLine="0"/>
    </w:pPr>
  </w:style>
  <w:style w:type="paragraph" w:customStyle="1" w:styleId="ListNote">
    <w:name w:val="List Note"/>
    <w:basedOn w:val="List"/>
    <w:rsid w:val="008663AD"/>
    <w:pPr>
      <w:pBdr>
        <w:top w:val="single" w:sz="6" w:space="2" w:color="918585"/>
        <w:bottom w:val="single" w:sz="6" w:space="2" w:color="918585"/>
      </w:pBdr>
      <w:tabs>
        <w:tab w:val="left" w:pos="1021"/>
      </w:tabs>
      <w:ind w:firstLine="0"/>
    </w:pPr>
  </w:style>
  <w:style w:type="paragraph" w:customStyle="1" w:styleId="Warning">
    <w:name w:val="Warning"/>
    <w:basedOn w:val="BodyText"/>
    <w:rsid w:val="008663AD"/>
    <w:pPr>
      <w:shd w:val="clear" w:color="auto" w:fill="D9D9D9"/>
      <w:tabs>
        <w:tab w:val="left" w:pos="992"/>
      </w:tabs>
      <w:ind w:left="119" w:right="119"/>
    </w:pPr>
    <w:rPr>
      <w:sz w:val="20"/>
    </w:rPr>
  </w:style>
  <w:style w:type="paragraph" w:customStyle="1" w:styleId="MarginIcons">
    <w:name w:val="Margin Icons"/>
    <w:basedOn w:val="BodyText"/>
    <w:rsid w:val="00866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3AD"/>
    <w:rPr>
      <w:rFonts w:ascii="Courier New" w:hAnsi="Courier New"/>
    </w:rPr>
  </w:style>
  <w:style w:type="paragraph" w:customStyle="1" w:styleId="NoteBullet">
    <w:name w:val="Note Bullet"/>
    <w:basedOn w:val="Note"/>
    <w:rsid w:val="008663AD"/>
    <w:pPr>
      <w:tabs>
        <w:tab w:val="clear" w:pos="680"/>
      </w:tabs>
      <w:spacing w:before="60" w:after="60"/>
    </w:pPr>
  </w:style>
  <w:style w:type="paragraph" w:customStyle="1" w:styleId="SubHeading2">
    <w:name w:val="SubHeading2"/>
    <w:basedOn w:val="HeadingBase"/>
    <w:rsid w:val="008663AD"/>
    <w:pPr>
      <w:spacing w:before="240" w:after="60"/>
    </w:pPr>
    <w:rPr>
      <w:sz w:val="20"/>
    </w:rPr>
  </w:style>
  <w:style w:type="paragraph" w:customStyle="1" w:styleId="SubHeading1">
    <w:name w:val="SubHeading1"/>
    <w:basedOn w:val="HeadingBase"/>
    <w:rsid w:val="008663AD"/>
    <w:pPr>
      <w:spacing w:before="240" w:after="60"/>
    </w:pPr>
    <w:rPr>
      <w:color w:val="918585"/>
      <w:sz w:val="22"/>
    </w:rPr>
  </w:style>
  <w:style w:type="paragraph" w:customStyle="1" w:styleId="SideHeading">
    <w:name w:val="Side Heading"/>
    <w:basedOn w:val="HeadingBase"/>
    <w:rsid w:val="00866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3AD"/>
    <w:pPr>
      <w:numPr>
        <w:numId w:val="12"/>
      </w:numPr>
    </w:pPr>
  </w:style>
  <w:style w:type="paragraph" w:styleId="PlainText">
    <w:name w:val="Plain Text"/>
    <w:basedOn w:val="Normal"/>
    <w:link w:val="PlainTextChar"/>
    <w:rsid w:val="008663AD"/>
    <w:rPr>
      <w:sz w:val="20"/>
    </w:rPr>
  </w:style>
  <w:style w:type="character" w:customStyle="1" w:styleId="PlainTextChar">
    <w:name w:val="Plain Text Char"/>
    <w:basedOn w:val="DefaultParagraphFont"/>
    <w:link w:val="PlainText"/>
    <w:rsid w:val="008663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63AD"/>
    <w:rPr>
      <w:b/>
      <w:smallCaps/>
    </w:rPr>
  </w:style>
  <w:style w:type="paragraph" w:customStyle="1" w:styleId="TableListNumber">
    <w:name w:val="Table List Number"/>
    <w:basedOn w:val="ListNumber"/>
    <w:rsid w:val="008663AD"/>
    <w:pPr>
      <w:numPr>
        <w:numId w:val="0"/>
      </w:numPr>
    </w:pPr>
  </w:style>
  <w:style w:type="paragraph" w:styleId="TOC4">
    <w:name w:val="toc 4"/>
    <w:basedOn w:val="TOCBase"/>
    <w:next w:val="Normal"/>
    <w:semiHidden/>
    <w:rsid w:val="008663AD"/>
    <w:pPr>
      <w:tabs>
        <w:tab w:val="right" w:leader="dot" w:pos="9071"/>
      </w:tabs>
      <w:ind w:left="1701"/>
    </w:pPr>
  </w:style>
  <w:style w:type="paragraph" w:customStyle="1" w:styleId="ListAlpha">
    <w:name w:val="List Alpha"/>
    <w:basedOn w:val="List"/>
    <w:rsid w:val="008663AD"/>
    <w:pPr>
      <w:numPr>
        <w:numId w:val="9"/>
      </w:numPr>
    </w:pPr>
  </w:style>
  <w:style w:type="paragraph" w:customStyle="1" w:styleId="ListAlpha2">
    <w:name w:val="List Alpha 2"/>
    <w:basedOn w:val="List2"/>
    <w:rsid w:val="008663AD"/>
    <w:pPr>
      <w:numPr>
        <w:numId w:val="8"/>
      </w:numPr>
    </w:pPr>
  </w:style>
  <w:style w:type="paragraph" w:styleId="List2">
    <w:name w:val="List 2"/>
    <w:basedOn w:val="BodyText"/>
    <w:rsid w:val="008663AD"/>
    <w:pPr>
      <w:tabs>
        <w:tab w:val="left" w:pos="680"/>
      </w:tabs>
      <w:spacing w:before="60" w:after="60"/>
      <w:ind w:left="680" w:hanging="340"/>
    </w:pPr>
  </w:style>
  <w:style w:type="paragraph" w:styleId="List3">
    <w:name w:val="List 3"/>
    <w:basedOn w:val="BodyText"/>
    <w:rsid w:val="008663AD"/>
    <w:pPr>
      <w:tabs>
        <w:tab w:val="left" w:pos="1021"/>
      </w:tabs>
      <w:spacing w:before="60" w:after="60"/>
      <w:ind w:left="1020" w:hanging="340"/>
    </w:pPr>
  </w:style>
  <w:style w:type="paragraph" w:styleId="List4">
    <w:name w:val="List 4"/>
    <w:basedOn w:val="BodyText"/>
    <w:rsid w:val="008663AD"/>
    <w:pPr>
      <w:tabs>
        <w:tab w:val="left" w:pos="1361"/>
      </w:tabs>
      <w:spacing w:before="60" w:after="60"/>
      <w:ind w:left="1361" w:hanging="340"/>
    </w:pPr>
  </w:style>
  <w:style w:type="paragraph" w:styleId="List5">
    <w:name w:val="List 5"/>
    <w:basedOn w:val="BodyText"/>
    <w:rsid w:val="008663AD"/>
    <w:pPr>
      <w:tabs>
        <w:tab w:val="left" w:pos="1701"/>
      </w:tabs>
      <w:spacing w:before="60" w:after="60"/>
      <w:ind w:left="1701" w:hanging="340"/>
    </w:pPr>
  </w:style>
  <w:style w:type="paragraph" w:styleId="ListBullet3">
    <w:name w:val="List Bullet 3"/>
    <w:basedOn w:val="List3"/>
    <w:rsid w:val="008663AD"/>
    <w:pPr>
      <w:numPr>
        <w:numId w:val="15"/>
      </w:numPr>
      <w:tabs>
        <w:tab w:val="clear" w:pos="1021"/>
      </w:tabs>
      <w:ind w:left="1037" w:hanging="357"/>
    </w:pPr>
  </w:style>
  <w:style w:type="paragraph" w:styleId="ListBullet4">
    <w:name w:val="List Bullet 4"/>
    <w:basedOn w:val="List4"/>
    <w:rsid w:val="008663AD"/>
    <w:pPr>
      <w:numPr>
        <w:numId w:val="3"/>
      </w:numPr>
    </w:pPr>
  </w:style>
  <w:style w:type="paragraph" w:styleId="ListBullet5">
    <w:name w:val="List Bullet 5"/>
    <w:basedOn w:val="List5"/>
    <w:rsid w:val="008663AD"/>
    <w:pPr>
      <w:numPr>
        <w:numId w:val="4"/>
      </w:numPr>
    </w:pPr>
  </w:style>
  <w:style w:type="paragraph" w:styleId="ListContinue2">
    <w:name w:val="List Continue 2"/>
    <w:basedOn w:val="List2"/>
    <w:rsid w:val="008663AD"/>
    <w:pPr>
      <w:ind w:firstLine="0"/>
    </w:pPr>
  </w:style>
  <w:style w:type="paragraph" w:styleId="ListContinue3">
    <w:name w:val="List Continue 3"/>
    <w:basedOn w:val="List3"/>
    <w:rsid w:val="008663AD"/>
    <w:pPr>
      <w:ind w:left="1021" w:firstLine="0"/>
    </w:pPr>
  </w:style>
  <w:style w:type="paragraph" w:styleId="ListContinue4">
    <w:name w:val="List Continue 4"/>
    <w:basedOn w:val="List4"/>
    <w:rsid w:val="008663AD"/>
    <w:pPr>
      <w:ind w:firstLine="0"/>
    </w:pPr>
  </w:style>
  <w:style w:type="paragraph" w:styleId="ListContinue5">
    <w:name w:val="List Continue 5"/>
    <w:basedOn w:val="List5"/>
    <w:rsid w:val="008663AD"/>
    <w:pPr>
      <w:ind w:firstLine="0"/>
    </w:pPr>
  </w:style>
  <w:style w:type="paragraph" w:styleId="ListNumber3">
    <w:name w:val="List Number 3"/>
    <w:basedOn w:val="List3"/>
    <w:rsid w:val="008663AD"/>
    <w:pPr>
      <w:numPr>
        <w:numId w:val="5"/>
      </w:numPr>
    </w:pPr>
  </w:style>
  <w:style w:type="paragraph" w:styleId="ListNumber4">
    <w:name w:val="List Number 4"/>
    <w:basedOn w:val="List4"/>
    <w:rsid w:val="008663AD"/>
    <w:pPr>
      <w:numPr>
        <w:numId w:val="6"/>
      </w:numPr>
    </w:pPr>
  </w:style>
  <w:style w:type="paragraph" w:styleId="ListNumber5">
    <w:name w:val="List Number 5"/>
    <w:basedOn w:val="List5"/>
    <w:rsid w:val="008663AD"/>
    <w:pPr>
      <w:numPr>
        <w:numId w:val="7"/>
      </w:numPr>
    </w:pPr>
  </w:style>
  <w:style w:type="paragraph" w:styleId="BlockText">
    <w:name w:val="Block Text"/>
    <w:basedOn w:val="Normal"/>
    <w:rsid w:val="008663AD"/>
    <w:pPr>
      <w:spacing w:after="120"/>
      <w:ind w:left="1440" w:right="1440"/>
    </w:pPr>
  </w:style>
  <w:style w:type="character" w:customStyle="1" w:styleId="Subscript">
    <w:name w:val="Subscript"/>
    <w:basedOn w:val="DefaultParagraphFont"/>
    <w:rsid w:val="008663AD"/>
    <w:rPr>
      <w:sz w:val="16"/>
      <w:vertAlign w:val="subscript"/>
    </w:rPr>
  </w:style>
  <w:style w:type="character" w:customStyle="1" w:styleId="Superscript">
    <w:name w:val="Superscript"/>
    <w:basedOn w:val="DefaultParagraphFont"/>
    <w:rsid w:val="008663AD"/>
    <w:rPr>
      <w:sz w:val="16"/>
      <w:vertAlign w:val="superscript"/>
    </w:rPr>
  </w:style>
  <w:style w:type="character" w:customStyle="1" w:styleId="Symbols">
    <w:name w:val="Symbols"/>
    <w:basedOn w:val="DefaultParagraphFont"/>
    <w:rsid w:val="008663AD"/>
    <w:rPr>
      <w:rFonts w:ascii="Symbol" w:hAnsi="Symbol"/>
    </w:rPr>
  </w:style>
  <w:style w:type="character" w:customStyle="1" w:styleId="MenuOptions">
    <w:name w:val="Menu Options"/>
    <w:basedOn w:val="DefaultParagraphFont"/>
    <w:rsid w:val="008663AD"/>
    <w:rPr>
      <w:rFonts w:ascii="Arial Narrow" w:hAnsi="Arial Narrow"/>
      <w:smallCaps/>
    </w:rPr>
  </w:style>
  <w:style w:type="character" w:customStyle="1" w:styleId="Buttons">
    <w:name w:val="Buttons"/>
    <w:basedOn w:val="DefaultParagraphFont"/>
    <w:rsid w:val="008663AD"/>
    <w:rPr>
      <w:b/>
    </w:rPr>
  </w:style>
  <w:style w:type="character" w:customStyle="1" w:styleId="Underlined">
    <w:name w:val="Underlined"/>
    <w:basedOn w:val="DefaultParagraphFont"/>
    <w:rsid w:val="008663AD"/>
    <w:rPr>
      <w:u w:val="single"/>
    </w:rPr>
  </w:style>
  <w:style w:type="paragraph" w:customStyle="1" w:styleId="TableBodyTextRight">
    <w:name w:val="Table Body Text Right"/>
    <w:basedOn w:val="TableBodyText"/>
    <w:rsid w:val="008663AD"/>
    <w:pPr>
      <w:widowControl w:val="0"/>
      <w:autoSpaceDE w:val="0"/>
      <w:autoSpaceDN w:val="0"/>
      <w:adjustRightInd w:val="0"/>
      <w:jc w:val="right"/>
    </w:pPr>
    <w:rPr>
      <w:rFonts w:cs="Arial"/>
      <w:szCs w:val="18"/>
    </w:rPr>
  </w:style>
  <w:style w:type="paragraph" w:customStyle="1" w:styleId="CopyrightText">
    <w:name w:val="Copyright Text"/>
    <w:basedOn w:val="BodyText"/>
    <w:rsid w:val="008663AD"/>
    <w:rPr>
      <w:sz w:val="18"/>
    </w:rPr>
  </w:style>
  <w:style w:type="paragraph" w:customStyle="1" w:styleId="BodySmallRight">
    <w:name w:val="Body Small Right"/>
    <w:basedOn w:val="BodyTextRight"/>
    <w:rsid w:val="008663AD"/>
    <w:rPr>
      <w:sz w:val="18"/>
      <w:szCs w:val="18"/>
    </w:rPr>
  </w:style>
  <w:style w:type="paragraph" w:customStyle="1" w:styleId="MarginEdition">
    <w:name w:val="Margin Edition"/>
    <w:basedOn w:val="MarginNote"/>
    <w:rsid w:val="008663AD"/>
    <w:pPr>
      <w:spacing w:before="0" w:after="0"/>
    </w:pPr>
    <w:rPr>
      <w:rFonts w:ascii="Times New Roman" w:hAnsi="Times New Roman"/>
      <w:color w:val="999999"/>
    </w:rPr>
  </w:style>
  <w:style w:type="paragraph" w:customStyle="1" w:styleId="Spacer">
    <w:name w:val="Spacer"/>
    <w:basedOn w:val="Normal"/>
    <w:rsid w:val="008663AD"/>
    <w:rPr>
      <w:sz w:val="2"/>
      <w:szCs w:val="2"/>
    </w:rPr>
  </w:style>
  <w:style w:type="character" w:customStyle="1" w:styleId="Small">
    <w:name w:val="Small"/>
    <w:basedOn w:val="DefaultParagraphFont"/>
    <w:rsid w:val="008663AD"/>
    <w:rPr>
      <w:sz w:val="16"/>
    </w:rPr>
  </w:style>
  <w:style w:type="paragraph" w:customStyle="1" w:styleId="WideTable">
    <w:name w:val="Wide Table"/>
    <w:basedOn w:val="Normal"/>
    <w:rsid w:val="008663AD"/>
    <w:pPr>
      <w:ind w:left="-1418"/>
    </w:pPr>
    <w:rPr>
      <w:sz w:val="2"/>
      <w:szCs w:val="2"/>
    </w:rPr>
  </w:style>
  <w:style w:type="character" w:styleId="PageNumber">
    <w:name w:val="page number"/>
    <w:basedOn w:val="DefaultParagraphFont"/>
    <w:rsid w:val="008663AD"/>
  </w:style>
  <w:style w:type="paragraph" w:styleId="Quote">
    <w:name w:val="Quote"/>
    <w:basedOn w:val="Heading1"/>
    <w:link w:val="QuoteChar"/>
    <w:qFormat/>
    <w:rsid w:val="008663AD"/>
    <w:rPr>
      <w:b w:val="0"/>
      <w:sz w:val="72"/>
      <w:szCs w:val="72"/>
      <w:lang w:val="en-NZ"/>
    </w:rPr>
  </w:style>
  <w:style w:type="character" w:customStyle="1" w:styleId="QuoteChar">
    <w:name w:val="Quote Char"/>
    <w:basedOn w:val="DefaultParagraphFont"/>
    <w:link w:val="Quote"/>
    <w:rsid w:val="00866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3AD"/>
    <w:pPr>
      <w:pageBreakBefore/>
    </w:pPr>
  </w:style>
  <w:style w:type="paragraph" w:customStyle="1" w:styleId="Border">
    <w:name w:val="Border"/>
    <w:basedOn w:val="Normal"/>
    <w:qFormat/>
    <w:rsid w:val="00866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3AD"/>
    <w:rPr>
      <w:b/>
      <w:bCs/>
      <w:i/>
      <w:iCs/>
      <w:color w:val="auto"/>
    </w:rPr>
  </w:style>
  <w:style w:type="paragraph" w:styleId="IntenseQuote">
    <w:name w:val="Intense Quote"/>
    <w:basedOn w:val="Normal"/>
    <w:next w:val="Normal"/>
    <w:link w:val="IntenseQuoteChar"/>
    <w:uiPriority w:val="30"/>
    <w:qFormat/>
    <w:rsid w:val="00866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3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63AD"/>
    <w:rPr>
      <w:smallCaps/>
      <w:color w:val="auto"/>
      <w:u w:val="single"/>
    </w:rPr>
  </w:style>
  <w:style w:type="character" w:styleId="IntenseReference">
    <w:name w:val="Intense Reference"/>
    <w:basedOn w:val="DefaultParagraphFont"/>
    <w:uiPriority w:val="32"/>
    <w:qFormat/>
    <w:rsid w:val="008663AD"/>
    <w:rPr>
      <w:b/>
      <w:bCs/>
      <w:smallCaps/>
      <w:color w:val="auto"/>
      <w:spacing w:val="5"/>
      <w:u w:val="single"/>
    </w:rPr>
  </w:style>
  <w:style w:type="paragraph" w:customStyle="1" w:styleId="2ColumnHeading">
    <w:name w:val="2Column Heading"/>
    <w:basedOn w:val="BodyText"/>
    <w:qFormat/>
    <w:rsid w:val="008663AD"/>
    <w:pPr>
      <w:spacing w:after="60"/>
      <w:ind w:left="-2268"/>
    </w:pPr>
    <w:rPr>
      <w:b/>
    </w:rPr>
  </w:style>
  <w:style w:type="paragraph" w:customStyle="1" w:styleId="Heading1TOC">
    <w:name w:val="Heading1 TOC"/>
    <w:basedOn w:val="Normal"/>
    <w:qFormat/>
    <w:rsid w:val="008663AD"/>
    <w:pPr>
      <w:spacing w:before="240" w:after="120"/>
    </w:pPr>
    <w:rPr>
      <w:rFonts w:ascii="Times New Roman" w:hAnsi="Times New Roman"/>
      <w:b/>
      <w:sz w:val="32"/>
    </w:rPr>
  </w:style>
  <w:style w:type="paragraph" w:customStyle="1" w:styleId="Heading2TOC">
    <w:name w:val="Heading2 TOC"/>
    <w:basedOn w:val="Normal"/>
    <w:qFormat/>
    <w:rsid w:val="008663AD"/>
    <w:pPr>
      <w:spacing w:before="240" w:after="60"/>
    </w:pPr>
    <w:rPr>
      <w:rFonts w:ascii="Times New Roman" w:hAnsi="Times New Roman"/>
      <w:b/>
      <w:sz w:val="28"/>
    </w:rPr>
  </w:style>
  <w:style w:type="character" w:customStyle="1" w:styleId="Underline">
    <w:name w:val="Underline"/>
    <w:basedOn w:val="DefaultParagraphFont"/>
    <w:qFormat/>
    <w:rsid w:val="008663AD"/>
    <w:rPr>
      <w:u w:val="single"/>
    </w:rPr>
  </w:style>
  <w:style w:type="paragraph" w:styleId="BalloonText">
    <w:name w:val="Balloon Text"/>
    <w:basedOn w:val="Normal"/>
    <w:link w:val="BalloonTextChar"/>
    <w:rsid w:val="008663AD"/>
    <w:rPr>
      <w:rFonts w:ascii="Tahoma" w:hAnsi="Tahoma" w:cs="Tahoma"/>
      <w:sz w:val="16"/>
      <w:szCs w:val="16"/>
    </w:rPr>
  </w:style>
  <w:style w:type="character" w:customStyle="1" w:styleId="BalloonTextChar">
    <w:name w:val="Balloon Text Char"/>
    <w:basedOn w:val="DefaultParagraphFont"/>
    <w:link w:val="BalloonText"/>
    <w:rsid w:val="008663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63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63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7389</Characters>
  <Application>Microsoft Office Word</Application>
  <DocSecurity>0</DocSecurity>
  <Lines>243</Lines>
  <Paragraphs>156</Paragraphs>
  <ScaleCrop>false</ScaleCrop>
  <Company>Author-it Software Corporation Ltd.</Company>
  <LinksUpToDate>false</LinksUpToDate>
  <CharactersWithSpaces>8445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FNSSUP302A Establish, maintain and process superannuation records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2012-05-26T16:33:00Z</dcterms:created>
  <dcterms:modified xsi:type="dcterms:W3CDTF">2012-05-26T16:33:00Z</dcterms:modified>
</cp:coreProperties>
</file>