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59AA" w:rsidP="002F59AA">
      <w:pPr>
        <w:pStyle w:val="Title"/>
      </w:pPr>
      <w:r>
        <w:fldChar w:fldCharType="begin"/>
      </w:r>
      <w:r>
        <w:instrText xml:space="preserve"> TITLE   \* MERGEFORMAT </w:instrText>
      </w:r>
      <w:r>
        <w:fldChar w:fldCharType="separate"/>
      </w:r>
      <w:r>
        <w:t>FNSSMS503A Manage administration activities of a superannuation fund</w:t>
      </w:r>
      <w:r>
        <w:fldChar w:fldCharType="end"/>
      </w:r>
    </w:p>
    <w:p w:rsidR="002F59AA" w:rsidP="002F59AA">
      <w:pPr>
        <w:pStyle w:val="Version"/>
        <w:sectPr w:rsidSect="000739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73948" w:rsidP="00073948">
      <w:pPr>
        <w:pStyle w:val="SuperHeading"/>
      </w:pPr>
      <w:r w:rsidRPr="00073948">
        <w:t>FNSSMS503A Manage administration activities of a superannuation fund</w:t>
      </w:r>
    </w:p>
    <w:p w:rsidR="00000000" w:rsidRPr="00073948" w:rsidP="00073948">
      <w:pPr>
        <w:pStyle w:val="SuperHeading"/>
      </w:pPr>
    </w:p>
    <w:p w:rsidR="00000000" w:rsidRPr="00073948" w:rsidP="00073948">
      <w:pPr>
        <w:pStyle w:val="Heading1"/>
      </w:pPr>
      <w:bookmarkStart w:id="1" w:name="O_80763"/>
      <w:bookmarkEnd w:id="1"/>
      <w:r w:rsidRPr="00073948">
        <w:t>Modification History</w:t>
      </w:r>
    </w:p>
    <w:p w:rsidR="00000000" w:rsidRPr="00073948" w:rsidP="00073948">
      <w:pPr>
        <w:pStyle w:val="BodyText"/>
      </w:pPr>
      <w:r w:rsidRPr="00073948">
        <w:t>Not applicable.</w:t>
      </w:r>
    </w:p>
    <w:p w:rsidR="00000000" w:rsidRPr="00073948" w:rsidP="00073948">
      <w:pPr>
        <w:pStyle w:val="AllowPageBreak"/>
      </w:pPr>
    </w:p>
    <w:p w:rsidR="00000000" w:rsidRPr="00073948" w:rsidP="00073948">
      <w:pPr>
        <w:pStyle w:val="Heading1"/>
      </w:pPr>
      <w:bookmarkStart w:id="2" w:name="O_80764"/>
      <w:bookmarkEnd w:id="2"/>
      <w:r w:rsidRPr="00073948">
        <w:t>Unit Descriptor</w:t>
      </w:r>
    </w:p>
    <w:tbl>
      <w:tblPr>
        <w:tblW w:w="0" w:type="auto"/>
        <w:tblLayout w:type="fixed"/>
        <w:tblCellMar>
          <w:left w:w="62" w:type="dxa"/>
          <w:right w:w="62" w:type="dxa"/>
        </w:tblCellMar>
        <w:tblLook w:val="0000"/>
      </w:tblPr>
      <w:tblGrid>
        <w:gridCol w:w="2641"/>
        <w:gridCol w:w="5881"/>
      </w:tblGrid>
      <w:tr w:rsidTr="002F59A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48">
            <w:pPr>
              <w:pStyle w:val="BodyText"/>
              <w:rPr>
                <w:lang w:val="en-NZ"/>
              </w:rPr>
            </w:pPr>
            <w:r w:rsidRPr="00073948">
              <w:rPr>
                <w:rStyle w:val="SpecialBold"/>
              </w:rPr>
              <w:t>Unit descriptor</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948" w:rsidP="00073948">
            <w:pPr>
              <w:pStyle w:val="BodyText"/>
            </w:pPr>
            <w:r w:rsidRPr="00073948">
              <w:t>This unit requires the application of skills and knowledge required to manage the ad</w:t>
            </w:r>
            <w:r w:rsidRPr="00073948">
              <w:t>ministration activities of a superannuation fund. It encompasses identifying and managing reporting compliance requirements, managing contributions and rollovers into the fund, managing other payments, managing internal and external complaints, managing me</w:t>
            </w:r>
            <w:r w:rsidRPr="00073948">
              <w:t>mber records, managing trustee instructions and ensuring annual returns are lodged.</w:t>
            </w:r>
          </w:p>
          <w:p w:rsidR="00000000" w:rsidRPr="00073948" w:rsidP="00073948">
            <w:pPr>
              <w:pStyle w:val="BodyText"/>
            </w:pPr>
          </w:p>
          <w:p w:rsidR="00000000" w:rsidRPr="00073948" w:rsidP="00073948">
            <w:pPr>
              <w:pStyle w:val="BodyText"/>
            </w:pPr>
            <w:r w:rsidRPr="00073948">
              <w:t>This unit is applicable to individuals working within enterprises and job roles subject to licensing, legislative, regulatory or certification requirements including legis</w:t>
            </w:r>
            <w:r w:rsidRPr="00073948">
              <w:t>lation administered by the Australian Securities and Investments Commission (ASIC).</w:t>
            </w:r>
          </w:p>
        </w:tc>
      </w:tr>
    </w:tbl>
    <w:p w:rsidR="00000000" w:rsidRPr="00073948" w:rsidP="00073948">
      <w:pPr>
        <w:pStyle w:val="BodyText"/>
      </w:pPr>
    </w:p>
    <w:p w:rsidR="00000000" w:rsidRPr="00073948" w:rsidP="00073948">
      <w:pPr>
        <w:pStyle w:val="AllowPageBreak"/>
      </w:pPr>
    </w:p>
    <w:p w:rsidR="00000000" w:rsidRPr="00073948" w:rsidP="00073948">
      <w:pPr>
        <w:pStyle w:val="Heading1"/>
      </w:pPr>
      <w:bookmarkStart w:id="3" w:name="O_80765"/>
      <w:bookmarkEnd w:id="3"/>
      <w:r w:rsidRPr="00073948">
        <w:t>Application of the Unit</w:t>
      </w:r>
    </w:p>
    <w:tbl>
      <w:tblPr>
        <w:tblW w:w="0" w:type="auto"/>
        <w:tblLayout w:type="fixed"/>
        <w:tblCellMar>
          <w:left w:w="62" w:type="dxa"/>
          <w:right w:w="62" w:type="dxa"/>
        </w:tblCellMar>
        <w:tblLook w:val="0000"/>
      </w:tblPr>
      <w:tblGrid>
        <w:gridCol w:w="2717"/>
        <w:gridCol w:w="5805"/>
      </w:tblGrid>
      <w:tr w:rsidTr="002F59AA">
        <w:tblPrEx>
          <w:tblW w:w="0" w:type="auto"/>
          <w:tblLayout w:type="fixed"/>
          <w:tblCellMar>
            <w:left w:w="62" w:type="dxa"/>
            <w:right w:w="62" w:type="dxa"/>
          </w:tblCellMar>
          <w:tblLook w:val="0000"/>
        </w:tblPrEx>
        <w:trPr>
          <w:tblHeader/>
        </w:trPr>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48">
            <w:pPr>
              <w:pStyle w:val="BodyText"/>
              <w:rPr>
                <w:lang w:val="en-NZ"/>
              </w:rPr>
            </w:pPr>
            <w:r w:rsidRPr="00073948">
              <w:rPr>
                <w:rStyle w:val="SpecialBold"/>
              </w:rPr>
              <w:t>Application of the unit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948" w:rsidP="00073948">
            <w:pPr>
              <w:pStyle w:val="BodyText"/>
            </w:pPr>
            <w:r w:rsidRPr="00073948">
              <w:t>This unit applies to job roles involving managing and undertaking administration activities for a superannuation fund.</w:t>
            </w:r>
          </w:p>
        </w:tc>
      </w:tr>
    </w:tbl>
    <w:p w:rsidR="00000000" w:rsidRPr="00073948" w:rsidP="00073948">
      <w:pPr>
        <w:pStyle w:val="BodyText"/>
      </w:pPr>
    </w:p>
    <w:p w:rsidR="00000000" w:rsidRPr="00073948" w:rsidP="00073948">
      <w:pPr>
        <w:pStyle w:val="AllowPageBreak"/>
      </w:pPr>
    </w:p>
    <w:p w:rsidR="00000000" w:rsidRPr="00073948" w:rsidP="00073948">
      <w:pPr>
        <w:pStyle w:val="Heading1"/>
      </w:pPr>
      <w:bookmarkStart w:id="4" w:name="O_80766"/>
      <w:bookmarkEnd w:id="4"/>
      <w:r w:rsidRPr="00073948">
        <w:t>Licensing/Regulatory Information</w:t>
      </w:r>
    </w:p>
    <w:p w:rsidR="00000000" w:rsidRPr="00073948" w:rsidP="00073948">
      <w:pPr>
        <w:pStyle w:val="BodyText"/>
      </w:pPr>
      <w:r w:rsidRPr="00073948">
        <w:t>Not applicable.</w:t>
      </w:r>
    </w:p>
    <w:p w:rsidR="00000000" w:rsidRPr="00073948" w:rsidP="00073948">
      <w:pPr>
        <w:pStyle w:val="AllowPageBreak"/>
      </w:pPr>
    </w:p>
    <w:p w:rsidR="00000000" w:rsidRPr="00073948" w:rsidP="00073948">
      <w:pPr>
        <w:pStyle w:val="Heading1"/>
      </w:pPr>
      <w:bookmarkStart w:id="5" w:name="O_80768"/>
      <w:bookmarkEnd w:id="5"/>
      <w:r w:rsidRPr="00073948">
        <w:t>Pre-Requisites</w:t>
      </w:r>
    </w:p>
    <w:tbl>
      <w:tblPr>
        <w:tblW w:w="0" w:type="auto"/>
        <w:tblLayout w:type="fixed"/>
        <w:tblCellMar>
          <w:left w:w="62" w:type="dxa"/>
          <w:right w:w="62" w:type="dxa"/>
        </w:tblCellMar>
        <w:tblLook w:val="0000"/>
      </w:tblPr>
      <w:tblGrid>
        <w:gridCol w:w="2745"/>
        <w:gridCol w:w="1301"/>
        <w:gridCol w:w="4476"/>
      </w:tblGrid>
      <w:tr w:rsidTr="002F59AA">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48">
            <w:pPr>
              <w:pStyle w:val="BodyText"/>
              <w:rPr>
                <w:lang w:val="en-NZ"/>
              </w:rPr>
            </w:pPr>
            <w:r w:rsidRPr="00073948">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48">
            <w:pPr>
              <w:pStyle w:val="BodyText"/>
              <w:rPr>
                <w:lang w:val="en-NZ"/>
              </w:rPr>
            </w:pPr>
          </w:p>
        </w:tc>
      </w:tr>
      <w:tr w:rsidTr="002F59A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48">
            <w:pPr>
              <w:pStyle w:val="BodyText"/>
              <w:rPr>
                <w:lang w:val="en-NZ"/>
              </w:rPr>
            </w:pPr>
          </w:p>
        </w:tc>
      </w:tr>
      <w:tr w:rsidTr="002F59A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948" w:rsidP="00073948">
            <w:pPr>
              <w:pStyle w:val="BodyText"/>
            </w:pPr>
          </w:p>
        </w:tc>
      </w:tr>
    </w:tbl>
    <w:p w:rsidR="00000000" w:rsidRPr="00073948" w:rsidP="00073948">
      <w:pPr>
        <w:pStyle w:val="BodyText"/>
      </w:pPr>
    </w:p>
    <w:p w:rsidR="00000000" w:rsidRPr="00073948" w:rsidP="00073948">
      <w:pPr>
        <w:pStyle w:val="AllowPageBreak"/>
      </w:pPr>
    </w:p>
    <w:p w:rsidR="00000000" w:rsidRPr="00073948" w:rsidP="00073948">
      <w:pPr>
        <w:pStyle w:val="Heading1"/>
      </w:pPr>
      <w:bookmarkStart w:id="6" w:name="O_80767"/>
      <w:bookmarkEnd w:id="6"/>
      <w:r w:rsidRPr="00073948">
        <w:t>Employability Skills Information</w:t>
      </w:r>
    </w:p>
    <w:tbl>
      <w:tblPr>
        <w:tblW w:w="0" w:type="auto"/>
        <w:tblLayout w:type="fixed"/>
        <w:tblCellMar>
          <w:left w:w="62" w:type="dxa"/>
          <w:right w:w="62" w:type="dxa"/>
        </w:tblCellMar>
        <w:tblLook w:val="0000"/>
      </w:tblPr>
      <w:tblGrid>
        <w:gridCol w:w="2762"/>
        <w:gridCol w:w="5760"/>
      </w:tblGrid>
      <w:tr w:rsidTr="002F59AA">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48">
            <w:pPr>
              <w:pStyle w:val="BodyText"/>
              <w:rPr>
                <w:lang w:val="en-NZ"/>
              </w:rPr>
            </w:pPr>
            <w:r w:rsidRPr="00073948">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948" w:rsidP="00073948">
            <w:pPr>
              <w:pStyle w:val="BodyText"/>
            </w:pPr>
            <w:r w:rsidRPr="00073948">
              <w:t>This unit contains employability skills.</w:t>
            </w:r>
          </w:p>
        </w:tc>
      </w:tr>
    </w:tbl>
    <w:p w:rsidR="00000000" w:rsidRPr="00073948" w:rsidP="00073948">
      <w:pPr>
        <w:pStyle w:val="BodyText"/>
      </w:pPr>
    </w:p>
    <w:p w:rsidR="00000000" w:rsidRPr="00073948" w:rsidP="00073948">
      <w:pPr>
        <w:pStyle w:val="AllowPageBreak"/>
      </w:pPr>
    </w:p>
    <w:p w:rsidR="00000000" w:rsidRPr="00073948" w:rsidP="00073948">
      <w:pPr>
        <w:pStyle w:val="Heading1"/>
      </w:pPr>
      <w:bookmarkStart w:id="7" w:name="O_80769"/>
      <w:bookmarkEnd w:id="7"/>
      <w:r w:rsidRPr="00073948">
        <w:t>Elements and Performance Criteria Pre-Content</w:t>
      </w:r>
    </w:p>
    <w:tbl>
      <w:tblPr>
        <w:tblW w:w="0" w:type="auto"/>
        <w:tblLayout w:type="fixed"/>
        <w:tblCellMar>
          <w:left w:w="62" w:type="dxa"/>
          <w:right w:w="62" w:type="dxa"/>
        </w:tblCellMar>
        <w:tblLook w:val="0000"/>
      </w:tblPr>
      <w:tblGrid>
        <w:gridCol w:w="2636"/>
        <w:gridCol w:w="5886"/>
      </w:tblGrid>
      <w:tr w:rsidTr="002F59AA">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48">
            <w:pPr>
              <w:pStyle w:val="BodyText"/>
              <w:rPr>
                <w:lang w:val="en-NZ"/>
              </w:rPr>
            </w:pPr>
            <w:r w:rsidRPr="00073948">
              <w:t>Elements describe the essential outcomes of a unit of competency.</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948" w:rsidP="00073948">
            <w:pPr>
              <w:pStyle w:val="BodyText"/>
            </w:pPr>
            <w:r w:rsidRPr="00073948">
              <w:t>Performance criteria describe the performance needed to demonstrate achievement of the element. Where bold italicised text is used, further information is detailed in the required skills and knowledge section and the range statement. Assessment of performa</w:t>
            </w:r>
            <w:r w:rsidRPr="00073948">
              <w:t>nce is to be consistent with the evidence guide.</w:t>
            </w:r>
          </w:p>
        </w:tc>
      </w:tr>
    </w:tbl>
    <w:p w:rsidR="00000000" w:rsidRPr="00073948" w:rsidP="00073948">
      <w:pPr>
        <w:pStyle w:val="BodyText"/>
      </w:pPr>
    </w:p>
    <w:p w:rsidR="00000000" w:rsidRPr="00073948" w:rsidP="00073948">
      <w:pPr>
        <w:pStyle w:val="AllowPageBreak"/>
      </w:pPr>
    </w:p>
    <w:p w:rsidR="00000000" w:rsidRPr="00073948" w:rsidP="00073948">
      <w:pPr>
        <w:pStyle w:val="Heading1"/>
      </w:pPr>
      <w:bookmarkStart w:id="8" w:name="O_80770"/>
      <w:bookmarkEnd w:id="8"/>
      <w:r w:rsidRPr="00073948">
        <w:t>Elements and Performance Criteria</w:t>
      </w:r>
    </w:p>
    <w:tbl>
      <w:tblPr>
        <w:tblW w:w="0" w:type="auto"/>
        <w:tblLayout w:type="fixed"/>
        <w:tblCellMar>
          <w:left w:w="62" w:type="dxa"/>
          <w:right w:w="62" w:type="dxa"/>
        </w:tblCellMar>
        <w:tblLook w:val="0000"/>
      </w:tblPr>
      <w:tblGrid>
        <w:gridCol w:w="2636"/>
        <w:gridCol w:w="5886"/>
      </w:tblGrid>
      <w:tr w:rsidTr="002F59AA">
        <w:tblPrEx>
          <w:tblW w:w="0" w:type="auto"/>
          <w:tblLayout w:type="fixed"/>
          <w:tblCellMar>
            <w:left w:w="62" w:type="dxa"/>
            <w:right w:w="62" w:type="dxa"/>
          </w:tblCellMar>
          <w:tblLook w:val="0000"/>
        </w:tblPrEx>
        <w:trPr>
          <w:tblHeader/>
        </w:trPr>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948" w:rsidP="00073948">
            <w:pPr>
              <w:pStyle w:val="BodyText"/>
            </w:pPr>
            <w:r w:rsidRPr="00073948">
              <w:rPr>
                <w:rStyle w:val="SpecialBold"/>
              </w:rPr>
              <w:t>ELEMENT</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48">
            <w:pPr>
              <w:pStyle w:val="BodyText"/>
              <w:rPr>
                <w:lang w:val="en-NZ"/>
              </w:rPr>
            </w:pPr>
            <w:r w:rsidRPr="00073948">
              <w:rPr>
                <w:rStyle w:val="SpecialBold"/>
              </w:rPr>
              <w:t>PERFORMANCE CRITERIA</w:t>
            </w:r>
          </w:p>
        </w:tc>
      </w:tr>
      <w:tr w:rsidTr="002F59AA">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48">
            <w:pPr>
              <w:pStyle w:val="List"/>
              <w:rPr>
                <w:lang w:val="en-NZ"/>
              </w:rPr>
            </w:pPr>
            <w:r w:rsidRPr="00073948">
              <w:t>1.</w:t>
            </w:r>
            <w:r w:rsidRPr="00073948">
              <w:tab/>
              <w:t>Identify and manage reporting compliance requirements with legislative and operational requirements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948" w:rsidP="00073948">
            <w:pPr>
              <w:pStyle w:val="List2"/>
            </w:pPr>
            <w:r w:rsidRPr="00073948">
              <w:t>1.1.</w:t>
            </w:r>
            <w:r w:rsidRPr="00073948">
              <w:tab/>
            </w:r>
            <w:r w:rsidRPr="00073948">
              <w:t>Sources of information on legislative, regulatory requirements and compliance requirements are identified</w:t>
            </w:r>
          </w:p>
          <w:p w:rsidR="00000000" w:rsidRPr="00073948" w:rsidP="00073948">
            <w:pPr>
              <w:pStyle w:val="List2"/>
            </w:pPr>
            <w:r w:rsidRPr="00073948">
              <w:t>1.2.</w:t>
            </w:r>
            <w:r w:rsidRPr="00073948">
              <w:tab/>
              <w:t>Regulations and relevant legislative requirements that impact administrative processes and procedures are identified</w:t>
            </w:r>
          </w:p>
          <w:p w:rsidR="00000000" w:rsidRPr="00073948" w:rsidP="00073948">
            <w:pPr>
              <w:pStyle w:val="List2"/>
            </w:pPr>
            <w:r w:rsidRPr="00073948">
              <w:t>1.3.</w:t>
            </w:r>
            <w:r w:rsidRPr="00073948">
              <w:tab/>
              <w:t>Specialist advice is so</w:t>
            </w:r>
            <w:r w:rsidRPr="00073948">
              <w:t>ught on areas outside of knowledge area and authority limits</w:t>
            </w:r>
          </w:p>
          <w:p w:rsidR="00000000" w:rsidP="00073948">
            <w:pPr>
              <w:pStyle w:val="List2"/>
              <w:rPr>
                <w:lang w:val="en-NZ"/>
              </w:rPr>
            </w:pPr>
            <w:r w:rsidRPr="00073948">
              <w:t>1.4.</w:t>
            </w:r>
            <w:r w:rsidRPr="00073948">
              <w:tab/>
              <w:t>Accuracy, thoroughness and timing of reporting procedures are reviewed against legislative requirements</w:t>
            </w:r>
          </w:p>
        </w:tc>
      </w:tr>
      <w:tr w:rsidTr="002F59AA">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48">
            <w:pPr>
              <w:pStyle w:val="List"/>
              <w:rPr>
                <w:lang w:val="en-NZ"/>
              </w:rPr>
            </w:pPr>
            <w:r w:rsidRPr="00073948">
              <w:t>2.</w:t>
            </w:r>
            <w:r w:rsidRPr="00073948">
              <w:tab/>
              <w:t>Manage contributions and rollovers into the fund</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948" w:rsidP="00073948">
            <w:pPr>
              <w:pStyle w:val="List2"/>
            </w:pPr>
            <w:r w:rsidRPr="00073948">
              <w:t>2.1.</w:t>
            </w:r>
            <w:r w:rsidRPr="00073948">
              <w:tab/>
              <w:t>The accuracy and timelines o</w:t>
            </w:r>
            <w:r w:rsidRPr="00073948">
              <w:t>f allocations and/or processing of contributions and rollovers, into the fund are reviewed in accordance with legislative and operational guidelines</w:t>
            </w:r>
          </w:p>
          <w:p w:rsidR="00000000" w:rsidRPr="00073948" w:rsidP="00073948">
            <w:pPr>
              <w:pStyle w:val="List2"/>
            </w:pPr>
            <w:r w:rsidRPr="00073948">
              <w:t>2.2.</w:t>
            </w:r>
            <w:r w:rsidRPr="00073948">
              <w:tab/>
              <w:t>Contributions are reviewed to ensure that they have been allocated in accordance with employer or trus</w:t>
            </w:r>
            <w:r w:rsidRPr="00073948">
              <w:t>tee instructions</w:t>
            </w:r>
          </w:p>
          <w:p w:rsidR="00000000" w:rsidP="00073948">
            <w:pPr>
              <w:pStyle w:val="List2"/>
              <w:rPr>
                <w:lang w:val="en-NZ"/>
              </w:rPr>
            </w:pPr>
            <w:r w:rsidRPr="00073948">
              <w:t>2.3.</w:t>
            </w:r>
            <w:r w:rsidRPr="00073948">
              <w:tab/>
              <w:t>Contribution anomalies identified are reviewed to ensure correct processing</w:t>
            </w:r>
          </w:p>
        </w:tc>
      </w:tr>
      <w:tr w:rsidTr="002F59AA">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48">
            <w:pPr>
              <w:pStyle w:val="List"/>
              <w:rPr>
                <w:lang w:val="en-NZ"/>
              </w:rPr>
            </w:pPr>
            <w:r w:rsidRPr="00073948">
              <w:t>3.</w:t>
            </w:r>
            <w:r w:rsidRPr="00073948">
              <w:tab/>
              <w:t>Manage other payments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948" w:rsidP="00073948">
            <w:pPr>
              <w:pStyle w:val="List2"/>
            </w:pPr>
            <w:r w:rsidRPr="00073948">
              <w:t>3.1.</w:t>
            </w:r>
            <w:r w:rsidRPr="00073948">
              <w:tab/>
            </w:r>
            <w:r w:rsidRPr="00073948">
              <w:rPr>
                <w:rStyle w:val="BoldandItalics"/>
              </w:rPr>
              <w:t>Payments into the fund</w:t>
            </w:r>
            <w:r w:rsidRPr="00073948">
              <w:t xml:space="preserve"> are reviewed in accordance with legislative and operational guidelines</w:t>
            </w:r>
          </w:p>
          <w:p w:rsidR="00000000" w:rsidRPr="00073948" w:rsidP="00073948">
            <w:pPr>
              <w:pStyle w:val="List2"/>
            </w:pPr>
            <w:r w:rsidRPr="00073948">
              <w:t>3.2.</w:t>
            </w:r>
            <w:r w:rsidRPr="00073948">
              <w:tab/>
              <w:t>The accuracy and timelines o</w:t>
            </w:r>
            <w:r w:rsidRPr="00073948">
              <w:t xml:space="preserve">f benefit </w:t>
            </w:r>
            <w:r w:rsidRPr="00073948">
              <w:rPr>
                <w:rStyle w:val="BoldandItalics"/>
              </w:rPr>
              <w:t>payments out of the fund</w:t>
            </w:r>
            <w:r w:rsidRPr="00073948">
              <w:t xml:space="preserve"> are reviewed in accordance with legislative and operational guidelines</w:t>
            </w:r>
          </w:p>
          <w:p w:rsidR="00000000" w:rsidP="00073948">
            <w:pPr>
              <w:pStyle w:val="List2"/>
              <w:rPr>
                <w:lang w:val="en-NZ"/>
              </w:rPr>
            </w:pPr>
            <w:r w:rsidRPr="00073948">
              <w:t>3.3.</w:t>
            </w:r>
            <w:r w:rsidRPr="00073948">
              <w:tab/>
              <w:t>Payment practices and processes are reviewed in accordance with legislative and operational guidelines</w:t>
            </w:r>
          </w:p>
        </w:tc>
      </w:tr>
      <w:tr w:rsidTr="002F59AA">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48">
            <w:pPr>
              <w:pStyle w:val="List"/>
              <w:rPr>
                <w:lang w:val="en-NZ"/>
              </w:rPr>
            </w:pPr>
            <w:r w:rsidRPr="00073948">
              <w:t>4.</w:t>
            </w:r>
            <w:r w:rsidRPr="00073948">
              <w:tab/>
            </w:r>
            <w:r w:rsidRPr="00073948">
              <w:t>Manage internal and external complaints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48">
            <w:pPr>
              <w:pStyle w:val="List2"/>
              <w:rPr>
                <w:lang w:val="en-NZ"/>
              </w:rPr>
            </w:pPr>
            <w:r w:rsidRPr="00073948">
              <w:t>4.1.</w:t>
            </w:r>
            <w:r w:rsidRPr="00073948">
              <w:tab/>
              <w:t>Internal and external complaints procedures are reviewed to ensure that they are carried out accurately and in a timely manner and in accordance with legislative and operational procedures</w:t>
            </w:r>
          </w:p>
        </w:tc>
      </w:tr>
      <w:tr w:rsidTr="002F59AA">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48">
            <w:pPr>
              <w:pStyle w:val="List"/>
              <w:rPr>
                <w:lang w:val="en-NZ"/>
              </w:rPr>
            </w:pPr>
            <w:r w:rsidRPr="00073948">
              <w:t>5.</w:t>
            </w:r>
            <w:r w:rsidRPr="00073948">
              <w:tab/>
              <w:t>Manage member/empl</w:t>
            </w:r>
            <w:r w:rsidRPr="00073948">
              <w:t>oyee records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948" w:rsidP="00073948">
            <w:pPr>
              <w:pStyle w:val="List2"/>
            </w:pPr>
            <w:r w:rsidRPr="00073948">
              <w:t>5.1.</w:t>
            </w:r>
            <w:r w:rsidRPr="00073948">
              <w:tab/>
              <w:t>Documents are reviewed to ensure that document checking and validity processes are implemented, and supporting documentation is supplied</w:t>
            </w:r>
          </w:p>
          <w:p w:rsidR="00000000" w:rsidRPr="00073948" w:rsidP="00073948">
            <w:pPr>
              <w:pStyle w:val="List2"/>
            </w:pPr>
            <w:r w:rsidRPr="00073948">
              <w:t>5.2.</w:t>
            </w:r>
            <w:r w:rsidRPr="00073948">
              <w:tab/>
              <w:t>Documentation is reviewed to ensure that advice and acknowledgement have been issued</w:t>
            </w:r>
          </w:p>
          <w:p w:rsidR="00000000" w:rsidRPr="00073948" w:rsidP="00073948">
            <w:pPr>
              <w:pStyle w:val="List2"/>
            </w:pPr>
            <w:r w:rsidRPr="00073948">
              <w:t>5.3.</w:t>
            </w:r>
            <w:r w:rsidRPr="00073948">
              <w:tab/>
              <w:t>Employ</w:t>
            </w:r>
            <w:r w:rsidRPr="00073948">
              <w:t>ee records are reviewed to ensure currency of information</w:t>
            </w:r>
          </w:p>
          <w:p w:rsidR="00000000" w:rsidP="00073948">
            <w:pPr>
              <w:pStyle w:val="List2"/>
              <w:rPr>
                <w:lang w:val="en-NZ"/>
              </w:rPr>
            </w:pPr>
            <w:r w:rsidRPr="00073948">
              <w:t>5.4.</w:t>
            </w:r>
            <w:r w:rsidRPr="00073948">
              <w:tab/>
              <w:t>Documentation storing processes are reviewed to ensure compliance with organisational policies and procedures</w:t>
            </w:r>
          </w:p>
        </w:tc>
      </w:tr>
      <w:tr w:rsidTr="002F59AA">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48">
            <w:pPr>
              <w:pStyle w:val="List"/>
              <w:rPr>
                <w:lang w:val="en-NZ"/>
              </w:rPr>
            </w:pPr>
            <w:r w:rsidRPr="00073948">
              <w:t>6.</w:t>
            </w:r>
            <w:r w:rsidRPr="00073948">
              <w:tab/>
              <w:t>Manage trustee instructions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948" w:rsidP="00073948">
            <w:pPr>
              <w:pStyle w:val="List2"/>
            </w:pPr>
            <w:r w:rsidRPr="00073948">
              <w:t>6.1.</w:t>
            </w:r>
            <w:r w:rsidRPr="00073948">
              <w:tab/>
              <w:t>Trust deed instructions are reviewed to ensure</w:t>
            </w:r>
            <w:r w:rsidRPr="00073948">
              <w:t xml:space="preserve"> they have been actioned correctly</w:t>
            </w:r>
          </w:p>
          <w:p w:rsidR="00000000" w:rsidRPr="00073948" w:rsidP="00073948">
            <w:pPr>
              <w:pStyle w:val="List2"/>
            </w:pPr>
            <w:r w:rsidRPr="00073948">
              <w:t>6.2.</w:t>
            </w:r>
            <w:r w:rsidRPr="00073948">
              <w:tab/>
              <w:t>External service providers are liaised with to validate that trustee instructions have been implemented</w:t>
            </w:r>
          </w:p>
          <w:p w:rsidR="00000000" w:rsidRPr="00073948" w:rsidP="00073948">
            <w:pPr>
              <w:pStyle w:val="List2"/>
            </w:pPr>
            <w:r w:rsidRPr="00073948">
              <w:t>6.3.</w:t>
            </w:r>
            <w:r w:rsidRPr="00073948">
              <w:tab/>
              <w:t>Monies received from investments are reviewed against trustee and trust deed instructions</w:t>
            </w:r>
          </w:p>
          <w:p w:rsidR="00000000" w:rsidP="00073948">
            <w:pPr>
              <w:pStyle w:val="List2"/>
              <w:rPr>
                <w:lang w:val="en-NZ"/>
              </w:rPr>
            </w:pPr>
            <w:r w:rsidRPr="00073948">
              <w:t>6.4.</w:t>
            </w:r>
            <w:r w:rsidRPr="00073948">
              <w:tab/>
              <w:t>Payments mad</w:t>
            </w:r>
            <w:r w:rsidRPr="00073948">
              <w:t>e are reviewed against trustee and trust deed instructions</w:t>
            </w:r>
          </w:p>
        </w:tc>
      </w:tr>
      <w:tr w:rsidTr="002F59AA">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48">
            <w:pPr>
              <w:pStyle w:val="List"/>
              <w:rPr>
                <w:lang w:val="en-NZ"/>
              </w:rPr>
            </w:pPr>
            <w:r w:rsidRPr="00073948">
              <w:t>7.</w:t>
            </w:r>
            <w:r w:rsidRPr="00073948">
              <w:tab/>
              <w:t>Ensure annual returns are lodged</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948" w:rsidP="00073948">
            <w:pPr>
              <w:pStyle w:val="List2"/>
            </w:pPr>
            <w:r w:rsidRPr="00073948">
              <w:t>7.1.</w:t>
            </w:r>
            <w:r w:rsidRPr="00073948">
              <w:tab/>
              <w:t>Annual review process is completed accurately, thoroughly and in time, in accordance with legislative and operational requirements</w:t>
            </w:r>
          </w:p>
          <w:p w:rsidR="00000000" w:rsidRPr="00073948" w:rsidP="00073948">
            <w:pPr>
              <w:pStyle w:val="List2"/>
            </w:pPr>
            <w:r w:rsidRPr="00073948">
              <w:t>7.2.</w:t>
            </w:r>
            <w:r w:rsidRPr="00073948">
              <w:tab/>
            </w:r>
            <w:r w:rsidRPr="00073948">
              <w:t>Trustee reporting, member reporting and insurance reporting is completed accurately, thoroughly and in time, in accordance with legislative and operational requirements</w:t>
            </w:r>
          </w:p>
          <w:p w:rsidR="00000000" w:rsidRPr="00073948" w:rsidP="00073948">
            <w:pPr>
              <w:pStyle w:val="List2"/>
            </w:pPr>
            <w:r w:rsidRPr="00073948">
              <w:t>7.3.</w:t>
            </w:r>
            <w:r w:rsidRPr="00073948">
              <w:tab/>
              <w:t>Australian Prudential Regulation Authority (APRA)/ Australian Taxation Office (ATO</w:t>
            </w:r>
            <w:r w:rsidRPr="00073948">
              <w:t>)/annual return/ATO tax return, are completed accurately, thoroughly and in time, in accordance with legislative and operational requirements</w:t>
            </w:r>
          </w:p>
        </w:tc>
      </w:tr>
    </w:tbl>
    <w:p w:rsidR="00000000" w:rsidRPr="00073948" w:rsidP="00073948">
      <w:pPr>
        <w:pStyle w:val="BodyText"/>
      </w:pPr>
    </w:p>
    <w:p w:rsidR="00000000" w:rsidRPr="00073948" w:rsidP="00073948">
      <w:pPr>
        <w:pStyle w:val="AllowPageBreak"/>
      </w:pPr>
    </w:p>
    <w:p w:rsidR="00000000" w:rsidRPr="00073948" w:rsidP="00073948">
      <w:pPr>
        <w:pStyle w:val="Heading1"/>
      </w:pPr>
      <w:bookmarkStart w:id="9" w:name="O_80771"/>
      <w:bookmarkEnd w:id="9"/>
      <w:r w:rsidRPr="00073948">
        <w:t>Required Skills and Knowledge</w:t>
      </w:r>
    </w:p>
    <w:tbl>
      <w:tblPr>
        <w:tblW w:w="0" w:type="auto"/>
        <w:tblLayout w:type="fixed"/>
        <w:tblCellMar>
          <w:left w:w="62" w:type="dxa"/>
          <w:right w:w="62" w:type="dxa"/>
        </w:tblCellMar>
        <w:tblLook w:val="0000"/>
      </w:tblPr>
      <w:tblGrid>
        <w:gridCol w:w="8522"/>
      </w:tblGrid>
      <w:tr w:rsidTr="002F59A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3948">
            <w:pPr>
              <w:pStyle w:val="BodyText"/>
              <w:rPr>
                <w:lang w:val="en-NZ"/>
              </w:rPr>
            </w:pPr>
            <w:r w:rsidRPr="00073948">
              <w:rPr>
                <w:rStyle w:val="SpecialBold"/>
              </w:rPr>
              <w:t>REQUIRED SKILLS AND KNOWLEDGE</w:t>
            </w:r>
          </w:p>
        </w:tc>
      </w:tr>
      <w:tr w:rsidTr="002F59A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3948">
            <w:pPr>
              <w:pStyle w:val="BodyText"/>
              <w:rPr>
                <w:lang w:val="en-NZ"/>
              </w:rPr>
            </w:pPr>
            <w:r w:rsidRPr="00073948">
              <w:t>This section describes the skills an</w:t>
            </w:r>
            <w:r w:rsidRPr="00073948">
              <w:t>d knowledge required for this unit.</w:t>
            </w:r>
          </w:p>
        </w:tc>
      </w:tr>
      <w:tr w:rsidTr="002F59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48">
            <w:pPr>
              <w:pStyle w:val="BodyText"/>
              <w:rPr>
                <w:lang w:val="en-NZ"/>
              </w:rPr>
            </w:pPr>
            <w:r w:rsidRPr="00073948">
              <w:rPr>
                <w:rStyle w:val="SpecialBold"/>
              </w:rPr>
              <w:t>Required skills</w:t>
            </w:r>
          </w:p>
        </w:tc>
      </w:tr>
      <w:tr w:rsidTr="002F59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948" w:rsidP="00073948">
            <w:pPr>
              <w:pStyle w:val="ListBullet"/>
            </w:pPr>
            <w:r w:rsidRPr="00073948">
              <w:t>communication skills to:</w:t>
            </w:r>
          </w:p>
          <w:p w:rsidR="00000000" w:rsidRPr="00073948" w:rsidP="00073948">
            <w:pPr>
              <w:pStyle w:val="ListBullet2"/>
            </w:pPr>
            <w:r w:rsidRPr="00073948">
              <w:t>liaise with others, share information using questioning and active listening as required</w:t>
            </w:r>
          </w:p>
          <w:p w:rsidR="00000000" w:rsidRPr="00073948" w:rsidP="00073948">
            <w:pPr>
              <w:pStyle w:val="ListBullet2"/>
            </w:pPr>
            <w:r w:rsidRPr="00073948">
              <w:t>use language and concepts appropriate to cultural differences</w:t>
            </w:r>
          </w:p>
          <w:p w:rsidR="00000000" w:rsidRPr="00073948" w:rsidP="00073948">
            <w:pPr>
              <w:pStyle w:val="ListBullet"/>
            </w:pPr>
            <w:r w:rsidRPr="00073948">
              <w:t>numeracy and IT skills to:</w:t>
            </w:r>
          </w:p>
          <w:p w:rsidR="00000000" w:rsidRPr="00073948" w:rsidP="00073948">
            <w:pPr>
              <w:pStyle w:val="ListBullet2"/>
            </w:pPr>
            <w:r w:rsidRPr="00073948">
              <w:t>perform basic calculations related to fund administration</w:t>
            </w:r>
          </w:p>
          <w:p w:rsidR="00000000" w:rsidRPr="00073948" w:rsidP="00073948">
            <w:pPr>
              <w:pStyle w:val="ListBullet2"/>
            </w:pPr>
            <w:r w:rsidRPr="00073948">
              <w:t>access and update account records electronically</w:t>
            </w:r>
          </w:p>
          <w:p w:rsidR="00000000" w:rsidRPr="00073948" w:rsidP="00073948">
            <w:pPr>
              <w:pStyle w:val="ListBullet2"/>
            </w:pPr>
            <w:r w:rsidRPr="00073948">
              <w:t>use appropriate software such as spreadsheets and databases</w:t>
            </w:r>
          </w:p>
          <w:p w:rsidR="00000000" w:rsidRPr="00073948" w:rsidP="00073948">
            <w:pPr>
              <w:pStyle w:val="ListBullet2"/>
            </w:pPr>
            <w:r w:rsidRPr="00073948">
              <w:t>use internet information</w:t>
            </w:r>
          </w:p>
          <w:p w:rsidR="00000000" w:rsidRPr="00073948" w:rsidP="00073948">
            <w:pPr>
              <w:pStyle w:val="ListBullet"/>
            </w:pPr>
            <w:r w:rsidRPr="00073948">
              <w:t>literacy skills to read and interpr</w:t>
            </w:r>
            <w:r w:rsidRPr="00073948">
              <w:t>et documentation from a variety of sources and record and consolidate related information</w:t>
            </w:r>
          </w:p>
          <w:p w:rsidR="00000000" w:rsidRPr="00073948" w:rsidP="00073948">
            <w:pPr>
              <w:pStyle w:val="ListBullet"/>
            </w:pPr>
            <w:r w:rsidRPr="00073948">
              <w:t>data analysis and interpretation skills</w:t>
            </w:r>
          </w:p>
          <w:p w:rsidR="00000000" w:rsidRPr="00073948" w:rsidP="00073948">
            <w:pPr>
              <w:pStyle w:val="ListBullet"/>
            </w:pPr>
            <w:r w:rsidRPr="00073948">
              <w:t>interpersonal skills to relate effectively within a team environment</w:t>
            </w:r>
          </w:p>
          <w:p w:rsidR="00000000" w:rsidP="00073948">
            <w:pPr>
              <w:pStyle w:val="ListBullet"/>
              <w:rPr>
                <w:lang w:val="en-NZ"/>
              </w:rPr>
            </w:pPr>
            <w:r w:rsidRPr="00073948">
              <w:t xml:space="preserve">organisational skills, including the ability to plan and </w:t>
            </w:r>
            <w:r w:rsidRPr="00073948">
              <w:t>sequence work</w:t>
            </w:r>
          </w:p>
        </w:tc>
      </w:tr>
      <w:tr w:rsidTr="002F59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48">
            <w:pPr>
              <w:pStyle w:val="BodyText"/>
              <w:rPr>
                <w:lang w:val="en-NZ"/>
              </w:rPr>
            </w:pPr>
            <w:r w:rsidRPr="00073948">
              <w:rPr>
                <w:rStyle w:val="SpecialBold"/>
              </w:rPr>
              <w:t>Required knowledge</w:t>
            </w:r>
          </w:p>
        </w:tc>
      </w:tr>
      <w:tr w:rsidTr="002F59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948" w:rsidP="00073948">
            <w:pPr>
              <w:pStyle w:val="ListBullet"/>
            </w:pPr>
            <w:r w:rsidRPr="00073948">
              <w:t>basic accounting practices</w:t>
            </w:r>
          </w:p>
          <w:p w:rsidR="00000000" w:rsidRPr="00073948" w:rsidP="00073948">
            <w:pPr>
              <w:pStyle w:val="ListBullet"/>
            </w:pPr>
            <w:r w:rsidRPr="00073948">
              <w:t>APRA annual reporting requirements</w:t>
            </w:r>
          </w:p>
          <w:p w:rsidR="00000000" w:rsidRPr="00073948" w:rsidP="00073948">
            <w:pPr>
              <w:pStyle w:val="ListBullet"/>
            </w:pPr>
            <w:r w:rsidRPr="00073948">
              <w:t>ATO annual reporting requirements</w:t>
            </w:r>
          </w:p>
          <w:p w:rsidR="00000000" w:rsidRPr="00073948" w:rsidP="00073948">
            <w:pPr>
              <w:pStyle w:val="ListBullet"/>
            </w:pPr>
            <w:r w:rsidRPr="00073948">
              <w:t>external complaint handling procedures</w:t>
            </w:r>
          </w:p>
          <w:p w:rsidR="00000000" w:rsidRPr="00073948" w:rsidP="00073948">
            <w:pPr>
              <w:pStyle w:val="ListBullet"/>
            </w:pPr>
            <w:r w:rsidRPr="00073948">
              <w:t>legislative and regulatory compliance requirements</w:t>
            </w:r>
          </w:p>
          <w:p w:rsidR="00000000" w:rsidRPr="00073948" w:rsidP="00073948">
            <w:pPr>
              <w:pStyle w:val="ListBullet"/>
            </w:pPr>
            <w:r w:rsidRPr="00073948">
              <w:t>organisation compliant handling procedures</w:t>
            </w:r>
          </w:p>
          <w:p w:rsidR="00000000" w:rsidRPr="00073948" w:rsidP="00073948">
            <w:pPr>
              <w:pStyle w:val="ListBullet"/>
            </w:pPr>
            <w:r w:rsidRPr="00073948">
              <w:t>organisation record keeping processes</w:t>
            </w:r>
          </w:p>
          <w:p w:rsidR="00000000" w:rsidRPr="00073948" w:rsidP="00073948">
            <w:pPr>
              <w:pStyle w:val="ListBullet"/>
            </w:pPr>
            <w:r w:rsidRPr="00073948">
              <w:t>trust deed requirements</w:t>
            </w:r>
          </w:p>
        </w:tc>
      </w:tr>
    </w:tbl>
    <w:p w:rsidR="00000000" w:rsidRPr="00073948" w:rsidP="00073948">
      <w:pPr>
        <w:pStyle w:val="BodyText"/>
      </w:pPr>
    </w:p>
    <w:p w:rsidR="00000000" w:rsidRPr="00073948" w:rsidP="00073948">
      <w:pPr>
        <w:pStyle w:val="AllowPageBreak"/>
      </w:pPr>
    </w:p>
    <w:p w:rsidR="00000000" w:rsidRPr="00073948" w:rsidP="00073948">
      <w:pPr>
        <w:pStyle w:val="Heading1"/>
      </w:pPr>
      <w:bookmarkStart w:id="10" w:name="O_80772"/>
      <w:bookmarkEnd w:id="10"/>
      <w:r w:rsidRPr="00073948">
        <w:t>Evidence Guide</w:t>
      </w:r>
    </w:p>
    <w:tbl>
      <w:tblPr>
        <w:tblW w:w="9570" w:type="dxa"/>
        <w:tblLayout w:type="fixed"/>
        <w:tblCellMar>
          <w:left w:w="62" w:type="dxa"/>
          <w:right w:w="62" w:type="dxa"/>
        </w:tblCellMar>
        <w:tblLook w:val="0000"/>
      </w:tblPr>
      <w:tblGrid>
        <w:gridCol w:w="2808"/>
        <w:gridCol w:w="6762"/>
      </w:tblGrid>
      <w:tr w:rsidTr="002F59A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48">
            <w:pPr>
              <w:pStyle w:val="BodyText"/>
              <w:rPr>
                <w:lang w:val="en-NZ"/>
              </w:rPr>
            </w:pPr>
            <w:r w:rsidRPr="00073948">
              <w:rPr>
                <w:rStyle w:val="SpecialBold"/>
              </w:rPr>
              <w:t>EVIDENCE GUIDE</w:t>
            </w:r>
          </w:p>
        </w:tc>
      </w:tr>
      <w:tr w:rsidTr="002F59A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48">
            <w:pPr>
              <w:pStyle w:val="BodyText"/>
              <w:rPr>
                <w:lang w:val="en-NZ"/>
              </w:rPr>
            </w:pPr>
            <w:r w:rsidRPr="00073948">
              <w:t>The Evidence Guide provides advice on assessment and must be read in conjunction with the performance criteria, required skills and knowledge, range statement and the Assessment Guidelines for the Training Package.</w:t>
            </w:r>
          </w:p>
        </w:tc>
      </w:tr>
      <w:tr w:rsidTr="002F59A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48">
            <w:pPr>
              <w:pStyle w:val="BodyText"/>
              <w:rPr>
                <w:lang w:val="en-NZ"/>
              </w:rPr>
            </w:pPr>
            <w:r w:rsidRPr="00073948">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48">
            <w:pPr>
              <w:pStyle w:val="BodyText"/>
              <w:rPr>
                <w:lang w:val="en-NZ"/>
              </w:rPr>
            </w:pPr>
          </w:p>
        </w:tc>
      </w:tr>
      <w:tr w:rsidTr="002F59A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48">
            <w:pPr>
              <w:pStyle w:val="BodyText"/>
              <w:rPr>
                <w:lang w:val="en-NZ"/>
              </w:rPr>
            </w:pPr>
            <w:r w:rsidRPr="00073948">
              <w:rPr>
                <w:rStyle w:val="SpecialBold"/>
              </w:rPr>
              <w:t>Critical aspec</w:t>
            </w:r>
            <w:r w:rsidRPr="00073948">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948" w:rsidP="00073948">
            <w:pPr>
              <w:pStyle w:val="BodyText"/>
            </w:pPr>
            <w:r w:rsidRPr="00073948">
              <w:t>Evidence of the ability to:</w:t>
            </w:r>
          </w:p>
          <w:p w:rsidR="00000000" w:rsidRPr="00073948" w:rsidP="00073948">
            <w:pPr>
              <w:pStyle w:val="ListBullet"/>
            </w:pPr>
            <w:r w:rsidRPr="00073948">
              <w:t>comply with ATO and APRA annual reporting requirements</w:t>
            </w:r>
          </w:p>
          <w:p w:rsidR="00000000" w:rsidRPr="00073948" w:rsidP="00073948">
            <w:pPr>
              <w:pStyle w:val="ListBullet"/>
            </w:pPr>
            <w:r w:rsidRPr="00073948">
              <w:t>apply organisation operational guidelines for making and receiving payments</w:t>
            </w:r>
          </w:p>
          <w:p w:rsidR="00000000" w:rsidRPr="00073948" w:rsidP="00073948">
            <w:pPr>
              <w:pStyle w:val="ListBullet"/>
            </w:pPr>
            <w:r w:rsidRPr="00073948">
              <w:t>seek specialist advice as required</w:t>
            </w:r>
          </w:p>
          <w:p w:rsidR="00000000" w:rsidRPr="00073948" w:rsidP="00073948">
            <w:pPr>
              <w:pStyle w:val="ListBullet"/>
            </w:pPr>
            <w:r w:rsidRPr="00073948">
              <w:t>process payments according to organisational guidelines</w:t>
            </w:r>
          </w:p>
          <w:p w:rsidR="00000000" w:rsidP="00073948">
            <w:pPr>
              <w:pStyle w:val="ListBullet"/>
              <w:rPr>
                <w:lang w:val="en-NZ"/>
              </w:rPr>
            </w:pPr>
            <w:r w:rsidRPr="00073948">
              <w:t>review member/employee records and manage trustee instructions.</w:t>
            </w:r>
          </w:p>
        </w:tc>
      </w:tr>
      <w:tr w:rsidTr="002F59A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48">
            <w:pPr>
              <w:pStyle w:val="BodyText"/>
              <w:rPr>
                <w:lang w:val="en-NZ"/>
              </w:rPr>
            </w:pPr>
            <w:r w:rsidRPr="00073948">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948" w:rsidP="00073948">
            <w:pPr>
              <w:pStyle w:val="BodyText"/>
            </w:pPr>
            <w:r w:rsidRPr="00073948">
              <w:t>Assessment must ensure:</w:t>
            </w:r>
          </w:p>
          <w:p w:rsidR="00000000" w:rsidRPr="00073948" w:rsidP="00073948">
            <w:pPr>
              <w:pStyle w:val="ListBullet"/>
            </w:pPr>
            <w:r w:rsidRPr="00073948">
              <w:t>competency is demonstrated</w:t>
            </w:r>
            <w:r w:rsidRPr="00073948">
              <w:t xml:space="preserve"> in the context of the work environment and conditions specified in the range statement either in a relevant workplace or a closely simulated work environment</w:t>
            </w:r>
          </w:p>
          <w:p w:rsidR="00000000" w:rsidRPr="00073948" w:rsidP="00073948">
            <w:pPr>
              <w:pStyle w:val="ListBullet"/>
            </w:pPr>
            <w:r w:rsidRPr="00073948">
              <w:t>access to and the use of a range of common office equipment, technology, software and consumables</w:t>
            </w:r>
          </w:p>
          <w:p w:rsidR="00000000" w:rsidRPr="00073948" w:rsidP="00073948">
            <w:pPr>
              <w:pStyle w:val="ListBullet"/>
            </w:pPr>
            <w:r w:rsidRPr="00073948">
              <w:t>access to organisation financial records</w:t>
            </w:r>
          </w:p>
          <w:p w:rsidR="00000000" w:rsidP="00073948">
            <w:pPr>
              <w:pStyle w:val="ListBullet"/>
              <w:rPr>
                <w:lang w:val="en-NZ"/>
              </w:rPr>
            </w:pPr>
            <w:r w:rsidRPr="00073948">
              <w:t>access to organisational policies and procedures.</w:t>
            </w:r>
          </w:p>
        </w:tc>
      </w:tr>
      <w:tr w:rsidTr="002F59A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48">
            <w:pPr>
              <w:pStyle w:val="BodyText"/>
              <w:rPr>
                <w:lang w:val="en-NZ"/>
              </w:rPr>
            </w:pPr>
            <w:r w:rsidRPr="00073948">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948" w:rsidP="00073948">
            <w:pPr>
              <w:pStyle w:val="BodyText"/>
            </w:pPr>
            <w:r w:rsidRPr="00073948">
              <w:t>A range of assessment methods should be used to assess practical skills and knowledge. The following examples, in combination, are appropriate for this unit:</w:t>
            </w:r>
          </w:p>
          <w:p w:rsidR="00000000" w:rsidRPr="00073948" w:rsidP="00073948">
            <w:pPr>
              <w:pStyle w:val="ListBullet"/>
            </w:pPr>
            <w:r w:rsidRPr="00073948">
              <w:t>evaluating an integrated activity, which combines the elements of competency for the unit, or a c</w:t>
            </w:r>
            <w:r w:rsidRPr="00073948">
              <w:t>luster of related units of competency</w:t>
            </w:r>
          </w:p>
          <w:p w:rsidR="00000000" w:rsidRPr="00073948" w:rsidP="00073948">
            <w:pPr>
              <w:pStyle w:val="ListBullet"/>
            </w:pPr>
            <w:r w:rsidRPr="00073948">
              <w:t>observing processes and procedures in workplaces</w:t>
            </w:r>
          </w:p>
          <w:p w:rsidR="00000000" w:rsidRPr="00073948" w:rsidP="00073948">
            <w:pPr>
              <w:pStyle w:val="ListBullet"/>
            </w:pPr>
            <w:r w:rsidRPr="00073948">
              <w:t>verbal or written questioning on underpinning knowledge and skills</w:t>
            </w:r>
          </w:p>
          <w:p w:rsidR="00000000" w:rsidRPr="00073948" w:rsidP="00073948">
            <w:pPr>
              <w:pStyle w:val="ListBullet"/>
            </w:pPr>
            <w:r w:rsidRPr="00073948">
              <w:t>evaluating samples of work</w:t>
            </w:r>
          </w:p>
          <w:p w:rsidR="00000000" w:rsidRPr="00073948" w:rsidP="00073948">
            <w:pPr>
              <w:pStyle w:val="ListBullet"/>
            </w:pPr>
            <w:r w:rsidRPr="00073948">
              <w:t>accessing and validating third party reports</w:t>
            </w:r>
          </w:p>
          <w:p w:rsidR="00000000" w:rsidP="00073948">
            <w:pPr>
              <w:pStyle w:val="ListBullet"/>
              <w:rPr>
                <w:lang w:val="en-NZ"/>
              </w:rPr>
            </w:pPr>
            <w:r w:rsidRPr="00073948">
              <w:t>setting and reviewing workplac</w:t>
            </w:r>
            <w:r w:rsidRPr="00073948">
              <w:t>e business simulations or scenarios.</w:t>
            </w:r>
          </w:p>
        </w:tc>
      </w:tr>
      <w:tr w:rsidTr="002F59A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48">
            <w:pPr>
              <w:pStyle w:val="BodyText"/>
              <w:rPr>
                <w:lang w:val="en-NZ"/>
              </w:rPr>
            </w:pPr>
            <w:r w:rsidRPr="00073948">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948" w:rsidP="00073948">
            <w:pPr>
              <w:pStyle w:val="BodyText"/>
            </w:pPr>
          </w:p>
        </w:tc>
      </w:tr>
    </w:tbl>
    <w:p w:rsidR="00000000" w:rsidRPr="00073948" w:rsidP="00073948">
      <w:pPr>
        <w:pStyle w:val="BodyText"/>
      </w:pPr>
    </w:p>
    <w:p w:rsidR="00000000" w:rsidRPr="00073948" w:rsidP="00073948">
      <w:pPr>
        <w:pStyle w:val="AllowPageBreak"/>
      </w:pPr>
    </w:p>
    <w:p w:rsidR="00000000" w:rsidRPr="00073948" w:rsidP="00073948">
      <w:pPr>
        <w:pStyle w:val="Heading1"/>
      </w:pPr>
      <w:bookmarkStart w:id="11" w:name="O_80773"/>
      <w:bookmarkEnd w:id="11"/>
      <w:r w:rsidRPr="00073948">
        <w:t>Range Statement</w:t>
      </w:r>
    </w:p>
    <w:tbl>
      <w:tblPr>
        <w:tblW w:w="0" w:type="auto"/>
        <w:tblLayout w:type="fixed"/>
        <w:tblCellMar>
          <w:left w:w="62" w:type="dxa"/>
          <w:right w:w="62" w:type="dxa"/>
        </w:tblCellMar>
        <w:tblLook w:val="0000"/>
      </w:tblPr>
      <w:tblGrid>
        <w:gridCol w:w="2477"/>
        <w:gridCol w:w="6045"/>
      </w:tblGrid>
      <w:tr w:rsidTr="002F59A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48">
            <w:pPr>
              <w:pStyle w:val="BodyText"/>
              <w:rPr>
                <w:lang w:val="en-NZ"/>
              </w:rPr>
            </w:pPr>
            <w:r w:rsidRPr="00073948">
              <w:rPr>
                <w:rStyle w:val="SpecialBold"/>
              </w:rPr>
              <w:t>RANGE STATEMENT</w:t>
            </w:r>
          </w:p>
        </w:tc>
      </w:tr>
      <w:tr w:rsidTr="002F59A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48">
            <w:pPr>
              <w:pStyle w:val="BodyText"/>
              <w:rPr>
                <w:lang w:val="en-NZ"/>
              </w:rPr>
            </w:pPr>
            <w:r w:rsidRPr="00073948">
              <w:t>The range statement relates to the unit of competency as a whole. It allow</w:t>
            </w:r>
            <w:r w:rsidRPr="00073948">
              <w:t>s for different work environments and situations that may affect performance. Bold italicised wording, if used in the performance criteria, is detailed below. Essential operating conditions that may be present with training and assessment (depending on the</w:t>
            </w:r>
            <w:r w:rsidRPr="00073948">
              <w:t xml:space="preserve"> work situation, needs of the candidate, accessibility of the item, and local industry and regional contexts) may also be included.</w:t>
            </w:r>
          </w:p>
        </w:tc>
      </w:tr>
      <w:tr w:rsidTr="002F59AA">
        <w:tblPrEx>
          <w:tblW w:w="0" w:type="auto"/>
          <w:tblLayout w:type="fixed"/>
          <w:tblCellMar>
            <w:left w:w="62" w:type="dxa"/>
            <w:right w:w="62" w:type="dxa"/>
          </w:tblCellMar>
          <w:tblLook w:val="0000"/>
        </w:tblPrEx>
        <w:tc>
          <w:tcPr>
            <w:tcW w:w="2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48">
            <w:pPr>
              <w:pStyle w:val="BodyText"/>
              <w:rPr>
                <w:lang w:val="en-NZ"/>
              </w:rPr>
            </w:pPr>
            <w:r w:rsidRPr="00073948">
              <w:rPr>
                <w:rStyle w:val="BoldandItalics"/>
              </w:rPr>
              <w:t>Payments into the fund</w:t>
            </w:r>
            <w:r w:rsidRPr="00073948">
              <w:t xml:space="preserve"> may include:</w:t>
            </w:r>
          </w:p>
        </w:tc>
        <w:tc>
          <w:tcPr>
            <w:tcW w:w="6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948" w:rsidP="00073948">
            <w:pPr>
              <w:pStyle w:val="ListBullet"/>
            </w:pPr>
            <w:r w:rsidRPr="00073948">
              <w:t>insurance payments</w:t>
            </w:r>
          </w:p>
          <w:p w:rsidR="00000000" w:rsidP="00073948">
            <w:pPr>
              <w:pStyle w:val="ListBullet"/>
              <w:rPr>
                <w:lang w:val="en-NZ"/>
              </w:rPr>
            </w:pPr>
            <w:r w:rsidRPr="00073948">
              <w:t>payments from investment managers.</w:t>
            </w:r>
          </w:p>
        </w:tc>
      </w:tr>
      <w:tr w:rsidTr="002F59AA">
        <w:tblPrEx>
          <w:tblW w:w="0" w:type="auto"/>
          <w:tblLayout w:type="fixed"/>
          <w:tblCellMar>
            <w:left w:w="62" w:type="dxa"/>
            <w:right w:w="62" w:type="dxa"/>
          </w:tblCellMar>
          <w:tblLook w:val="0000"/>
        </w:tblPrEx>
        <w:tc>
          <w:tcPr>
            <w:tcW w:w="2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48">
            <w:pPr>
              <w:pStyle w:val="BodyText"/>
              <w:rPr>
                <w:lang w:val="en-NZ"/>
              </w:rPr>
            </w:pPr>
            <w:r w:rsidRPr="00073948">
              <w:rPr>
                <w:rStyle w:val="BoldandItalics"/>
              </w:rPr>
              <w:t>Payments out of the fund</w:t>
            </w:r>
            <w:r w:rsidRPr="00073948">
              <w:t xml:space="preserve"> may include:</w:t>
            </w:r>
          </w:p>
        </w:tc>
        <w:tc>
          <w:tcPr>
            <w:tcW w:w="6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948" w:rsidP="00073948">
            <w:pPr>
              <w:pStyle w:val="ListBullet"/>
            </w:pPr>
            <w:r w:rsidRPr="00073948">
              <w:t>consultants' fees</w:t>
            </w:r>
          </w:p>
          <w:p w:rsidR="00000000" w:rsidRPr="00073948" w:rsidP="00073948">
            <w:pPr>
              <w:pStyle w:val="ListBullet"/>
            </w:pPr>
            <w:r w:rsidRPr="00073948">
              <w:t>insurance premiums</w:t>
            </w:r>
          </w:p>
          <w:p w:rsidR="00000000" w:rsidRPr="00073948" w:rsidP="00073948">
            <w:pPr>
              <w:pStyle w:val="ListBullet"/>
            </w:pPr>
            <w:r w:rsidRPr="00073948">
              <w:t>levies</w:t>
            </w:r>
          </w:p>
          <w:p w:rsidR="00000000" w:rsidRPr="00073948" w:rsidP="00073948">
            <w:pPr>
              <w:pStyle w:val="ListBullet"/>
            </w:pPr>
            <w:r w:rsidRPr="00073948">
              <w:t>payments to investment managers</w:t>
            </w:r>
          </w:p>
          <w:p w:rsidR="00000000" w:rsidRPr="00073948" w:rsidP="00073948">
            <w:pPr>
              <w:pStyle w:val="ListBullet"/>
            </w:pPr>
            <w:r w:rsidRPr="00073948">
              <w:t>tax payments.</w:t>
            </w:r>
          </w:p>
        </w:tc>
      </w:tr>
    </w:tbl>
    <w:p w:rsidR="002F59AA" w:rsidP="00073948">
      <w:pPr>
        <w:pStyle w:val="BodyText"/>
      </w:pPr>
    </w:p>
    <w:p w:rsidR="002F59AA" w:rsidP="00073948">
      <w:pPr>
        <w:pStyle w:val="BodyText"/>
      </w:pPr>
    </w:p>
    <w:p w:rsidR="00000000" w:rsidRPr="00073948" w:rsidP="00073948">
      <w:pPr>
        <w:pStyle w:val="Heading1"/>
      </w:pPr>
      <w:bookmarkStart w:id="12" w:name="O_80774"/>
      <w:bookmarkEnd w:id="12"/>
      <w:r w:rsidRPr="00073948">
        <w:t>Unit Sector(s)</w:t>
      </w:r>
    </w:p>
    <w:tbl>
      <w:tblPr>
        <w:tblW w:w="0" w:type="auto"/>
        <w:tblLayout w:type="fixed"/>
        <w:tblCellMar>
          <w:left w:w="62" w:type="dxa"/>
          <w:right w:w="62" w:type="dxa"/>
        </w:tblCellMar>
        <w:tblLook w:val="0000"/>
      </w:tblPr>
      <w:tblGrid>
        <w:gridCol w:w="2600"/>
        <w:gridCol w:w="5922"/>
      </w:tblGrid>
      <w:tr w:rsidTr="002F59AA">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48">
            <w:pPr>
              <w:pStyle w:val="BodyText"/>
              <w:rPr>
                <w:lang w:val="en-NZ"/>
              </w:rPr>
            </w:pPr>
            <w:r w:rsidRPr="00073948">
              <w:rPr>
                <w:rStyle w:val="SpecialBold"/>
              </w:rPr>
              <w:t>Unit sector</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948" w:rsidP="00073948">
            <w:pPr>
              <w:pStyle w:val="BodyText"/>
            </w:pPr>
            <w:r w:rsidRPr="00073948">
              <w:t>Self-managed superannuation</w:t>
            </w:r>
          </w:p>
        </w:tc>
      </w:tr>
    </w:tbl>
    <w:p w:rsidR="00000000" w:rsidRPr="00073948" w:rsidP="00073948">
      <w:pPr>
        <w:pStyle w:val="BodyText"/>
      </w:pPr>
    </w:p>
    <w:p w:rsidR="00000000" w:rsidRPr="00073948" w:rsidP="00073948">
      <w:pPr>
        <w:pStyle w:val="AllowPageBreak"/>
      </w:pPr>
    </w:p>
    <w:p w:rsidR="00000000" w:rsidRPr="00073948" w:rsidP="00073948">
      <w:pPr>
        <w:pStyle w:val="Heading1"/>
      </w:pPr>
      <w:bookmarkStart w:id="13" w:name="O_156695"/>
      <w:bookmarkEnd w:id="13"/>
      <w:r w:rsidRPr="00073948">
        <w:t>Competency field</w:t>
      </w:r>
    </w:p>
    <w:tbl>
      <w:tblPr>
        <w:tblW w:w="0" w:type="auto"/>
        <w:tblLayout w:type="fixed"/>
        <w:tblCellMar>
          <w:left w:w="62" w:type="dxa"/>
          <w:right w:w="62" w:type="dxa"/>
        </w:tblCellMar>
        <w:tblLook w:val="0000"/>
      </w:tblPr>
      <w:tblGrid>
        <w:gridCol w:w="2754"/>
        <w:gridCol w:w="5768"/>
      </w:tblGrid>
      <w:tr w:rsidTr="002F59A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48">
            <w:pPr>
              <w:pStyle w:val="BodyText"/>
              <w:rPr>
                <w:lang w:val="en-NZ"/>
              </w:rPr>
            </w:pPr>
            <w:r w:rsidRPr="00073948">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948" w:rsidP="00073948">
            <w:pPr>
              <w:pStyle w:val="BodyText"/>
            </w:pPr>
          </w:p>
        </w:tc>
      </w:tr>
    </w:tbl>
    <w:p w:rsidR="00000000" w:rsidRPr="00073948" w:rsidP="00073948">
      <w:pPr>
        <w:pStyle w:val="BodyText"/>
      </w:pPr>
    </w:p>
    <w:p w:rsidR="00000000" w:rsidRPr="00073948" w:rsidP="00073948">
      <w:pPr>
        <w:pStyle w:val="AllowPageBreak"/>
      </w:pPr>
    </w:p>
    <w:p w:rsidR="00000000" w:rsidRPr="00073948" w:rsidP="00073948">
      <w:pPr>
        <w:pStyle w:val="Heading1"/>
      </w:pPr>
      <w:bookmarkStart w:id="14" w:name="O_156694"/>
      <w:bookmarkEnd w:id="14"/>
      <w:r w:rsidRPr="00073948">
        <w:t>Co-requisite units</w:t>
      </w:r>
    </w:p>
    <w:tbl>
      <w:tblPr>
        <w:tblW w:w="0" w:type="auto"/>
        <w:tblLayout w:type="fixed"/>
        <w:tblCellMar>
          <w:left w:w="62" w:type="dxa"/>
          <w:right w:w="62" w:type="dxa"/>
        </w:tblCellMar>
        <w:tblLook w:val="0000"/>
      </w:tblPr>
      <w:tblGrid>
        <w:gridCol w:w="2629"/>
        <w:gridCol w:w="1324"/>
        <w:gridCol w:w="4569"/>
      </w:tblGrid>
      <w:tr w:rsidTr="002F59AA">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48">
            <w:pPr>
              <w:pStyle w:val="BodyText"/>
              <w:rPr>
                <w:lang w:val="en-NZ"/>
              </w:rPr>
            </w:pPr>
            <w:r w:rsidRPr="00073948">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48">
            <w:pPr>
              <w:pStyle w:val="BodyText"/>
              <w:rPr>
                <w:lang w:val="en-NZ"/>
              </w:rPr>
            </w:pPr>
          </w:p>
        </w:tc>
      </w:tr>
      <w:tr w:rsidTr="002F59AA">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948" w:rsidP="00073948">
            <w:pPr>
              <w:pStyle w:val="BodyText"/>
            </w:pPr>
          </w:p>
        </w:tc>
      </w:tr>
    </w:tbl>
    <w:p w:rsidR="00000000" w:rsidRPr="00073948" w:rsidP="00073948">
      <w:pPr>
        <w:pStyle w:val="BodyText"/>
      </w:pPr>
    </w:p>
    <w:p w:rsidR="00000000" w:rsidRPr="00073948" w:rsidP="00073948"/>
    <w:sectPr w:rsidSect="000739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9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59AA" w:rsidP="002F59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9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9AA" w:rsidP="000739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F59AA" w:rsidP="000739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F59AA" w:rsidP="000739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9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59AA" w:rsidP="002F59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9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9AA" w:rsidP="00073948">
    <w:pPr>
      <w:pStyle w:val="Header"/>
      <w:framePr w:wrap="around"/>
    </w:pPr>
    <w:r>
      <w:fldChar w:fldCharType="begin"/>
    </w:r>
    <w:r>
      <w:instrText xml:space="preserve"> TITLE   \* MERGEFORMAT </w:instrText>
    </w:r>
    <w:r>
      <w:fldChar w:fldCharType="separate"/>
    </w:r>
    <w:r>
      <w:t>FNSSMS503A Manage administration activities of a superannuation fund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F59AA" w:rsidP="000739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F637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22E2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F623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9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3948"/>
    <w:pPr>
      <w:spacing w:before="360" w:after="60"/>
      <w:outlineLvl w:val="0"/>
    </w:pPr>
    <w:rPr>
      <w:sz w:val="32"/>
    </w:rPr>
  </w:style>
  <w:style w:type="paragraph" w:styleId="Heading2">
    <w:name w:val="heading 2"/>
    <w:basedOn w:val="HeadingBase"/>
    <w:next w:val="BodyText"/>
    <w:link w:val="Heading2Char"/>
    <w:qFormat/>
    <w:rsid w:val="00073948"/>
    <w:pPr>
      <w:keepLines/>
      <w:spacing w:before="240" w:after="120"/>
      <w:outlineLvl w:val="1"/>
    </w:pPr>
    <w:rPr>
      <w:sz w:val="28"/>
      <w:szCs w:val="40"/>
    </w:rPr>
  </w:style>
  <w:style w:type="paragraph" w:styleId="Heading3">
    <w:name w:val="heading 3"/>
    <w:basedOn w:val="HeadingBase"/>
    <w:next w:val="BodyText"/>
    <w:link w:val="Heading3Char"/>
    <w:qFormat/>
    <w:rsid w:val="00073948"/>
    <w:pPr>
      <w:spacing w:before="180" w:after="120"/>
      <w:outlineLvl w:val="2"/>
    </w:pPr>
    <w:rPr>
      <w:spacing w:val="-10"/>
      <w:kern w:val="32"/>
    </w:rPr>
  </w:style>
  <w:style w:type="paragraph" w:styleId="Heading4">
    <w:name w:val="heading 4"/>
    <w:basedOn w:val="HeadingBase"/>
    <w:next w:val="BodyText"/>
    <w:link w:val="Heading4Char"/>
    <w:qFormat/>
    <w:rsid w:val="00073948"/>
    <w:pPr>
      <w:spacing w:before="160" w:after="120"/>
      <w:outlineLvl w:val="3"/>
    </w:pPr>
    <w:rPr>
      <w:sz w:val="22"/>
    </w:rPr>
  </w:style>
  <w:style w:type="paragraph" w:styleId="Heading5">
    <w:name w:val="heading 5"/>
    <w:basedOn w:val="HeadingBase"/>
    <w:next w:val="Normal"/>
    <w:link w:val="Heading5Char"/>
    <w:qFormat/>
    <w:rsid w:val="00073948"/>
    <w:pPr>
      <w:spacing w:before="80"/>
      <w:outlineLvl w:val="4"/>
    </w:pPr>
    <w:rPr>
      <w:color w:val="918585"/>
      <w:sz w:val="20"/>
    </w:rPr>
  </w:style>
  <w:style w:type="paragraph" w:styleId="Heading6">
    <w:name w:val="heading 6"/>
    <w:basedOn w:val="HeadingBase"/>
    <w:next w:val="Normal"/>
    <w:link w:val="Heading6Char"/>
    <w:qFormat/>
    <w:rsid w:val="00073948"/>
    <w:pPr>
      <w:spacing w:before="60"/>
      <w:outlineLvl w:val="5"/>
    </w:pPr>
    <w:rPr>
      <w:color w:val="918585"/>
      <w:sz w:val="20"/>
    </w:rPr>
  </w:style>
  <w:style w:type="paragraph" w:styleId="Heading7">
    <w:name w:val="heading 7"/>
    <w:basedOn w:val="Normal"/>
    <w:next w:val="Normal"/>
    <w:link w:val="Heading7Char"/>
    <w:qFormat/>
    <w:rsid w:val="00073948"/>
    <w:pPr>
      <w:ind w:left="720"/>
      <w:outlineLvl w:val="6"/>
    </w:pPr>
    <w:rPr>
      <w:i/>
    </w:rPr>
  </w:style>
  <w:style w:type="paragraph" w:styleId="Heading8">
    <w:name w:val="heading 8"/>
    <w:basedOn w:val="Normal"/>
    <w:next w:val="Normal"/>
    <w:link w:val="Heading8Char"/>
    <w:qFormat/>
    <w:rsid w:val="00073948"/>
    <w:pPr>
      <w:ind w:left="720"/>
      <w:outlineLvl w:val="7"/>
    </w:pPr>
    <w:rPr>
      <w:i/>
    </w:rPr>
  </w:style>
  <w:style w:type="paragraph" w:styleId="Heading9">
    <w:name w:val="heading 9"/>
    <w:basedOn w:val="Normal"/>
    <w:next w:val="Normal"/>
    <w:link w:val="Heading9Char"/>
    <w:qFormat/>
    <w:rsid w:val="00073948"/>
    <w:pPr>
      <w:ind w:left="720"/>
      <w:outlineLvl w:val="8"/>
    </w:pPr>
    <w:rPr>
      <w:i/>
    </w:rPr>
  </w:style>
  <w:style w:type="character" w:default="1" w:styleId="DefaultParagraphFont">
    <w:name w:val="Default Paragraph Font"/>
    <w:uiPriority w:val="1"/>
    <w:unhideWhenUsed/>
    <w:rsid w:val="000739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948"/>
  </w:style>
  <w:style w:type="character" w:customStyle="1" w:styleId="Heading1Char">
    <w:name w:val="Heading 1 Char"/>
    <w:basedOn w:val="DefaultParagraphFont"/>
    <w:link w:val="Heading1"/>
    <w:rsid w:val="00073948"/>
    <w:rPr>
      <w:rFonts w:ascii="Times New Roman" w:eastAsia="Times New Roman" w:hAnsi="Times New Roman" w:cs="Times New Roman"/>
      <w:b/>
      <w:sz w:val="32"/>
      <w:szCs w:val="20"/>
      <w:lang w:eastAsia="en-US"/>
    </w:rPr>
  </w:style>
  <w:style w:type="paragraph" w:styleId="BodyText">
    <w:name w:val="Body Text"/>
    <w:basedOn w:val="Normal"/>
    <w:link w:val="BodyTextChar"/>
    <w:rsid w:val="000739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3948"/>
    <w:rPr>
      <w:rFonts w:ascii="Times New Roman" w:eastAsia="Times New Roman" w:hAnsi="Times New Roman" w:cs="Times New Roman"/>
      <w:sz w:val="24"/>
      <w:lang w:val="en-US" w:eastAsia="en-US"/>
    </w:rPr>
  </w:style>
  <w:style w:type="paragraph" w:styleId="Footer">
    <w:name w:val="footer"/>
    <w:basedOn w:val="Normal"/>
    <w:link w:val="FooterChar"/>
    <w:rsid w:val="000739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948"/>
    <w:rPr>
      <w:rFonts w:ascii="Times New Roman" w:eastAsia="Times New Roman" w:hAnsi="Times New Roman" w:cs="Times New Roman"/>
      <w:sz w:val="16"/>
      <w:lang w:val="en-US" w:eastAsia="en-US"/>
    </w:rPr>
  </w:style>
  <w:style w:type="paragraph" w:styleId="List">
    <w:name w:val="List"/>
    <w:basedOn w:val="BodyText"/>
    <w:next w:val="BodyText"/>
    <w:rsid w:val="00073948"/>
    <w:pPr>
      <w:tabs>
        <w:tab w:val="left" w:pos="340"/>
      </w:tabs>
      <w:spacing w:before="60" w:after="60"/>
      <w:ind w:left="340" w:hanging="340"/>
    </w:pPr>
  </w:style>
  <w:style w:type="paragraph" w:styleId="ListBullet">
    <w:name w:val="List Bullet"/>
    <w:basedOn w:val="List"/>
    <w:rsid w:val="00073948"/>
    <w:pPr>
      <w:numPr>
        <w:numId w:val="13"/>
      </w:numPr>
      <w:tabs>
        <w:tab w:val="clear" w:pos="340"/>
      </w:tabs>
      <w:spacing w:before="40" w:after="40"/>
    </w:pPr>
  </w:style>
  <w:style w:type="character" w:customStyle="1" w:styleId="SpecialBold">
    <w:name w:val="Special Bold"/>
    <w:basedOn w:val="DefaultParagraphFont"/>
    <w:rsid w:val="00073948"/>
    <w:rPr>
      <w:b/>
      <w:spacing w:val="0"/>
    </w:rPr>
  </w:style>
  <w:style w:type="paragraph" w:styleId="ListBullet2">
    <w:name w:val="List Bullet 2"/>
    <w:basedOn w:val="List2"/>
    <w:rsid w:val="00073948"/>
    <w:pPr>
      <w:numPr>
        <w:numId w:val="14"/>
      </w:numPr>
      <w:tabs>
        <w:tab w:val="clear" w:pos="680"/>
      </w:tabs>
    </w:pPr>
  </w:style>
  <w:style w:type="paragraph" w:styleId="Header">
    <w:name w:val="header"/>
    <w:basedOn w:val="Normal"/>
    <w:link w:val="HeaderChar"/>
    <w:rsid w:val="000739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94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3948"/>
    <w:pPr>
      <w:spacing w:before="240" w:after="120"/>
      <w:outlineLvl w:val="0"/>
    </w:pPr>
    <w:rPr>
      <w:rFonts w:ascii="Times New Roman" w:hAnsi="Times New Roman"/>
      <w:b/>
      <w:sz w:val="28"/>
    </w:rPr>
  </w:style>
  <w:style w:type="paragraph" w:customStyle="1" w:styleId="AllowPageBreak">
    <w:name w:val="AllowPageBreak"/>
    <w:rsid w:val="000739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3948"/>
    <w:pPr>
      <w:tabs>
        <w:tab w:val="left" w:pos="680"/>
      </w:tabs>
      <w:spacing w:before="60" w:after="60"/>
      <w:ind w:left="680" w:hanging="340"/>
    </w:pPr>
  </w:style>
  <w:style w:type="character" w:customStyle="1" w:styleId="BoldandItalics">
    <w:name w:val="Bold and Italics"/>
    <w:qFormat/>
    <w:rsid w:val="00073948"/>
    <w:rPr>
      <w:b/>
      <w:i/>
      <w:u w:val="none"/>
    </w:rPr>
  </w:style>
  <w:style w:type="character" w:customStyle="1" w:styleId="Heading2Char">
    <w:name w:val="Heading 2 Char"/>
    <w:basedOn w:val="DefaultParagraphFont"/>
    <w:link w:val="Heading2"/>
    <w:rsid w:val="000739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9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39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39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9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9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39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3948"/>
    <w:rPr>
      <w:rFonts w:ascii="Courier New" w:eastAsia="Times New Roman" w:hAnsi="Courier New" w:cs="Times New Roman"/>
      <w:i/>
      <w:szCs w:val="20"/>
      <w:lang w:val="en-US" w:eastAsia="en-US"/>
    </w:rPr>
  </w:style>
  <w:style w:type="paragraph" w:customStyle="1" w:styleId="HeadingBase">
    <w:name w:val="Heading Base"/>
    <w:rsid w:val="000739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948"/>
    <w:pPr>
      <w:tabs>
        <w:tab w:val="right" w:leader="dot" w:pos="9072"/>
      </w:tabs>
      <w:ind w:left="567"/>
    </w:pPr>
    <w:rPr>
      <w:szCs w:val="22"/>
    </w:rPr>
  </w:style>
  <w:style w:type="paragraph" w:customStyle="1" w:styleId="TOCBase">
    <w:name w:val="TOC Base"/>
    <w:rsid w:val="000739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948"/>
    <w:pPr>
      <w:tabs>
        <w:tab w:val="right" w:leader="dot" w:pos="9072"/>
      </w:tabs>
      <w:spacing w:before="40" w:after="40"/>
      <w:ind w:left="284"/>
    </w:pPr>
    <w:rPr>
      <w:rFonts w:ascii="Times New Roman" w:hAnsi="Times New Roman"/>
    </w:rPr>
  </w:style>
  <w:style w:type="paragraph" w:styleId="TOC1">
    <w:name w:val="toc 1"/>
    <w:basedOn w:val="TOCBase"/>
    <w:next w:val="Normal"/>
    <w:rsid w:val="000739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3948"/>
    <w:pPr>
      <w:spacing w:before="5040"/>
      <w:jc w:val="center"/>
    </w:pPr>
    <w:rPr>
      <w:sz w:val="48"/>
      <w:szCs w:val="72"/>
      <w:lang w:val="en-US"/>
    </w:rPr>
  </w:style>
  <w:style w:type="character" w:customStyle="1" w:styleId="TitleChar">
    <w:name w:val="Title Char"/>
    <w:basedOn w:val="DefaultParagraphFont"/>
    <w:link w:val="Title"/>
    <w:rsid w:val="000739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948"/>
    <w:pPr>
      <w:tabs>
        <w:tab w:val="left" w:pos="3600"/>
        <w:tab w:val="left" w:pos="3958"/>
      </w:tabs>
    </w:pPr>
  </w:style>
  <w:style w:type="paragraph" w:customStyle="1" w:styleId="Note">
    <w:name w:val="Note"/>
    <w:basedOn w:val="BodyText"/>
    <w:rsid w:val="000739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3948"/>
    <w:pPr>
      <w:framePr w:wrap="auto" w:hAnchor="text" w:y="6049"/>
    </w:pPr>
    <w:rPr>
      <w:color w:val="000000"/>
      <w:sz w:val="40"/>
    </w:rPr>
  </w:style>
  <w:style w:type="paragraph" w:customStyle="1" w:styleId="TOCTitle">
    <w:name w:val="TOCTitle"/>
    <w:basedOn w:val="Heading1"/>
    <w:rsid w:val="00073948"/>
    <w:pPr>
      <w:spacing w:after="240"/>
      <w:jc w:val="center"/>
      <w:outlineLvl w:val="9"/>
    </w:pPr>
    <w:rPr>
      <w:caps/>
    </w:rPr>
  </w:style>
  <w:style w:type="paragraph" w:customStyle="1" w:styleId="Version">
    <w:name w:val="Version"/>
    <w:rsid w:val="000739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3948"/>
    <w:pPr>
      <w:keepNext w:val="0"/>
      <w:tabs>
        <w:tab w:val="right" w:pos="4176"/>
      </w:tabs>
      <w:ind w:left="198" w:hanging="198"/>
    </w:pPr>
    <w:rPr>
      <w:rFonts w:ascii="Garamond" w:hAnsi="Garamond"/>
    </w:rPr>
  </w:style>
  <w:style w:type="paragraph" w:styleId="IndexHeading">
    <w:name w:val="index heading"/>
    <w:basedOn w:val="Normal"/>
    <w:next w:val="Index1"/>
    <w:semiHidden/>
    <w:rsid w:val="00073948"/>
    <w:pPr>
      <w:spacing w:before="120" w:after="120"/>
    </w:pPr>
    <w:rPr>
      <w:rFonts w:ascii="Arial" w:hAnsi="Arial"/>
      <w:b/>
      <w:color w:val="918585"/>
      <w:sz w:val="24"/>
    </w:rPr>
  </w:style>
  <w:style w:type="paragraph" w:customStyle="1" w:styleId="Chapter">
    <w:name w:val="Chapter"/>
    <w:basedOn w:val="Normal"/>
    <w:rsid w:val="00073948"/>
    <w:pPr>
      <w:spacing w:before="240"/>
    </w:pPr>
    <w:rPr>
      <w:rFonts w:ascii="Times New Roman" w:hAnsi="Times New Roman"/>
      <w:smallCaps/>
      <w:spacing w:val="80"/>
      <w:sz w:val="28"/>
    </w:rPr>
  </w:style>
  <w:style w:type="paragraph" w:customStyle="1" w:styleId="InChapter">
    <w:name w:val="InChapter"/>
    <w:basedOn w:val="Heading3"/>
    <w:rsid w:val="00073948"/>
    <w:pPr>
      <w:spacing w:after="240"/>
      <w:outlineLvl w:val="9"/>
    </w:pPr>
    <w:rPr>
      <w:noProof/>
    </w:rPr>
  </w:style>
  <w:style w:type="paragraph" w:styleId="Index2">
    <w:name w:val="index 2"/>
    <w:basedOn w:val="Normal"/>
    <w:next w:val="Normal"/>
    <w:semiHidden/>
    <w:rsid w:val="00073948"/>
    <w:pPr>
      <w:tabs>
        <w:tab w:val="right" w:pos="4176"/>
      </w:tabs>
      <w:ind w:left="568" w:hanging="284"/>
    </w:pPr>
    <w:rPr>
      <w:rFonts w:ascii="Garamond" w:hAnsi="Garamond"/>
    </w:rPr>
  </w:style>
  <w:style w:type="paragraph" w:customStyle="1" w:styleId="Byline">
    <w:name w:val="Byline"/>
    <w:rsid w:val="000739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948"/>
    <w:pPr>
      <w:tabs>
        <w:tab w:val="clear" w:pos="3600"/>
        <w:tab w:val="clear" w:pos="3958"/>
      </w:tabs>
      <w:jc w:val="right"/>
    </w:pPr>
  </w:style>
  <w:style w:type="character" w:styleId="Emphasis">
    <w:name w:val="Emphasis"/>
    <w:basedOn w:val="DefaultParagraphFont"/>
    <w:qFormat/>
    <w:rsid w:val="00073948"/>
    <w:rPr>
      <w:i/>
    </w:rPr>
  </w:style>
  <w:style w:type="paragraph" w:styleId="Caption">
    <w:name w:val="caption"/>
    <w:basedOn w:val="BodyText"/>
    <w:next w:val="Normal"/>
    <w:qFormat/>
    <w:rsid w:val="00073948"/>
    <w:pPr>
      <w:framePr w:w="2268" w:hSpace="181" w:vSpace="181" w:wrap="around" w:vAnchor="text" w:hAnchor="page" w:x="1135" w:y="285" w:anchorLock="1"/>
    </w:pPr>
    <w:rPr>
      <w:i/>
    </w:rPr>
  </w:style>
  <w:style w:type="paragraph" w:customStyle="1" w:styleId="MiniTOCTitle">
    <w:name w:val="MiniTOCTitle"/>
    <w:basedOn w:val="Heading4"/>
    <w:rsid w:val="00073948"/>
    <w:pPr>
      <w:spacing w:before="240"/>
      <w:outlineLvl w:val="9"/>
    </w:pPr>
    <w:rPr>
      <w:noProof/>
      <w:sz w:val="24"/>
    </w:rPr>
  </w:style>
  <w:style w:type="paragraph" w:customStyle="1" w:styleId="MiniTOCItem">
    <w:name w:val="MiniTOCItem"/>
    <w:basedOn w:val="ListBullet"/>
    <w:rsid w:val="00073948"/>
    <w:pPr>
      <w:numPr>
        <w:numId w:val="0"/>
      </w:numPr>
      <w:tabs>
        <w:tab w:val="right" w:leader="dot" w:pos="6521"/>
      </w:tabs>
      <w:spacing w:before="0" w:after="0"/>
    </w:pPr>
  </w:style>
  <w:style w:type="paragraph" w:customStyle="1" w:styleId="TOFTitle">
    <w:name w:val="TOFTitle"/>
    <w:basedOn w:val="TOCTitle"/>
    <w:rsid w:val="00073948"/>
  </w:style>
  <w:style w:type="paragraph" w:styleId="TableofFigures">
    <w:name w:val="table of figures"/>
    <w:basedOn w:val="Normal"/>
    <w:next w:val="Normal"/>
    <w:semiHidden/>
    <w:rsid w:val="00073948"/>
    <w:pPr>
      <w:tabs>
        <w:tab w:val="right" w:leader="dot" w:pos="9072"/>
      </w:tabs>
      <w:ind w:left="970" w:hanging="403"/>
    </w:pPr>
    <w:rPr>
      <w:rFonts w:ascii="Times New Roman" w:hAnsi="Times New Roman"/>
      <w:b/>
    </w:rPr>
  </w:style>
  <w:style w:type="paragraph" w:styleId="ListNumber">
    <w:name w:val="List Number"/>
    <w:basedOn w:val="List"/>
    <w:rsid w:val="00073948"/>
    <w:pPr>
      <w:numPr>
        <w:numId w:val="11"/>
      </w:numPr>
    </w:pPr>
  </w:style>
  <w:style w:type="character" w:customStyle="1" w:styleId="WingdingSymbols">
    <w:name w:val="Wingding Symbols"/>
    <w:rsid w:val="00073948"/>
    <w:rPr>
      <w:rFonts w:ascii="Wingdings" w:hAnsi="Wingdings"/>
    </w:rPr>
  </w:style>
  <w:style w:type="paragraph" w:customStyle="1" w:styleId="TableHeading">
    <w:name w:val="Table Heading"/>
    <w:basedOn w:val="HeadingBase"/>
    <w:rsid w:val="00073948"/>
    <w:pPr>
      <w:keepLines/>
      <w:pBdr>
        <w:bottom w:val="single" w:sz="6" w:space="1" w:color="918585"/>
      </w:pBdr>
      <w:spacing w:before="240"/>
    </w:pPr>
  </w:style>
  <w:style w:type="character" w:customStyle="1" w:styleId="HotSpot">
    <w:name w:val="HotSpot"/>
    <w:rsid w:val="00073948"/>
    <w:rPr>
      <w:color w:val="0033CC"/>
      <w:u w:val="none"/>
    </w:rPr>
  </w:style>
  <w:style w:type="paragraph" w:customStyle="1" w:styleId="BodyTextRight">
    <w:name w:val="Body Text Right"/>
    <w:basedOn w:val="BodyText"/>
    <w:rsid w:val="00073948"/>
    <w:pPr>
      <w:spacing w:before="0" w:after="0"/>
      <w:jc w:val="right"/>
    </w:pPr>
  </w:style>
  <w:style w:type="paragraph" w:styleId="Index3">
    <w:name w:val="index 3"/>
    <w:basedOn w:val="ListNumber2"/>
    <w:next w:val="Normal"/>
    <w:semiHidden/>
    <w:rsid w:val="00073948"/>
    <w:pPr>
      <w:numPr>
        <w:numId w:val="0"/>
      </w:numPr>
      <w:tabs>
        <w:tab w:val="right" w:leader="dot" w:pos="4176"/>
      </w:tabs>
    </w:pPr>
  </w:style>
  <w:style w:type="paragraph" w:styleId="ListNumber2">
    <w:name w:val="List Number 2"/>
    <w:basedOn w:val="List2"/>
    <w:rsid w:val="00073948"/>
    <w:pPr>
      <w:numPr>
        <w:numId w:val="10"/>
      </w:numPr>
      <w:tabs>
        <w:tab w:val="clear" w:pos="1060"/>
      </w:tabs>
    </w:pPr>
  </w:style>
  <w:style w:type="paragraph" w:customStyle="1" w:styleId="MarginNote">
    <w:name w:val="Margin Note"/>
    <w:basedOn w:val="BodyText"/>
    <w:rsid w:val="000739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9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9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3948"/>
    <w:rPr>
      <w:sz w:val="32"/>
    </w:rPr>
  </w:style>
  <w:style w:type="paragraph" w:customStyle="1" w:styleId="HeadingProcedure">
    <w:name w:val="Heading Procedure"/>
    <w:basedOn w:val="HeadingBase"/>
    <w:next w:val="Normal"/>
    <w:rsid w:val="00073948"/>
    <w:pPr>
      <w:tabs>
        <w:tab w:val="left" w:pos="0"/>
      </w:tabs>
      <w:spacing w:before="120" w:after="60"/>
    </w:pPr>
    <w:rPr>
      <w:i/>
      <w:color w:val="918585"/>
      <w:sz w:val="22"/>
    </w:rPr>
  </w:style>
  <w:style w:type="paragraph" w:customStyle="1" w:styleId="TableBodyText">
    <w:name w:val="Table Body Text"/>
    <w:basedOn w:val="BodyText"/>
    <w:rsid w:val="00073948"/>
    <w:pPr>
      <w:spacing w:before="60" w:after="60"/>
    </w:pPr>
  </w:style>
  <w:style w:type="paragraph" w:styleId="ListContinue">
    <w:name w:val="List Continue"/>
    <w:basedOn w:val="List"/>
    <w:rsid w:val="00073948"/>
    <w:pPr>
      <w:ind w:firstLine="0"/>
    </w:pPr>
  </w:style>
  <w:style w:type="paragraph" w:customStyle="1" w:styleId="ListNote">
    <w:name w:val="List Note"/>
    <w:basedOn w:val="List"/>
    <w:rsid w:val="00073948"/>
    <w:pPr>
      <w:pBdr>
        <w:top w:val="single" w:sz="6" w:space="2" w:color="918585"/>
        <w:bottom w:val="single" w:sz="6" w:space="2" w:color="918585"/>
      </w:pBdr>
      <w:tabs>
        <w:tab w:val="left" w:pos="1021"/>
      </w:tabs>
      <w:ind w:firstLine="0"/>
    </w:pPr>
  </w:style>
  <w:style w:type="paragraph" w:customStyle="1" w:styleId="Warning">
    <w:name w:val="Warning"/>
    <w:basedOn w:val="BodyText"/>
    <w:rsid w:val="00073948"/>
    <w:pPr>
      <w:shd w:val="clear" w:color="auto" w:fill="D9D9D9"/>
      <w:tabs>
        <w:tab w:val="left" w:pos="992"/>
      </w:tabs>
      <w:ind w:left="119" w:right="119"/>
    </w:pPr>
    <w:rPr>
      <w:sz w:val="20"/>
    </w:rPr>
  </w:style>
  <w:style w:type="paragraph" w:customStyle="1" w:styleId="MarginIcons">
    <w:name w:val="Margin Icons"/>
    <w:basedOn w:val="BodyText"/>
    <w:rsid w:val="000739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948"/>
    <w:rPr>
      <w:rFonts w:ascii="Courier New" w:hAnsi="Courier New"/>
    </w:rPr>
  </w:style>
  <w:style w:type="paragraph" w:customStyle="1" w:styleId="NoteBullet">
    <w:name w:val="Note Bullet"/>
    <w:basedOn w:val="Note"/>
    <w:rsid w:val="00073948"/>
    <w:pPr>
      <w:tabs>
        <w:tab w:val="clear" w:pos="680"/>
      </w:tabs>
      <w:spacing w:before="60" w:after="60"/>
    </w:pPr>
  </w:style>
  <w:style w:type="paragraph" w:customStyle="1" w:styleId="SubHeading2">
    <w:name w:val="SubHeading2"/>
    <w:basedOn w:val="HeadingBase"/>
    <w:rsid w:val="00073948"/>
    <w:pPr>
      <w:spacing w:before="240" w:after="60"/>
    </w:pPr>
    <w:rPr>
      <w:sz w:val="20"/>
    </w:rPr>
  </w:style>
  <w:style w:type="paragraph" w:customStyle="1" w:styleId="SubHeading1">
    <w:name w:val="SubHeading1"/>
    <w:basedOn w:val="HeadingBase"/>
    <w:rsid w:val="00073948"/>
    <w:pPr>
      <w:spacing w:before="240" w:after="60"/>
    </w:pPr>
    <w:rPr>
      <w:color w:val="918585"/>
      <w:sz w:val="22"/>
    </w:rPr>
  </w:style>
  <w:style w:type="paragraph" w:customStyle="1" w:styleId="SideHeading">
    <w:name w:val="Side Heading"/>
    <w:basedOn w:val="HeadingBase"/>
    <w:rsid w:val="000739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948"/>
    <w:pPr>
      <w:numPr>
        <w:numId w:val="12"/>
      </w:numPr>
    </w:pPr>
  </w:style>
  <w:style w:type="paragraph" w:styleId="PlainText">
    <w:name w:val="Plain Text"/>
    <w:basedOn w:val="Normal"/>
    <w:link w:val="PlainTextChar"/>
    <w:rsid w:val="00073948"/>
    <w:rPr>
      <w:sz w:val="20"/>
    </w:rPr>
  </w:style>
  <w:style w:type="character" w:customStyle="1" w:styleId="PlainTextChar">
    <w:name w:val="Plain Text Char"/>
    <w:basedOn w:val="DefaultParagraphFont"/>
    <w:link w:val="PlainText"/>
    <w:rsid w:val="000739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3948"/>
    <w:rPr>
      <w:b/>
      <w:smallCaps/>
    </w:rPr>
  </w:style>
  <w:style w:type="paragraph" w:customStyle="1" w:styleId="TableListNumber">
    <w:name w:val="Table List Number"/>
    <w:basedOn w:val="ListNumber"/>
    <w:rsid w:val="00073948"/>
    <w:pPr>
      <w:numPr>
        <w:numId w:val="0"/>
      </w:numPr>
    </w:pPr>
  </w:style>
  <w:style w:type="paragraph" w:styleId="TOC4">
    <w:name w:val="toc 4"/>
    <w:basedOn w:val="TOCBase"/>
    <w:next w:val="Normal"/>
    <w:semiHidden/>
    <w:rsid w:val="00073948"/>
    <w:pPr>
      <w:tabs>
        <w:tab w:val="right" w:leader="dot" w:pos="9071"/>
      </w:tabs>
      <w:ind w:left="1701"/>
    </w:pPr>
  </w:style>
  <w:style w:type="paragraph" w:customStyle="1" w:styleId="ListAlpha">
    <w:name w:val="List Alpha"/>
    <w:basedOn w:val="List"/>
    <w:rsid w:val="00073948"/>
    <w:pPr>
      <w:numPr>
        <w:numId w:val="9"/>
      </w:numPr>
    </w:pPr>
  </w:style>
  <w:style w:type="paragraph" w:customStyle="1" w:styleId="ListAlpha2">
    <w:name w:val="List Alpha 2"/>
    <w:basedOn w:val="List2"/>
    <w:rsid w:val="00073948"/>
    <w:pPr>
      <w:numPr>
        <w:numId w:val="8"/>
      </w:numPr>
    </w:pPr>
  </w:style>
  <w:style w:type="paragraph" w:styleId="List3">
    <w:name w:val="List 3"/>
    <w:basedOn w:val="BodyText"/>
    <w:rsid w:val="00073948"/>
    <w:pPr>
      <w:tabs>
        <w:tab w:val="left" w:pos="1021"/>
      </w:tabs>
      <w:spacing w:before="60" w:after="60"/>
      <w:ind w:left="1020" w:hanging="340"/>
    </w:pPr>
  </w:style>
  <w:style w:type="paragraph" w:styleId="List4">
    <w:name w:val="List 4"/>
    <w:basedOn w:val="BodyText"/>
    <w:rsid w:val="00073948"/>
    <w:pPr>
      <w:tabs>
        <w:tab w:val="left" w:pos="1361"/>
      </w:tabs>
      <w:spacing w:before="60" w:after="60"/>
      <w:ind w:left="1361" w:hanging="340"/>
    </w:pPr>
  </w:style>
  <w:style w:type="paragraph" w:styleId="List5">
    <w:name w:val="List 5"/>
    <w:basedOn w:val="BodyText"/>
    <w:rsid w:val="00073948"/>
    <w:pPr>
      <w:tabs>
        <w:tab w:val="left" w:pos="1701"/>
      </w:tabs>
      <w:spacing w:before="60" w:after="60"/>
      <w:ind w:left="1701" w:hanging="340"/>
    </w:pPr>
  </w:style>
  <w:style w:type="paragraph" w:styleId="ListBullet3">
    <w:name w:val="List Bullet 3"/>
    <w:basedOn w:val="List3"/>
    <w:rsid w:val="00073948"/>
    <w:pPr>
      <w:numPr>
        <w:numId w:val="15"/>
      </w:numPr>
      <w:tabs>
        <w:tab w:val="clear" w:pos="1021"/>
      </w:tabs>
      <w:ind w:left="1037" w:hanging="357"/>
    </w:pPr>
  </w:style>
  <w:style w:type="paragraph" w:styleId="ListBullet4">
    <w:name w:val="List Bullet 4"/>
    <w:basedOn w:val="List4"/>
    <w:rsid w:val="00073948"/>
    <w:pPr>
      <w:numPr>
        <w:numId w:val="3"/>
      </w:numPr>
    </w:pPr>
  </w:style>
  <w:style w:type="paragraph" w:styleId="ListBullet5">
    <w:name w:val="List Bullet 5"/>
    <w:basedOn w:val="List5"/>
    <w:rsid w:val="00073948"/>
    <w:pPr>
      <w:numPr>
        <w:numId w:val="4"/>
      </w:numPr>
    </w:pPr>
  </w:style>
  <w:style w:type="paragraph" w:styleId="ListContinue2">
    <w:name w:val="List Continue 2"/>
    <w:basedOn w:val="List2"/>
    <w:rsid w:val="00073948"/>
    <w:pPr>
      <w:ind w:firstLine="0"/>
    </w:pPr>
  </w:style>
  <w:style w:type="paragraph" w:styleId="ListContinue3">
    <w:name w:val="List Continue 3"/>
    <w:basedOn w:val="List3"/>
    <w:rsid w:val="00073948"/>
    <w:pPr>
      <w:ind w:left="1021" w:firstLine="0"/>
    </w:pPr>
  </w:style>
  <w:style w:type="paragraph" w:styleId="ListContinue4">
    <w:name w:val="List Continue 4"/>
    <w:basedOn w:val="List4"/>
    <w:rsid w:val="00073948"/>
    <w:pPr>
      <w:ind w:firstLine="0"/>
    </w:pPr>
  </w:style>
  <w:style w:type="paragraph" w:styleId="ListContinue5">
    <w:name w:val="List Continue 5"/>
    <w:basedOn w:val="List5"/>
    <w:rsid w:val="00073948"/>
    <w:pPr>
      <w:ind w:firstLine="0"/>
    </w:pPr>
  </w:style>
  <w:style w:type="paragraph" w:styleId="ListNumber3">
    <w:name w:val="List Number 3"/>
    <w:basedOn w:val="List3"/>
    <w:rsid w:val="00073948"/>
    <w:pPr>
      <w:numPr>
        <w:numId w:val="5"/>
      </w:numPr>
    </w:pPr>
  </w:style>
  <w:style w:type="paragraph" w:styleId="ListNumber4">
    <w:name w:val="List Number 4"/>
    <w:basedOn w:val="List4"/>
    <w:rsid w:val="00073948"/>
    <w:pPr>
      <w:numPr>
        <w:numId w:val="6"/>
      </w:numPr>
    </w:pPr>
  </w:style>
  <w:style w:type="paragraph" w:styleId="ListNumber5">
    <w:name w:val="List Number 5"/>
    <w:basedOn w:val="List5"/>
    <w:rsid w:val="00073948"/>
    <w:pPr>
      <w:numPr>
        <w:numId w:val="7"/>
      </w:numPr>
    </w:pPr>
  </w:style>
  <w:style w:type="paragraph" w:styleId="BlockText">
    <w:name w:val="Block Text"/>
    <w:basedOn w:val="Normal"/>
    <w:rsid w:val="00073948"/>
    <w:pPr>
      <w:spacing w:after="120"/>
      <w:ind w:left="1440" w:right="1440"/>
    </w:pPr>
  </w:style>
  <w:style w:type="character" w:customStyle="1" w:styleId="Subscript">
    <w:name w:val="Subscript"/>
    <w:basedOn w:val="DefaultParagraphFont"/>
    <w:rsid w:val="00073948"/>
    <w:rPr>
      <w:sz w:val="16"/>
      <w:vertAlign w:val="subscript"/>
    </w:rPr>
  </w:style>
  <w:style w:type="character" w:customStyle="1" w:styleId="Superscript">
    <w:name w:val="Superscript"/>
    <w:basedOn w:val="DefaultParagraphFont"/>
    <w:rsid w:val="00073948"/>
    <w:rPr>
      <w:sz w:val="16"/>
      <w:vertAlign w:val="superscript"/>
    </w:rPr>
  </w:style>
  <w:style w:type="character" w:customStyle="1" w:styleId="Symbols">
    <w:name w:val="Symbols"/>
    <w:basedOn w:val="DefaultParagraphFont"/>
    <w:rsid w:val="00073948"/>
    <w:rPr>
      <w:rFonts w:ascii="Symbol" w:hAnsi="Symbol"/>
    </w:rPr>
  </w:style>
  <w:style w:type="character" w:customStyle="1" w:styleId="MenuOptions">
    <w:name w:val="Menu Options"/>
    <w:basedOn w:val="DefaultParagraphFont"/>
    <w:rsid w:val="00073948"/>
    <w:rPr>
      <w:rFonts w:ascii="Arial Narrow" w:hAnsi="Arial Narrow"/>
      <w:smallCaps/>
    </w:rPr>
  </w:style>
  <w:style w:type="character" w:customStyle="1" w:styleId="Buttons">
    <w:name w:val="Buttons"/>
    <w:basedOn w:val="DefaultParagraphFont"/>
    <w:rsid w:val="00073948"/>
    <w:rPr>
      <w:b/>
    </w:rPr>
  </w:style>
  <w:style w:type="character" w:customStyle="1" w:styleId="Underlined">
    <w:name w:val="Underlined"/>
    <w:basedOn w:val="DefaultParagraphFont"/>
    <w:rsid w:val="00073948"/>
    <w:rPr>
      <w:u w:val="single"/>
    </w:rPr>
  </w:style>
  <w:style w:type="paragraph" w:customStyle="1" w:styleId="TableBodyTextRight">
    <w:name w:val="Table Body Text Right"/>
    <w:basedOn w:val="TableBodyText"/>
    <w:rsid w:val="00073948"/>
    <w:pPr>
      <w:widowControl w:val="0"/>
      <w:autoSpaceDE w:val="0"/>
      <w:autoSpaceDN w:val="0"/>
      <w:adjustRightInd w:val="0"/>
      <w:jc w:val="right"/>
    </w:pPr>
    <w:rPr>
      <w:rFonts w:cs="Arial"/>
      <w:szCs w:val="18"/>
    </w:rPr>
  </w:style>
  <w:style w:type="paragraph" w:customStyle="1" w:styleId="CopyrightText">
    <w:name w:val="Copyright Text"/>
    <w:basedOn w:val="BodyText"/>
    <w:rsid w:val="00073948"/>
    <w:rPr>
      <w:sz w:val="18"/>
    </w:rPr>
  </w:style>
  <w:style w:type="paragraph" w:customStyle="1" w:styleId="BodySmallRight">
    <w:name w:val="Body Small Right"/>
    <w:basedOn w:val="BodyTextRight"/>
    <w:rsid w:val="00073948"/>
    <w:rPr>
      <w:sz w:val="18"/>
      <w:szCs w:val="18"/>
    </w:rPr>
  </w:style>
  <w:style w:type="paragraph" w:customStyle="1" w:styleId="MarginEdition">
    <w:name w:val="Margin Edition"/>
    <w:basedOn w:val="MarginNote"/>
    <w:rsid w:val="00073948"/>
    <w:pPr>
      <w:spacing w:before="0" w:after="0"/>
    </w:pPr>
    <w:rPr>
      <w:rFonts w:ascii="Times New Roman" w:hAnsi="Times New Roman"/>
      <w:color w:val="999999"/>
    </w:rPr>
  </w:style>
  <w:style w:type="paragraph" w:customStyle="1" w:styleId="Spacer">
    <w:name w:val="Spacer"/>
    <w:basedOn w:val="Normal"/>
    <w:rsid w:val="00073948"/>
    <w:rPr>
      <w:sz w:val="2"/>
      <w:szCs w:val="2"/>
    </w:rPr>
  </w:style>
  <w:style w:type="character" w:customStyle="1" w:styleId="Small">
    <w:name w:val="Small"/>
    <w:basedOn w:val="DefaultParagraphFont"/>
    <w:rsid w:val="00073948"/>
    <w:rPr>
      <w:sz w:val="16"/>
    </w:rPr>
  </w:style>
  <w:style w:type="paragraph" w:customStyle="1" w:styleId="WideTable">
    <w:name w:val="Wide Table"/>
    <w:basedOn w:val="Normal"/>
    <w:rsid w:val="00073948"/>
    <w:pPr>
      <w:ind w:left="-1418"/>
    </w:pPr>
    <w:rPr>
      <w:sz w:val="2"/>
      <w:szCs w:val="2"/>
    </w:rPr>
  </w:style>
  <w:style w:type="character" w:styleId="PageNumber">
    <w:name w:val="page number"/>
    <w:basedOn w:val="DefaultParagraphFont"/>
    <w:rsid w:val="00073948"/>
  </w:style>
  <w:style w:type="paragraph" w:styleId="Quote">
    <w:name w:val="Quote"/>
    <w:basedOn w:val="Heading1"/>
    <w:link w:val="QuoteChar"/>
    <w:qFormat/>
    <w:rsid w:val="00073948"/>
    <w:rPr>
      <w:b w:val="0"/>
      <w:sz w:val="72"/>
      <w:szCs w:val="72"/>
      <w:lang w:val="en-NZ"/>
    </w:rPr>
  </w:style>
  <w:style w:type="character" w:customStyle="1" w:styleId="QuoteChar">
    <w:name w:val="Quote Char"/>
    <w:basedOn w:val="DefaultParagraphFont"/>
    <w:link w:val="Quote"/>
    <w:rsid w:val="000739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948"/>
    <w:pPr>
      <w:pageBreakBefore/>
    </w:pPr>
  </w:style>
  <w:style w:type="paragraph" w:customStyle="1" w:styleId="Border">
    <w:name w:val="Border"/>
    <w:basedOn w:val="Normal"/>
    <w:qFormat/>
    <w:rsid w:val="000739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948"/>
    <w:rPr>
      <w:b/>
      <w:bCs/>
      <w:i/>
      <w:iCs/>
      <w:color w:val="auto"/>
    </w:rPr>
  </w:style>
  <w:style w:type="paragraph" w:styleId="IntenseQuote">
    <w:name w:val="Intense Quote"/>
    <w:basedOn w:val="Normal"/>
    <w:next w:val="Normal"/>
    <w:link w:val="IntenseQuoteChar"/>
    <w:uiPriority w:val="30"/>
    <w:qFormat/>
    <w:rsid w:val="000739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9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3948"/>
    <w:rPr>
      <w:smallCaps/>
      <w:color w:val="auto"/>
      <w:u w:val="single"/>
    </w:rPr>
  </w:style>
  <w:style w:type="character" w:styleId="IntenseReference">
    <w:name w:val="Intense Reference"/>
    <w:basedOn w:val="DefaultParagraphFont"/>
    <w:uiPriority w:val="32"/>
    <w:qFormat/>
    <w:rsid w:val="00073948"/>
    <w:rPr>
      <w:b/>
      <w:bCs/>
      <w:smallCaps/>
      <w:color w:val="auto"/>
      <w:spacing w:val="5"/>
      <w:u w:val="single"/>
    </w:rPr>
  </w:style>
  <w:style w:type="paragraph" w:customStyle="1" w:styleId="2ColumnHeading">
    <w:name w:val="2Column Heading"/>
    <w:basedOn w:val="BodyText"/>
    <w:qFormat/>
    <w:rsid w:val="00073948"/>
    <w:pPr>
      <w:spacing w:after="60"/>
      <w:ind w:left="-2268"/>
    </w:pPr>
    <w:rPr>
      <w:b/>
    </w:rPr>
  </w:style>
  <w:style w:type="paragraph" w:customStyle="1" w:styleId="Heading1TOC">
    <w:name w:val="Heading1 TOC"/>
    <w:basedOn w:val="Normal"/>
    <w:qFormat/>
    <w:rsid w:val="00073948"/>
    <w:pPr>
      <w:spacing w:before="240" w:after="120"/>
    </w:pPr>
    <w:rPr>
      <w:rFonts w:ascii="Times New Roman" w:hAnsi="Times New Roman"/>
      <w:b/>
      <w:sz w:val="32"/>
    </w:rPr>
  </w:style>
  <w:style w:type="paragraph" w:customStyle="1" w:styleId="Heading2TOC">
    <w:name w:val="Heading2 TOC"/>
    <w:basedOn w:val="Normal"/>
    <w:qFormat/>
    <w:rsid w:val="00073948"/>
    <w:pPr>
      <w:spacing w:before="240" w:after="60"/>
    </w:pPr>
    <w:rPr>
      <w:rFonts w:ascii="Times New Roman" w:hAnsi="Times New Roman"/>
      <w:b/>
      <w:sz w:val="28"/>
    </w:rPr>
  </w:style>
  <w:style w:type="character" w:customStyle="1" w:styleId="Underline">
    <w:name w:val="Underline"/>
    <w:basedOn w:val="DefaultParagraphFont"/>
    <w:qFormat/>
    <w:rsid w:val="00073948"/>
    <w:rPr>
      <w:u w:val="single"/>
    </w:rPr>
  </w:style>
  <w:style w:type="paragraph" w:styleId="BalloonText">
    <w:name w:val="Balloon Text"/>
    <w:basedOn w:val="Normal"/>
    <w:link w:val="BalloonTextChar"/>
    <w:rsid w:val="00073948"/>
    <w:rPr>
      <w:rFonts w:ascii="Tahoma" w:hAnsi="Tahoma" w:cs="Tahoma"/>
      <w:sz w:val="16"/>
      <w:szCs w:val="16"/>
    </w:rPr>
  </w:style>
  <w:style w:type="character" w:customStyle="1" w:styleId="BalloonTextChar">
    <w:name w:val="Balloon Text Char"/>
    <w:basedOn w:val="DefaultParagraphFont"/>
    <w:link w:val="BalloonText"/>
    <w:rsid w:val="000739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39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39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1130</Words>
  <Characters>7369</Characters>
  <Application>Microsoft Office Word</Application>
  <DocSecurity>0</DocSecurity>
  <Lines>270</Lines>
  <Paragraphs>124</Paragraphs>
  <ScaleCrop>false</ScaleCrop>
  <Company>Author-it Software Corporation Ltd.</Company>
  <LinksUpToDate>false</LinksUpToDate>
  <CharactersWithSpaces>8416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FNSSMS503A Manage administration activities of a superannuation fund</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2012-05-26T16:33:00Z</dcterms:created>
  <dcterms:modified xsi:type="dcterms:W3CDTF">2012-05-26T16:33:00Z</dcterms:modified>
</cp:coreProperties>
</file>