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1B39" w:rsidP="00E51B39">
      <w:pPr>
        <w:pStyle w:val="Title"/>
      </w:pPr>
      <w:r>
        <w:fldChar w:fldCharType="begin"/>
      </w:r>
      <w:r>
        <w:instrText xml:space="preserve"> TITLE   \* MERGEFORMAT </w:instrText>
      </w:r>
      <w:r>
        <w:fldChar w:fldCharType="separate"/>
      </w:r>
      <w:r>
        <w:t>FNSSMS401A Process self-managed superannuation contribution</w:t>
      </w:r>
      <w:r>
        <w:fldChar w:fldCharType="end"/>
      </w:r>
    </w:p>
    <w:p w:rsidR="00E51B39" w:rsidP="00E51B39">
      <w:pPr>
        <w:pStyle w:val="Version"/>
        <w:sectPr w:rsidSect="00040D5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40D5B" w:rsidP="00040D5B">
      <w:pPr>
        <w:pStyle w:val="SuperHeading"/>
      </w:pPr>
      <w:r w:rsidRPr="00040D5B">
        <w:t>FNSSMS401A Process self-managed superannuation contribution</w:t>
      </w:r>
    </w:p>
    <w:p w:rsidR="00000000" w:rsidRPr="00040D5B" w:rsidP="00040D5B">
      <w:pPr>
        <w:pStyle w:val="SuperHeading"/>
      </w:pPr>
    </w:p>
    <w:p w:rsidR="00000000" w:rsidRPr="00040D5B" w:rsidP="00040D5B">
      <w:pPr>
        <w:pStyle w:val="Heading1"/>
      </w:pPr>
      <w:bookmarkStart w:id="1" w:name="O_80727"/>
      <w:bookmarkEnd w:id="1"/>
      <w:r w:rsidRPr="00040D5B">
        <w:t>Modification History</w:t>
      </w:r>
    </w:p>
    <w:p w:rsidR="00000000" w:rsidRPr="00040D5B" w:rsidP="00040D5B">
      <w:pPr>
        <w:pStyle w:val="BodyText"/>
      </w:pPr>
      <w:r w:rsidRPr="00040D5B">
        <w:t>Not applicable.</w:t>
      </w:r>
    </w:p>
    <w:p w:rsidR="00000000" w:rsidRPr="00040D5B" w:rsidP="00040D5B">
      <w:pPr>
        <w:pStyle w:val="AllowPageBreak"/>
      </w:pPr>
    </w:p>
    <w:p w:rsidR="00000000" w:rsidRPr="00040D5B" w:rsidP="00040D5B">
      <w:pPr>
        <w:pStyle w:val="Heading1"/>
      </w:pPr>
      <w:bookmarkStart w:id="2" w:name="O_80728"/>
      <w:bookmarkEnd w:id="2"/>
      <w:r w:rsidRPr="00040D5B">
        <w:t>Unit Descriptor</w:t>
      </w:r>
    </w:p>
    <w:tbl>
      <w:tblPr>
        <w:tblW w:w="0" w:type="auto"/>
        <w:tblLayout w:type="fixed"/>
        <w:tblCellMar>
          <w:left w:w="62" w:type="dxa"/>
          <w:right w:w="62" w:type="dxa"/>
        </w:tblCellMar>
        <w:tblLook w:val="0000"/>
      </w:tblPr>
      <w:tblGrid>
        <w:gridCol w:w="2641"/>
        <w:gridCol w:w="5881"/>
      </w:tblGrid>
      <w:tr w:rsidTr="00E51B3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D5B">
            <w:pPr>
              <w:pStyle w:val="BodyText"/>
              <w:rPr>
                <w:lang w:val="en-NZ"/>
              </w:rPr>
            </w:pPr>
            <w:r w:rsidRPr="00040D5B">
              <w:rPr>
                <w:rStyle w:val="SpecialBold"/>
              </w:rPr>
              <w:t>Unit descriptor</w:t>
            </w:r>
          </w:p>
        </w:tc>
        <w:tc>
          <w:tcPr>
            <w:tcW w:w="58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0D5B" w:rsidP="00040D5B">
            <w:pPr>
              <w:pStyle w:val="BodyText"/>
            </w:pPr>
            <w:r w:rsidRPr="00040D5B">
              <w:t>This unit describes the functions involved in receiving self-managed superannuation contribut</w:t>
            </w:r>
            <w:r w:rsidRPr="00040D5B">
              <w:t>ions and ensuring correct funds are allocated to accounts. It encompasses the identification of contribution types and their processes, processes utilised to receive contributions, processes utilised to receive rolled over Eligible Termination Payments (ET</w:t>
            </w:r>
            <w:r w:rsidRPr="00040D5B">
              <w:t>P), processes utilised to identify and manage ETP errors and non-completions, processes to allocate contributions according to contribution type, and the ability to issue receipts and confirmations according to organisational guidelines.</w:t>
            </w:r>
          </w:p>
          <w:p w:rsidR="00000000" w:rsidRPr="00040D5B" w:rsidP="00040D5B">
            <w:pPr>
              <w:pStyle w:val="BodyText"/>
            </w:pPr>
          </w:p>
          <w:p w:rsidR="00000000" w:rsidRPr="00040D5B" w:rsidP="00040D5B">
            <w:pPr>
              <w:pStyle w:val="BodyText"/>
            </w:pPr>
            <w:r w:rsidRPr="00040D5B">
              <w:t>This unit is appl</w:t>
            </w:r>
            <w:r w:rsidRPr="00040D5B">
              <w:t>icable to individuals working within enterprises and job roles subject to licensing, legislative, regulatory or certification requirements including legislation administered by the Australian Securities and Investments Commission (ASIC).</w:t>
            </w:r>
          </w:p>
        </w:tc>
      </w:tr>
    </w:tbl>
    <w:p w:rsidR="00000000" w:rsidRPr="00040D5B" w:rsidP="00040D5B">
      <w:pPr>
        <w:pStyle w:val="BodyText"/>
      </w:pPr>
    </w:p>
    <w:p w:rsidR="00000000" w:rsidRPr="00040D5B" w:rsidP="00040D5B">
      <w:pPr>
        <w:pStyle w:val="AllowPageBreak"/>
      </w:pPr>
    </w:p>
    <w:p w:rsidR="00000000" w:rsidRPr="00040D5B" w:rsidP="00040D5B">
      <w:pPr>
        <w:pStyle w:val="Heading1"/>
      </w:pPr>
      <w:bookmarkStart w:id="3" w:name="O_80729"/>
      <w:bookmarkEnd w:id="3"/>
      <w:r w:rsidRPr="00040D5B">
        <w:t>Application of the Unit</w:t>
      </w:r>
    </w:p>
    <w:tbl>
      <w:tblPr>
        <w:tblW w:w="0" w:type="auto"/>
        <w:tblLayout w:type="fixed"/>
        <w:tblCellMar>
          <w:left w:w="62" w:type="dxa"/>
          <w:right w:w="62" w:type="dxa"/>
        </w:tblCellMar>
        <w:tblLook w:val="0000"/>
      </w:tblPr>
      <w:tblGrid>
        <w:gridCol w:w="2717"/>
        <w:gridCol w:w="5805"/>
      </w:tblGrid>
      <w:tr w:rsidTr="00E51B39">
        <w:tblPrEx>
          <w:tblW w:w="0" w:type="auto"/>
          <w:tblLayout w:type="fixed"/>
          <w:tblCellMar>
            <w:left w:w="62" w:type="dxa"/>
            <w:right w:w="62" w:type="dxa"/>
          </w:tblCellMar>
          <w:tblLook w:val="0000"/>
        </w:tblPrEx>
        <w:trPr>
          <w:tblHeader/>
        </w:trPr>
        <w:tc>
          <w:tcPr>
            <w:tcW w:w="27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D5B">
            <w:pPr>
              <w:pStyle w:val="BodyText"/>
              <w:rPr>
                <w:lang w:val="en-NZ"/>
              </w:rPr>
            </w:pPr>
            <w:r w:rsidRPr="00040D5B">
              <w:rPr>
                <w:rStyle w:val="SpecialBold"/>
              </w:rPr>
              <w:t>Application of the unit</w:t>
            </w:r>
          </w:p>
        </w:tc>
        <w:tc>
          <w:tcPr>
            <w:tcW w:w="58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0D5B" w:rsidP="00040D5B">
            <w:pPr>
              <w:pStyle w:val="BodyText"/>
            </w:pPr>
            <w:r w:rsidRPr="00040D5B">
              <w:t>This unit applies to job roles involving processing of self-managed superannuation contributions.</w:t>
            </w:r>
          </w:p>
        </w:tc>
      </w:tr>
    </w:tbl>
    <w:p w:rsidR="00000000" w:rsidRPr="00040D5B" w:rsidP="00040D5B">
      <w:pPr>
        <w:pStyle w:val="BodyText"/>
      </w:pPr>
    </w:p>
    <w:p w:rsidR="00000000" w:rsidRPr="00040D5B" w:rsidP="00040D5B">
      <w:pPr>
        <w:pStyle w:val="AllowPageBreak"/>
      </w:pPr>
    </w:p>
    <w:p w:rsidR="00000000" w:rsidRPr="00040D5B" w:rsidP="00040D5B">
      <w:pPr>
        <w:pStyle w:val="Heading1"/>
      </w:pPr>
      <w:bookmarkStart w:id="4" w:name="O_80730"/>
      <w:bookmarkEnd w:id="4"/>
      <w:r w:rsidRPr="00040D5B">
        <w:t>Licensing/Regulatory Information</w:t>
      </w:r>
    </w:p>
    <w:p w:rsidR="00000000" w:rsidRPr="00040D5B" w:rsidP="00040D5B">
      <w:pPr>
        <w:pStyle w:val="BodyText"/>
      </w:pPr>
      <w:r w:rsidRPr="00040D5B">
        <w:t>Not applicable.</w:t>
      </w:r>
    </w:p>
    <w:p w:rsidR="00000000" w:rsidRPr="00040D5B" w:rsidP="00040D5B">
      <w:pPr>
        <w:pStyle w:val="AllowPageBreak"/>
      </w:pPr>
    </w:p>
    <w:p w:rsidR="00000000" w:rsidRPr="00040D5B" w:rsidP="00040D5B">
      <w:pPr>
        <w:pStyle w:val="Heading1"/>
      </w:pPr>
      <w:bookmarkStart w:id="5" w:name="O_80731"/>
      <w:bookmarkEnd w:id="5"/>
      <w:r w:rsidRPr="00040D5B">
        <w:t>Pre-Requisites</w:t>
      </w:r>
    </w:p>
    <w:tbl>
      <w:tblPr>
        <w:tblW w:w="0" w:type="auto"/>
        <w:tblLayout w:type="fixed"/>
        <w:tblCellMar>
          <w:left w:w="62" w:type="dxa"/>
          <w:right w:w="62" w:type="dxa"/>
        </w:tblCellMar>
        <w:tblLook w:val="0000"/>
      </w:tblPr>
      <w:tblGrid>
        <w:gridCol w:w="2745"/>
        <w:gridCol w:w="1301"/>
        <w:gridCol w:w="4476"/>
      </w:tblGrid>
      <w:tr w:rsidTr="00E51B39">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D5B">
            <w:pPr>
              <w:pStyle w:val="BodyText"/>
              <w:rPr>
                <w:lang w:val="en-NZ"/>
              </w:rPr>
            </w:pPr>
            <w:r w:rsidRPr="00040D5B">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D5B">
            <w:pPr>
              <w:pStyle w:val="BodyText"/>
              <w:rPr>
                <w:lang w:val="en-NZ"/>
              </w:rPr>
            </w:pPr>
          </w:p>
        </w:tc>
      </w:tr>
      <w:tr w:rsidTr="00E51B39">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D5B">
            <w:pPr>
              <w:pStyle w:val="BodyText"/>
              <w:rPr>
                <w:lang w:val="en-NZ"/>
              </w:rPr>
            </w:pPr>
          </w:p>
        </w:tc>
      </w:tr>
      <w:tr w:rsidTr="00E51B39">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0D5B" w:rsidP="00040D5B">
            <w:pPr>
              <w:pStyle w:val="BodyText"/>
            </w:pPr>
          </w:p>
        </w:tc>
      </w:tr>
    </w:tbl>
    <w:p w:rsidR="00000000" w:rsidRPr="00040D5B" w:rsidP="00040D5B">
      <w:pPr>
        <w:pStyle w:val="BodyText"/>
      </w:pPr>
    </w:p>
    <w:p w:rsidR="00000000" w:rsidRPr="00040D5B" w:rsidP="00040D5B">
      <w:pPr>
        <w:pStyle w:val="AllowPageBreak"/>
      </w:pPr>
    </w:p>
    <w:p w:rsidR="00000000" w:rsidRPr="00040D5B" w:rsidP="00040D5B">
      <w:pPr>
        <w:pStyle w:val="Heading1"/>
      </w:pPr>
      <w:bookmarkStart w:id="6" w:name="O_80732"/>
      <w:bookmarkEnd w:id="6"/>
      <w:r w:rsidRPr="00040D5B">
        <w:t>Employability Skills Information</w:t>
      </w:r>
    </w:p>
    <w:tbl>
      <w:tblPr>
        <w:tblW w:w="0" w:type="auto"/>
        <w:tblLayout w:type="fixed"/>
        <w:tblCellMar>
          <w:left w:w="62" w:type="dxa"/>
          <w:right w:w="62" w:type="dxa"/>
        </w:tblCellMar>
        <w:tblLook w:val="0000"/>
      </w:tblPr>
      <w:tblGrid>
        <w:gridCol w:w="2762"/>
        <w:gridCol w:w="5760"/>
      </w:tblGrid>
      <w:tr w:rsidTr="00E51B39">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D5B">
            <w:pPr>
              <w:pStyle w:val="BodyText"/>
              <w:rPr>
                <w:lang w:val="en-NZ"/>
              </w:rPr>
            </w:pPr>
            <w:r w:rsidRPr="00040D5B">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0D5B" w:rsidP="00040D5B">
            <w:pPr>
              <w:pStyle w:val="BodyText"/>
            </w:pPr>
            <w:r w:rsidRPr="00040D5B">
              <w:t>This unit contains employability skills.</w:t>
            </w:r>
          </w:p>
        </w:tc>
      </w:tr>
    </w:tbl>
    <w:p w:rsidR="00000000" w:rsidRPr="00040D5B" w:rsidP="00040D5B">
      <w:pPr>
        <w:pStyle w:val="BodyText"/>
      </w:pPr>
    </w:p>
    <w:p w:rsidR="00000000" w:rsidRPr="00040D5B" w:rsidP="00040D5B">
      <w:pPr>
        <w:pStyle w:val="AllowPageBreak"/>
      </w:pPr>
    </w:p>
    <w:p w:rsidR="00000000" w:rsidRPr="00040D5B" w:rsidP="00040D5B">
      <w:pPr>
        <w:pStyle w:val="Heading1"/>
      </w:pPr>
      <w:bookmarkStart w:id="7" w:name="O_80733"/>
      <w:bookmarkEnd w:id="7"/>
      <w:r w:rsidRPr="00040D5B">
        <w:t>Elements and Performance Criteria Pre-Content</w:t>
      </w:r>
    </w:p>
    <w:tbl>
      <w:tblPr>
        <w:tblW w:w="0" w:type="auto"/>
        <w:tblLayout w:type="fixed"/>
        <w:tblCellMar>
          <w:left w:w="62" w:type="dxa"/>
          <w:right w:w="62" w:type="dxa"/>
        </w:tblCellMar>
        <w:tblLook w:val="0000"/>
      </w:tblPr>
      <w:tblGrid>
        <w:gridCol w:w="2510"/>
        <w:gridCol w:w="6012"/>
      </w:tblGrid>
      <w:tr w:rsidTr="00E51B39">
        <w:tblPrEx>
          <w:tblW w:w="0" w:type="auto"/>
          <w:tblLayout w:type="fixed"/>
          <w:tblCellMar>
            <w:left w:w="62" w:type="dxa"/>
            <w:right w:w="62" w:type="dxa"/>
          </w:tblCellMar>
          <w:tblLook w:val="0000"/>
        </w:tblPrEx>
        <w:tc>
          <w:tcPr>
            <w:tcW w:w="2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D5B">
            <w:pPr>
              <w:pStyle w:val="BodyText"/>
              <w:rPr>
                <w:lang w:val="en-NZ"/>
              </w:rPr>
            </w:pPr>
            <w:r w:rsidRPr="00040D5B">
              <w:t>Elements describe the essential outcomes of a unit of competency.</w:t>
            </w:r>
          </w:p>
        </w:tc>
        <w:tc>
          <w:tcPr>
            <w:tcW w:w="6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0D5B" w:rsidP="00040D5B">
            <w:pPr>
              <w:pStyle w:val="BodyText"/>
            </w:pPr>
            <w:r w:rsidRPr="00040D5B">
              <w:t>Performance criteria describe the performance needed to demonstrate achievement of the element. Where bold italicised text is used, further information is detailed in the required skills and</w:t>
            </w:r>
            <w:r w:rsidRPr="00040D5B">
              <w:t xml:space="preserve"> knowledge section and the range statement. Assessment of performance is to be consistent with the evidence guide.</w:t>
            </w:r>
          </w:p>
        </w:tc>
      </w:tr>
    </w:tbl>
    <w:p w:rsidR="00000000" w:rsidRPr="00040D5B" w:rsidP="00040D5B">
      <w:pPr>
        <w:pStyle w:val="BodyText"/>
      </w:pPr>
    </w:p>
    <w:p w:rsidR="00000000" w:rsidRPr="00040D5B" w:rsidP="00040D5B">
      <w:pPr>
        <w:pStyle w:val="AllowPageBreak"/>
      </w:pPr>
    </w:p>
    <w:p w:rsidR="00000000" w:rsidRPr="00040D5B" w:rsidP="00040D5B">
      <w:pPr>
        <w:pStyle w:val="Heading1"/>
      </w:pPr>
      <w:bookmarkStart w:id="8" w:name="O_80734"/>
      <w:bookmarkEnd w:id="8"/>
      <w:r w:rsidRPr="00040D5B">
        <w:t>Elements and Performance Criteria</w:t>
      </w:r>
    </w:p>
    <w:tbl>
      <w:tblPr>
        <w:tblW w:w="0" w:type="auto"/>
        <w:tblLayout w:type="fixed"/>
        <w:tblCellMar>
          <w:left w:w="62" w:type="dxa"/>
          <w:right w:w="62" w:type="dxa"/>
        </w:tblCellMar>
        <w:tblLook w:val="0000"/>
      </w:tblPr>
      <w:tblGrid>
        <w:gridCol w:w="2510"/>
        <w:gridCol w:w="6012"/>
      </w:tblGrid>
      <w:tr w:rsidTr="00E51B39">
        <w:tblPrEx>
          <w:tblW w:w="0" w:type="auto"/>
          <w:tblLayout w:type="fixed"/>
          <w:tblCellMar>
            <w:left w:w="62" w:type="dxa"/>
            <w:right w:w="62" w:type="dxa"/>
          </w:tblCellMar>
          <w:tblLook w:val="0000"/>
        </w:tblPrEx>
        <w:trPr>
          <w:tblHeader/>
        </w:trPr>
        <w:tc>
          <w:tcPr>
            <w:tcW w:w="2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0D5B" w:rsidP="00040D5B">
            <w:pPr>
              <w:pStyle w:val="BodyText"/>
            </w:pPr>
            <w:r w:rsidRPr="00040D5B">
              <w:rPr>
                <w:rStyle w:val="SpecialBold"/>
              </w:rPr>
              <w:t>ELEMENT</w:t>
            </w:r>
          </w:p>
        </w:tc>
        <w:tc>
          <w:tcPr>
            <w:tcW w:w="6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D5B">
            <w:pPr>
              <w:pStyle w:val="BodyText"/>
              <w:rPr>
                <w:lang w:val="en-NZ"/>
              </w:rPr>
            </w:pPr>
            <w:r w:rsidRPr="00040D5B">
              <w:rPr>
                <w:rStyle w:val="SpecialBold"/>
              </w:rPr>
              <w:t>PERFORMANCE CRITERIA</w:t>
            </w:r>
          </w:p>
        </w:tc>
      </w:tr>
      <w:tr w:rsidTr="00E51B39">
        <w:tblPrEx>
          <w:tblW w:w="0" w:type="auto"/>
          <w:tblLayout w:type="fixed"/>
          <w:tblCellMar>
            <w:left w:w="62" w:type="dxa"/>
            <w:right w:w="62" w:type="dxa"/>
          </w:tblCellMar>
          <w:tblLook w:val="0000"/>
        </w:tblPrEx>
        <w:tc>
          <w:tcPr>
            <w:tcW w:w="2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D5B">
            <w:pPr>
              <w:pStyle w:val="List"/>
              <w:rPr>
                <w:lang w:val="en-NZ"/>
              </w:rPr>
            </w:pPr>
            <w:r w:rsidRPr="00040D5B">
              <w:t>1.</w:t>
            </w:r>
            <w:r w:rsidRPr="00040D5B">
              <w:tab/>
              <w:t>Identify types of contributions and their processes</w:t>
            </w:r>
          </w:p>
        </w:tc>
        <w:tc>
          <w:tcPr>
            <w:tcW w:w="6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0D5B" w:rsidP="00040D5B">
            <w:pPr>
              <w:pStyle w:val="List2"/>
            </w:pPr>
            <w:r w:rsidRPr="00040D5B">
              <w:t>1.1.</w:t>
            </w:r>
            <w:r w:rsidRPr="00040D5B">
              <w:tab/>
            </w:r>
            <w:r w:rsidRPr="00040D5B">
              <w:rPr>
                <w:rStyle w:val="BoldandItalics"/>
              </w:rPr>
              <w:t>Contribution sources</w:t>
            </w:r>
            <w:r w:rsidRPr="00040D5B">
              <w:t xml:space="preserve"> and types are identified</w:t>
            </w:r>
          </w:p>
          <w:p w:rsidR="00000000" w:rsidP="00040D5B">
            <w:pPr>
              <w:pStyle w:val="List2"/>
              <w:rPr>
                <w:lang w:val="en-NZ"/>
              </w:rPr>
            </w:pPr>
            <w:r w:rsidRPr="00040D5B">
              <w:t>1.2.</w:t>
            </w:r>
            <w:r w:rsidRPr="00040D5B">
              <w:tab/>
              <w:t xml:space="preserve">Potential </w:t>
            </w:r>
            <w:r w:rsidRPr="00040D5B">
              <w:rPr>
                <w:rStyle w:val="BoldandItalics"/>
              </w:rPr>
              <w:t>errors</w:t>
            </w:r>
            <w:r w:rsidRPr="00040D5B">
              <w:t xml:space="preserve"> in processing contribution types are identified</w:t>
            </w:r>
          </w:p>
        </w:tc>
      </w:tr>
      <w:tr w:rsidTr="00E51B39">
        <w:tblPrEx>
          <w:tblW w:w="0" w:type="auto"/>
          <w:tblLayout w:type="fixed"/>
          <w:tblCellMar>
            <w:left w:w="62" w:type="dxa"/>
            <w:right w:w="62" w:type="dxa"/>
          </w:tblCellMar>
          <w:tblLook w:val="0000"/>
        </w:tblPrEx>
        <w:tc>
          <w:tcPr>
            <w:tcW w:w="2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D5B">
            <w:pPr>
              <w:pStyle w:val="List"/>
              <w:rPr>
                <w:lang w:val="en-NZ"/>
              </w:rPr>
            </w:pPr>
            <w:r w:rsidRPr="00040D5B">
              <w:t>2.</w:t>
            </w:r>
            <w:r w:rsidRPr="00040D5B">
              <w:tab/>
              <w:t>Receive contributions</w:t>
            </w:r>
          </w:p>
        </w:tc>
        <w:tc>
          <w:tcPr>
            <w:tcW w:w="6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0D5B" w:rsidP="00040D5B">
            <w:pPr>
              <w:pStyle w:val="List2"/>
            </w:pPr>
            <w:r w:rsidRPr="00040D5B">
              <w:t>2.1.</w:t>
            </w:r>
            <w:r w:rsidRPr="00040D5B">
              <w:tab/>
              <w:t>New accounts are established as required and checked for eligibility</w:t>
            </w:r>
          </w:p>
          <w:p w:rsidR="00000000" w:rsidRPr="00040D5B" w:rsidP="00040D5B">
            <w:pPr>
              <w:pStyle w:val="List2"/>
            </w:pPr>
            <w:r w:rsidRPr="00040D5B">
              <w:t>2.2.</w:t>
            </w:r>
            <w:r w:rsidRPr="00040D5B">
              <w:tab/>
              <w:t>Contributions are received via post</w:t>
            </w:r>
            <w:r w:rsidRPr="00040D5B">
              <w:t>, person, phone or electronic format and accompanying documents checked to ensure information is complete and correct</w:t>
            </w:r>
          </w:p>
          <w:p w:rsidR="00000000" w:rsidRPr="00040D5B" w:rsidP="00040D5B">
            <w:pPr>
              <w:pStyle w:val="List2"/>
            </w:pPr>
            <w:r w:rsidRPr="00040D5B">
              <w:t>2.3.</w:t>
            </w:r>
            <w:r w:rsidRPr="00040D5B">
              <w:tab/>
              <w:t>Receipt is documented according to legislative requirements</w:t>
            </w:r>
          </w:p>
          <w:p w:rsidR="00000000" w:rsidRPr="00040D5B" w:rsidP="00040D5B">
            <w:pPr>
              <w:pStyle w:val="List2"/>
            </w:pPr>
            <w:r w:rsidRPr="00040D5B">
              <w:t>2.4.</w:t>
            </w:r>
            <w:r w:rsidRPr="00040D5B">
              <w:tab/>
              <w:t>Documentation is filed according to fund guidelines</w:t>
            </w:r>
          </w:p>
          <w:p w:rsidR="00000000" w:rsidP="00040D5B">
            <w:pPr>
              <w:pStyle w:val="List2"/>
              <w:rPr>
                <w:lang w:val="en-NZ"/>
              </w:rPr>
            </w:pPr>
            <w:r w:rsidRPr="00040D5B">
              <w:t>2.5.</w:t>
            </w:r>
            <w:r w:rsidRPr="00040D5B">
              <w:tab/>
              <w:t>Contributio</w:t>
            </w:r>
            <w:r w:rsidRPr="00040D5B">
              <w:t>ns are processed for banking according to fund guidelines</w:t>
            </w:r>
          </w:p>
        </w:tc>
      </w:tr>
      <w:tr w:rsidTr="00E51B39">
        <w:tblPrEx>
          <w:tblW w:w="0" w:type="auto"/>
          <w:tblLayout w:type="fixed"/>
          <w:tblCellMar>
            <w:left w:w="62" w:type="dxa"/>
            <w:right w:w="62" w:type="dxa"/>
          </w:tblCellMar>
          <w:tblLook w:val="0000"/>
        </w:tblPrEx>
        <w:tc>
          <w:tcPr>
            <w:tcW w:w="2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D5B">
            <w:pPr>
              <w:pStyle w:val="List"/>
              <w:rPr>
                <w:lang w:val="en-NZ"/>
              </w:rPr>
            </w:pPr>
            <w:r w:rsidRPr="00040D5B">
              <w:t>3.</w:t>
            </w:r>
            <w:r w:rsidRPr="00040D5B">
              <w:tab/>
              <w:t>Receive rolled over ETP</w:t>
            </w:r>
          </w:p>
        </w:tc>
        <w:tc>
          <w:tcPr>
            <w:tcW w:w="6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0D5B" w:rsidP="00040D5B">
            <w:pPr>
              <w:pStyle w:val="List2"/>
            </w:pPr>
            <w:r w:rsidRPr="00040D5B">
              <w:t>3.1.</w:t>
            </w:r>
            <w:r w:rsidRPr="00040D5B">
              <w:tab/>
              <w:t>ETP contributions received are checked for rollover eligibility</w:t>
            </w:r>
          </w:p>
          <w:p w:rsidR="00000000" w:rsidP="00040D5B">
            <w:pPr>
              <w:pStyle w:val="List2"/>
              <w:rPr>
                <w:lang w:val="en-NZ"/>
              </w:rPr>
            </w:pPr>
            <w:r w:rsidRPr="00040D5B">
              <w:t>3.2.</w:t>
            </w:r>
            <w:r w:rsidRPr="00040D5B">
              <w:tab/>
              <w:t>Documentation is checked for completion and processed accordingly</w:t>
            </w:r>
          </w:p>
        </w:tc>
      </w:tr>
      <w:tr w:rsidTr="00E51B39">
        <w:tblPrEx>
          <w:tblW w:w="0" w:type="auto"/>
          <w:tblLayout w:type="fixed"/>
          <w:tblCellMar>
            <w:left w:w="62" w:type="dxa"/>
            <w:right w:w="62" w:type="dxa"/>
          </w:tblCellMar>
          <w:tblLook w:val="0000"/>
        </w:tblPrEx>
        <w:tc>
          <w:tcPr>
            <w:tcW w:w="2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D5B">
            <w:pPr>
              <w:pStyle w:val="List"/>
              <w:rPr>
                <w:lang w:val="en-NZ"/>
              </w:rPr>
            </w:pPr>
            <w:r w:rsidRPr="00040D5B">
              <w:t>4.</w:t>
            </w:r>
            <w:r w:rsidRPr="00040D5B">
              <w:tab/>
              <w:t>Ident</w:t>
            </w:r>
            <w:r w:rsidRPr="00040D5B">
              <w:t>ify and manage contribution and ETP errors or non-completions</w:t>
            </w:r>
          </w:p>
        </w:tc>
        <w:tc>
          <w:tcPr>
            <w:tcW w:w="6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0D5B" w:rsidP="00040D5B">
            <w:pPr>
              <w:pStyle w:val="List2"/>
            </w:pPr>
            <w:r w:rsidRPr="00040D5B">
              <w:t>4.1.</w:t>
            </w:r>
            <w:r w:rsidRPr="00040D5B">
              <w:tab/>
              <w:t>Errors in contributions and/or documentation are identified</w:t>
            </w:r>
          </w:p>
          <w:p w:rsidR="00000000" w:rsidRPr="00040D5B" w:rsidP="00040D5B">
            <w:pPr>
              <w:pStyle w:val="List2"/>
            </w:pPr>
            <w:r w:rsidRPr="00040D5B">
              <w:t>4.2.</w:t>
            </w:r>
            <w:r w:rsidRPr="00040D5B">
              <w:tab/>
              <w:t>Documentation is returned or required information sought</w:t>
            </w:r>
          </w:p>
          <w:p w:rsidR="00000000" w:rsidRPr="00040D5B" w:rsidP="00040D5B">
            <w:pPr>
              <w:pStyle w:val="List2"/>
            </w:pPr>
            <w:r w:rsidRPr="00040D5B">
              <w:t>4.3.</w:t>
            </w:r>
            <w:r w:rsidRPr="00040D5B">
              <w:tab/>
              <w:t>Incomplete or incorrect contributions are actioned according t</w:t>
            </w:r>
            <w:r w:rsidRPr="00040D5B">
              <w:t>o fund guidelines</w:t>
            </w:r>
          </w:p>
          <w:p w:rsidR="00000000" w:rsidP="00040D5B">
            <w:pPr>
              <w:pStyle w:val="List2"/>
              <w:rPr>
                <w:lang w:val="en-NZ"/>
              </w:rPr>
            </w:pPr>
            <w:r w:rsidRPr="00040D5B">
              <w:t>4.4.</w:t>
            </w:r>
            <w:r w:rsidRPr="00040D5B">
              <w:tab/>
              <w:t>Incomplete or incorrect contributions are reconciled and processed when required information is obtained</w:t>
            </w:r>
          </w:p>
        </w:tc>
      </w:tr>
      <w:tr w:rsidTr="00E51B39">
        <w:tblPrEx>
          <w:tblW w:w="0" w:type="auto"/>
          <w:tblLayout w:type="fixed"/>
          <w:tblCellMar>
            <w:left w:w="62" w:type="dxa"/>
            <w:right w:w="62" w:type="dxa"/>
          </w:tblCellMar>
          <w:tblLook w:val="0000"/>
        </w:tblPrEx>
        <w:tc>
          <w:tcPr>
            <w:tcW w:w="2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D5B">
            <w:pPr>
              <w:pStyle w:val="List"/>
              <w:rPr>
                <w:lang w:val="en-NZ"/>
              </w:rPr>
            </w:pPr>
            <w:r w:rsidRPr="00040D5B">
              <w:t>5.</w:t>
            </w:r>
            <w:r w:rsidRPr="00040D5B">
              <w:tab/>
              <w:t>Allocate contributions according to contribution type</w:t>
            </w:r>
          </w:p>
        </w:tc>
        <w:tc>
          <w:tcPr>
            <w:tcW w:w="6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0D5B" w:rsidP="00040D5B">
            <w:pPr>
              <w:pStyle w:val="List2"/>
            </w:pPr>
            <w:r w:rsidRPr="00040D5B">
              <w:t>5.1.</w:t>
            </w:r>
            <w:r w:rsidRPr="00040D5B">
              <w:tab/>
              <w:t>Reconciled contributions are prepared for allocation into account</w:t>
            </w:r>
            <w:r w:rsidRPr="00040D5B">
              <w:t>s</w:t>
            </w:r>
          </w:p>
          <w:p w:rsidR="00000000" w:rsidRPr="00040D5B" w:rsidP="00040D5B">
            <w:pPr>
              <w:pStyle w:val="List2"/>
            </w:pPr>
            <w:r w:rsidRPr="00040D5B">
              <w:t>5.2.</w:t>
            </w:r>
            <w:r w:rsidRPr="00040D5B">
              <w:tab/>
              <w:t>Contributions are allocated in accordance with member requirements</w:t>
            </w:r>
          </w:p>
          <w:p w:rsidR="00000000" w:rsidP="00040D5B">
            <w:pPr>
              <w:pStyle w:val="List2"/>
              <w:rPr>
                <w:lang w:val="en-NZ"/>
              </w:rPr>
            </w:pPr>
            <w:r w:rsidRPr="00040D5B">
              <w:t>5.3.</w:t>
            </w:r>
            <w:r w:rsidRPr="00040D5B">
              <w:tab/>
              <w:t>Documentation and processing is completed according to fund requirements and procedures</w:t>
            </w:r>
          </w:p>
        </w:tc>
      </w:tr>
      <w:tr w:rsidTr="00E51B39">
        <w:tblPrEx>
          <w:tblW w:w="0" w:type="auto"/>
          <w:tblLayout w:type="fixed"/>
          <w:tblCellMar>
            <w:left w:w="62" w:type="dxa"/>
            <w:right w:w="62" w:type="dxa"/>
          </w:tblCellMar>
          <w:tblLook w:val="0000"/>
        </w:tblPrEx>
        <w:tc>
          <w:tcPr>
            <w:tcW w:w="2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D5B">
            <w:pPr>
              <w:pStyle w:val="List"/>
              <w:rPr>
                <w:lang w:val="en-NZ"/>
              </w:rPr>
            </w:pPr>
            <w:r w:rsidRPr="00040D5B">
              <w:t>6.</w:t>
            </w:r>
            <w:r w:rsidRPr="00040D5B">
              <w:tab/>
              <w:t>Issue receipt/ confirmation for contributions according to fund guidelines</w:t>
            </w:r>
          </w:p>
        </w:tc>
        <w:tc>
          <w:tcPr>
            <w:tcW w:w="6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0D5B" w:rsidP="00040D5B">
            <w:pPr>
              <w:pStyle w:val="List2"/>
            </w:pPr>
            <w:r w:rsidRPr="00040D5B">
              <w:t>6.1.</w:t>
            </w:r>
            <w:r w:rsidRPr="00040D5B">
              <w:tab/>
              <w:t>Recei</w:t>
            </w:r>
            <w:r w:rsidRPr="00040D5B">
              <w:t>pt/confirmation is generated for contributions according to fund guidelines</w:t>
            </w:r>
          </w:p>
          <w:p w:rsidR="00000000" w:rsidRPr="00040D5B" w:rsidP="00040D5B">
            <w:pPr>
              <w:pStyle w:val="List2"/>
            </w:pPr>
            <w:r w:rsidRPr="00040D5B">
              <w:t>6.2.</w:t>
            </w:r>
            <w:r w:rsidRPr="00040D5B">
              <w:tab/>
              <w:t>Receipt/confirmation is checked against member records according to fund guidelines</w:t>
            </w:r>
          </w:p>
          <w:p w:rsidR="00000000" w:rsidRPr="00040D5B" w:rsidP="00040D5B">
            <w:pPr>
              <w:pStyle w:val="List2"/>
            </w:pPr>
            <w:r w:rsidRPr="00040D5B">
              <w:t>6.3.</w:t>
            </w:r>
            <w:r w:rsidRPr="00040D5B">
              <w:tab/>
              <w:t>Receipt/confirmation is sent to member according to fund guidelines</w:t>
            </w:r>
          </w:p>
        </w:tc>
      </w:tr>
    </w:tbl>
    <w:p w:rsidR="00000000" w:rsidRPr="00040D5B" w:rsidP="00040D5B">
      <w:pPr>
        <w:pStyle w:val="BodyText"/>
      </w:pPr>
    </w:p>
    <w:p w:rsidR="00000000" w:rsidRPr="00040D5B" w:rsidP="00040D5B">
      <w:pPr>
        <w:pStyle w:val="AllowPageBreak"/>
      </w:pPr>
    </w:p>
    <w:p w:rsidR="00000000" w:rsidRPr="00040D5B" w:rsidP="00040D5B">
      <w:pPr>
        <w:pStyle w:val="Heading1"/>
      </w:pPr>
      <w:bookmarkStart w:id="9" w:name="O_80735"/>
      <w:bookmarkEnd w:id="9"/>
      <w:r w:rsidRPr="00040D5B">
        <w:t>Required Skills and Knowledge</w:t>
      </w:r>
    </w:p>
    <w:tbl>
      <w:tblPr>
        <w:tblW w:w="0" w:type="auto"/>
        <w:tblLayout w:type="fixed"/>
        <w:tblCellMar>
          <w:left w:w="62" w:type="dxa"/>
          <w:right w:w="62" w:type="dxa"/>
        </w:tblCellMar>
        <w:tblLook w:val="0000"/>
      </w:tblPr>
      <w:tblGrid>
        <w:gridCol w:w="8522"/>
      </w:tblGrid>
      <w:tr w:rsidTr="00E51B3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40D5B">
            <w:pPr>
              <w:pStyle w:val="BodyText"/>
              <w:rPr>
                <w:lang w:val="en-NZ"/>
              </w:rPr>
            </w:pPr>
            <w:r w:rsidRPr="00040D5B">
              <w:rPr>
                <w:rStyle w:val="SpecialBold"/>
              </w:rPr>
              <w:t>REQUIRED SKILLS AND KNOWLEDGE</w:t>
            </w:r>
          </w:p>
        </w:tc>
      </w:tr>
      <w:tr w:rsidTr="00E51B3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40D5B">
            <w:pPr>
              <w:pStyle w:val="BodyText"/>
              <w:rPr>
                <w:lang w:val="en-NZ"/>
              </w:rPr>
            </w:pPr>
            <w:r w:rsidRPr="00040D5B">
              <w:t>This section describes the skills and knowledge required for this unit.</w:t>
            </w:r>
          </w:p>
        </w:tc>
      </w:tr>
      <w:tr w:rsidTr="00E51B3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D5B">
            <w:pPr>
              <w:pStyle w:val="BodyText"/>
              <w:rPr>
                <w:lang w:val="en-NZ"/>
              </w:rPr>
            </w:pPr>
            <w:r w:rsidRPr="00040D5B">
              <w:rPr>
                <w:rStyle w:val="SpecialBold"/>
              </w:rPr>
              <w:t>Required skills</w:t>
            </w:r>
          </w:p>
        </w:tc>
      </w:tr>
      <w:tr w:rsidTr="00E51B3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0D5B" w:rsidP="00040D5B">
            <w:pPr>
              <w:pStyle w:val="ListBullet"/>
            </w:pPr>
            <w:r w:rsidRPr="00040D5B">
              <w:t>communication skills to:</w:t>
            </w:r>
          </w:p>
          <w:p w:rsidR="00000000" w:rsidRPr="00040D5B" w:rsidP="00040D5B">
            <w:pPr>
              <w:pStyle w:val="ListBullet2"/>
            </w:pPr>
            <w:r w:rsidRPr="00040D5B">
              <w:t>liaise with others, share information, listen and understand</w:t>
            </w:r>
          </w:p>
          <w:p w:rsidR="00000000" w:rsidRPr="00040D5B" w:rsidP="00040D5B">
            <w:pPr>
              <w:pStyle w:val="ListBullet2"/>
            </w:pPr>
            <w:r w:rsidRPr="00040D5B">
              <w:t>use language and concepts appropriate to cultural differences</w:t>
            </w:r>
          </w:p>
          <w:p w:rsidR="00000000" w:rsidRPr="00040D5B" w:rsidP="00040D5B">
            <w:pPr>
              <w:pStyle w:val="ListBullet"/>
            </w:pPr>
            <w:r w:rsidRPr="00040D5B">
              <w:t>numeracy and IT skills to:</w:t>
            </w:r>
          </w:p>
          <w:p w:rsidR="00000000" w:rsidRPr="00040D5B" w:rsidP="00040D5B">
            <w:pPr>
              <w:pStyle w:val="ListBullet2"/>
            </w:pPr>
            <w:r w:rsidRPr="00040D5B">
              <w:t>perform basic calculations related to self-managed superannuation funds</w:t>
            </w:r>
          </w:p>
          <w:p w:rsidR="00000000" w:rsidRPr="00040D5B" w:rsidP="00040D5B">
            <w:pPr>
              <w:pStyle w:val="ListBullet2"/>
            </w:pPr>
            <w:r w:rsidRPr="00040D5B">
              <w:t>use computer applications such as word processing, spreadsheets and databases</w:t>
            </w:r>
          </w:p>
          <w:p w:rsidR="00000000" w:rsidRPr="00040D5B" w:rsidP="00040D5B">
            <w:pPr>
              <w:pStyle w:val="ListBullet2"/>
            </w:pPr>
            <w:r w:rsidRPr="00040D5B">
              <w:t>access and upda</w:t>
            </w:r>
            <w:r w:rsidRPr="00040D5B">
              <w:t>te account records electronically</w:t>
            </w:r>
          </w:p>
          <w:p w:rsidR="00000000" w:rsidRPr="00040D5B" w:rsidP="00040D5B">
            <w:pPr>
              <w:pStyle w:val="ListBullet2"/>
            </w:pPr>
            <w:r w:rsidRPr="00040D5B">
              <w:t>access internet information</w:t>
            </w:r>
          </w:p>
          <w:p w:rsidR="00000000" w:rsidRPr="00040D5B" w:rsidP="00040D5B">
            <w:pPr>
              <w:pStyle w:val="ListBullet"/>
            </w:pPr>
            <w:r w:rsidRPr="00040D5B">
              <w:t>literacy skills to read and interpret documentation from a variety of sources and record and consolidate related information</w:t>
            </w:r>
          </w:p>
          <w:p w:rsidR="00000000" w:rsidRPr="00040D5B" w:rsidP="00040D5B">
            <w:pPr>
              <w:pStyle w:val="ListBullet"/>
            </w:pPr>
            <w:r w:rsidRPr="00040D5B">
              <w:t>data analysis and interpretation skills</w:t>
            </w:r>
          </w:p>
          <w:p w:rsidR="00000000" w:rsidRPr="00040D5B" w:rsidP="00040D5B">
            <w:pPr>
              <w:pStyle w:val="ListBullet"/>
            </w:pPr>
            <w:r w:rsidRPr="00040D5B">
              <w:t>interpersonal skills to rela</w:t>
            </w:r>
            <w:r w:rsidRPr="00040D5B">
              <w:t>te effectively within a team environment</w:t>
            </w:r>
          </w:p>
          <w:p w:rsidR="00000000" w:rsidRPr="00040D5B" w:rsidP="00040D5B">
            <w:pPr>
              <w:pStyle w:val="ListBullet"/>
            </w:pPr>
            <w:r w:rsidRPr="00040D5B">
              <w:t>organisational skills, including the ability to plan and sequence work</w:t>
            </w:r>
          </w:p>
          <w:p w:rsidR="00000000" w:rsidRPr="00040D5B" w:rsidP="00040D5B">
            <w:pPr>
              <w:pStyle w:val="ListBullet"/>
            </w:pPr>
            <w:r w:rsidRPr="00040D5B">
              <w:t>analytical skills for research and documentation</w:t>
            </w:r>
          </w:p>
          <w:p w:rsidR="00000000" w:rsidRPr="00040D5B" w:rsidP="00040D5B">
            <w:pPr>
              <w:pStyle w:val="ListBullet"/>
            </w:pPr>
            <w:r w:rsidRPr="00040D5B">
              <w:t>decision making and problem solving skills</w:t>
            </w:r>
          </w:p>
          <w:p w:rsidR="00000000" w:rsidRPr="00040D5B" w:rsidP="00040D5B">
            <w:pPr>
              <w:pStyle w:val="ListBullet"/>
            </w:pPr>
            <w:r w:rsidRPr="00040D5B">
              <w:t>teamwork skills</w:t>
            </w:r>
          </w:p>
          <w:p w:rsidR="00000000" w:rsidP="00040D5B">
            <w:pPr>
              <w:pStyle w:val="ListBullet"/>
              <w:rPr>
                <w:lang w:val="en-NZ"/>
              </w:rPr>
            </w:pPr>
            <w:r w:rsidRPr="00040D5B">
              <w:t>organisational skills, including the ability to plan and sequence work</w:t>
            </w:r>
          </w:p>
        </w:tc>
      </w:tr>
      <w:tr w:rsidTr="00E51B3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D5B">
            <w:pPr>
              <w:pStyle w:val="BodyText"/>
              <w:rPr>
                <w:lang w:val="en-NZ"/>
              </w:rPr>
            </w:pPr>
            <w:r w:rsidRPr="00040D5B">
              <w:rPr>
                <w:rStyle w:val="SpecialBold"/>
              </w:rPr>
              <w:t>Required knowledge</w:t>
            </w:r>
          </w:p>
        </w:tc>
      </w:tr>
      <w:tr w:rsidTr="00E51B3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0D5B" w:rsidP="00040D5B">
            <w:pPr>
              <w:pStyle w:val="ListBullet"/>
            </w:pPr>
            <w:r w:rsidRPr="00040D5B">
              <w:t>application of privacy legislation</w:t>
            </w:r>
          </w:p>
          <w:p w:rsidR="00000000" w:rsidRPr="00040D5B" w:rsidP="00040D5B">
            <w:pPr>
              <w:pStyle w:val="ListBullet"/>
            </w:pPr>
            <w:r w:rsidRPr="00040D5B">
              <w:t>components of a superannuation ETP</w:t>
            </w:r>
          </w:p>
          <w:p w:rsidR="00000000" w:rsidRPr="00040D5B" w:rsidP="00040D5B">
            <w:pPr>
              <w:pStyle w:val="ListBullet"/>
            </w:pPr>
            <w:r w:rsidRPr="00040D5B">
              <w:t>documentation requirements of ETPs</w:t>
            </w:r>
          </w:p>
          <w:p w:rsidR="00000000" w:rsidRPr="00040D5B" w:rsidP="00040D5B">
            <w:pPr>
              <w:pStyle w:val="ListBullet"/>
            </w:pPr>
            <w:r w:rsidRPr="00040D5B">
              <w:t>fraud deterrence practices</w:t>
            </w:r>
          </w:p>
          <w:p w:rsidR="00000000" w:rsidRPr="00040D5B" w:rsidP="00040D5B">
            <w:pPr>
              <w:pStyle w:val="ListBullet"/>
            </w:pPr>
            <w:r w:rsidRPr="00040D5B">
              <w:t>fund policies, objectives and g</w:t>
            </w:r>
            <w:r w:rsidRPr="00040D5B">
              <w:t>uidelines</w:t>
            </w:r>
          </w:p>
          <w:p w:rsidR="00000000" w:rsidRPr="00040D5B" w:rsidP="00040D5B">
            <w:pPr>
              <w:pStyle w:val="ListBullet"/>
            </w:pPr>
            <w:r w:rsidRPr="00040D5B">
              <w:t>Government Member Benefit Protection Rules</w:t>
            </w:r>
          </w:p>
          <w:p w:rsidR="00000000" w:rsidRPr="00040D5B" w:rsidP="00040D5B">
            <w:pPr>
              <w:pStyle w:val="ListBullet"/>
            </w:pPr>
            <w:r w:rsidRPr="00040D5B">
              <w:t>knowledge of available products and services</w:t>
            </w:r>
          </w:p>
          <w:p w:rsidR="00000000" w:rsidRPr="00040D5B" w:rsidP="00040D5B">
            <w:pPr>
              <w:pStyle w:val="ListBullet"/>
            </w:pPr>
            <w:r w:rsidRPr="00040D5B">
              <w:t>preservation rules (before and after July 1999)</w:t>
            </w:r>
          </w:p>
          <w:p w:rsidR="00000000" w:rsidRPr="00040D5B" w:rsidP="00040D5B">
            <w:pPr>
              <w:pStyle w:val="ListBullet"/>
            </w:pPr>
            <w:r w:rsidRPr="00040D5B">
              <w:t>procedures for calculating and processing benefits</w:t>
            </w:r>
          </w:p>
          <w:p w:rsidR="00000000" w:rsidRPr="00040D5B" w:rsidP="00040D5B">
            <w:pPr>
              <w:pStyle w:val="ListBullet"/>
            </w:pPr>
            <w:r w:rsidRPr="00040D5B">
              <w:t xml:space="preserve">Reasonable Benefit Limits (RBL) regulations and impacts on </w:t>
            </w:r>
            <w:r w:rsidRPr="00040D5B">
              <w:t>taxation</w:t>
            </w:r>
          </w:p>
          <w:p w:rsidR="00000000" w:rsidRPr="00040D5B" w:rsidP="00040D5B">
            <w:pPr>
              <w:pStyle w:val="ListBullet"/>
            </w:pPr>
            <w:r w:rsidRPr="00040D5B">
              <w:t>taxation requirements and tax rates for ETPs under the Income Tax Assessment Act</w:t>
            </w:r>
          </w:p>
          <w:p w:rsidR="00000000" w:rsidRPr="00040D5B" w:rsidP="00040D5B">
            <w:pPr>
              <w:pStyle w:val="ListBullet"/>
            </w:pPr>
            <w:r w:rsidRPr="00040D5B">
              <w:t>taxation requirements for pension and annuity payments</w:t>
            </w:r>
          </w:p>
        </w:tc>
      </w:tr>
    </w:tbl>
    <w:p w:rsidR="00000000" w:rsidRPr="00040D5B" w:rsidP="00040D5B">
      <w:pPr>
        <w:pStyle w:val="BodyText"/>
      </w:pPr>
    </w:p>
    <w:p w:rsidR="00000000" w:rsidRPr="00040D5B" w:rsidP="00040D5B">
      <w:pPr>
        <w:pStyle w:val="AllowPageBreak"/>
      </w:pPr>
    </w:p>
    <w:p w:rsidR="00000000" w:rsidRPr="00040D5B" w:rsidP="00040D5B">
      <w:pPr>
        <w:pStyle w:val="Heading1"/>
      </w:pPr>
      <w:bookmarkStart w:id="10" w:name="O_80736"/>
      <w:bookmarkEnd w:id="10"/>
      <w:r w:rsidRPr="00040D5B">
        <w:t>Evidence Guide</w:t>
      </w:r>
    </w:p>
    <w:tbl>
      <w:tblPr>
        <w:tblW w:w="9570" w:type="dxa"/>
        <w:tblLayout w:type="fixed"/>
        <w:tblCellMar>
          <w:left w:w="62" w:type="dxa"/>
          <w:right w:w="62" w:type="dxa"/>
        </w:tblCellMar>
        <w:tblLook w:val="0000"/>
      </w:tblPr>
      <w:tblGrid>
        <w:gridCol w:w="2808"/>
        <w:gridCol w:w="6762"/>
      </w:tblGrid>
      <w:tr w:rsidTr="00E51B3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D5B">
            <w:pPr>
              <w:pStyle w:val="BodyText"/>
              <w:rPr>
                <w:lang w:val="en-NZ"/>
              </w:rPr>
            </w:pPr>
            <w:r w:rsidRPr="00040D5B">
              <w:rPr>
                <w:rStyle w:val="SpecialBold"/>
              </w:rPr>
              <w:t>EVIDENCE GUIDE</w:t>
            </w:r>
          </w:p>
        </w:tc>
      </w:tr>
      <w:tr w:rsidTr="00E51B3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D5B">
            <w:pPr>
              <w:pStyle w:val="BodyText"/>
              <w:rPr>
                <w:lang w:val="en-NZ"/>
              </w:rPr>
            </w:pPr>
            <w:r w:rsidRPr="00040D5B">
              <w:t>The Evidence Guide provides advice on assessment and must be read in conjunction with the performance criteria, required skills and knowledge, range statement and the Assessment Guidelines for the Training Package.</w:t>
            </w:r>
          </w:p>
        </w:tc>
      </w:tr>
      <w:tr w:rsidTr="00E51B39">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D5B">
            <w:pPr>
              <w:pStyle w:val="BodyText"/>
              <w:rPr>
                <w:lang w:val="en-NZ"/>
              </w:rPr>
            </w:pPr>
            <w:r w:rsidRPr="00040D5B">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D5B">
            <w:pPr>
              <w:pStyle w:val="BodyText"/>
              <w:rPr>
                <w:lang w:val="en-NZ"/>
              </w:rPr>
            </w:pPr>
          </w:p>
        </w:tc>
      </w:tr>
      <w:tr w:rsidTr="00E51B39">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D5B">
            <w:pPr>
              <w:pStyle w:val="BodyText"/>
              <w:rPr>
                <w:lang w:val="en-NZ"/>
              </w:rPr>
            </w:pPr>
            <w:r w:rsidRPr="00040D5B">
              <w:rPr>
                <w:rStyle w:val="SpecialBold"/>
              </w:rPr>
              <w:t>Critical aspec</w:t>
            </w:r>
            <w:r w:rsidRPr="00040D5B">
              <w:rPr>
                <w:rStyle w:val="SpecialBold"/>
              </w:rPr>
              <w:t>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0D5B" w:rsidP="00040D5B">
            <w:pPr>
              <w:pStyle w:val="BodyText"/>
            </w:pPr>
            <w:r w:rsidRPr="00040D5B">
              <w:t>Evidence of the ability to:</w:t>
            </w:r>
          </w:p>
          <w:p w:rsidR="00000000" w:rsidRPr="00040D5B" w:rsidP="00040D5B">
            <w:pPr>
              <w:pStyle w:val="ListBullet"/>
            </w:pPr>
            <w:r w:rsidRPr="00040D5B">
              <w:t>apply knowledge of contribution types and sources to establish and manage new accounts</w:t>
            </w:r>
          </w:p>
          <w:p w:rsidR="00000000" w:rsidRPr="00040D5B" w:rsidP="00040D5B">
            <w:pPr>
              <w:pStyle w:val="ListBullet"/>
            </w:pPr>
            <w:r w:rsidRPr="00040D5B">
              <w:t>receive ETP rollover payments, while checking for errors and omissions and reconcile contribution for allocation to accounts</w:t>
            </w:r>
          </w:p>
          <w:p w:rsidR="00000000" w:rsidRPr="00040D5B" w:rsidP="00040D5B">
            <w:pPr>
              <w:pStyle w:val="ListBullet"/>
            </w:pPr>
            <w:r w:rsidRPr="00040D5B">
              <w:t>issue receipt and confirmation for contributions according to fund requirements</w:t>
            </w:r>
          </w:p>
          <w:p w:rsidR="00000000" w:rsidRPr="00040D5B" w:rsidP="00040D5B">
            <w:pPr>
              <w:pStyle w:val="ListBullet"/>
            </w:pPr>
            <w:r w:rsidRPr="00040D5B">
              <w:t>identify consequences of incorrect allocation of me</w:t>
            </w:r>
            <w:r w:rsidRPr="00040D5B">
              <w:t>mber contributions</w:t>
            </w:r>
          </w:p>
          <w:p w:rsidR="00000000" w:rsidRPr="00040D5B" w:rsidP="00040D5B">
            <w:pPr>
              <w:pStyle w:val="ListBullet"/>
            </w:pPr>
            <w:r w:rsidRPr="00040D5B">
              <w:t>identify factors which may require further investigation</w:t>
            </w:r>
          </w:p>
          <w:p w:rsidR="00000000" w:rsidP="00040D5B">
            <w:pPr>
              <w:pStyle w:val="ListBullet"/>
              <w:rPr>
                <w:lang w:val="en-NZ"/>
              </w:rPr>
            </w:pPr>
            <w:r w:rsidRPr="00040D5B">
              <w:t>reconcile income against statements.</w:t>
            </w:r>
          </w:p>
        </w:tc>
      </w:tr>
      <w:tr w:rsidTr="00E51B39">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D5B">
            <w:pPr>
              <w:pStyle w:val="BodyText"/>
              <w:rPr>
                <w:lang w:val="en-NZ"/>
              </w:rPr>
            </w:pPr>
            <w:r w:rsidRPr="00040D5B">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0D5B" w:rsidP="00040D5B">
            <w:pPr>
              <w:pStyle w:val="BodyText"/>
            </w:pPr>
            <w:r w:rsidRPr="00040D5B">
              <w:t>Assessment must ensure:</w:t>
            </w:r>
          </w:p>
          <w:p w:rsidR="00000000" w:rsidRPr="00040D5B" w:rsidP="00040D5B">
            <w:pPr>
              <w:pStyle w:val="ListBullet"/>
            </w:pPr>
            <w:r w:rsidRPr="00040D5B">
              <w:t>competency is demonstrated in the context of the work environment an</w:t>
            </w:r>
            <w:r w:rsidRPr="00040D5B">
              <w:t>d conditions specified in the range statement either in a relevant workplace or a closely simulated work environment</w:t>
            </w:r>
          </w:p>
          <w:p w:rsidR="00000000" w:rsidRPr="00040D5B" w:rsidP="00040D5B">
            <w:pPr>
              <w:pStyle w:val="ListBullet"/>
            </w:pPr>
            <w:r w:rsidRPr="00040D5B">
              <w:t>access to and the use of a range of common office equipment, technology, software and consumables</w:t>
            </w:r>
          </w:p>
          <w:p w:rsidR="00000000" w:rsidRPr="00040D5B" w:rsidP="00040D5B">
            <w:pPr>
              <w:pStyle w:val="ListBullet"/>
            </w:pPr>
            <w:r w:rsidRPr="00040D5B">
              <w:t>access to organisation financial records</w:t>
            </w:r>
          </w:p>
          <w:p w:rsidR="00000000" w:rsidP="00040D5B">
            <w:pPr>
              <w:pStyle w:val="ListBullet"/>
              <w:rPr>
                <w:lang w:val="en-NZ"/>
              </w:rPr>
            </w:pPr>
            <w:r w:rsidRPr="00040D5B">
              <w:t>access to organisation policies and procedures.</w:t>
            </w:r>
          </w:p>
        </w:tc>
      </w:tr>
      <w:tr w:rsidTr="00E51B39">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D5B">
            <w:pPr>
              <w:pStyle w:val="BodyText"/>
              <w:rPr>
                <w:lang w:val="en-NZ"/>
              </w:rPr>
            </w:pPr>
            <w:r w:rsidRPr="00040D5B">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0D5B" w:rsidP="00040D5B">
            <w:pPr>
              <w:pStyle w:val="BodyText"/>
            </w:pPr>
            <w:r w:rsidRPr="00040D5B">
              <w:t>A range of assessment methods should be used to assess practical skills and knowledge. The following examples, in combination, are appropriate for this unit:</w:t>
            </w:r>
          </w:p>
          <w:p w:rsidR="00000000" w:rsidRPr="00040D5B" w:rsidP="00040D5B">
            <w:pPr>
              <w:pStyle w:val="ListBullet"/>
            </w:pPr>
            <w:r w:rsidRPr="00040D5B">
              <w:t>evaluating an integrated activity, which combines the elements of competency for the unit, or a cluster of related units of competency</w:t>
            </w:r>
          </w:p>
          <w:p w:rsidR="00000000" w:rsidRPr="00040D5B" w:rsidP="00040D5B">
            <w:pPr>
              <w:pStyle w:val="ListBullet"/>
            </w:pPr>
            <w:r w:rsidRPr="00040D5B">
              <w:t>observing processes and procedures in workplaces</w:t>
            </w:r>
          </w:p>
          <w:p w:rsidR="00000000" w:rsidRPr="00040D5B" w:rsidP="00040D5B">
            <w:pPr>
              <w:pStyle w:val="ListBullet"/>
            </w:pPr>
            <w:r w:rsidRPr="00040D5B">
              <w:t>verbal or written questioning on underpinning knowledge and skills</w:t>
            </w:r>
          </w:p>
          <w:p w:rsidR="00000000" w:rsidRPr="00040D5B" w:rsidP="00040D5B">
            <w:pPr>
              <w:pStyle w:val="ListBullet"/>
            </w:pPr>
            <w:r w:rsidRPr="00040D5B">
              <w:t>evalu</w:t>
            </w:r>
            <w:r w:rsidRPr="00040D5B">
              <w:t>ating samples of work</w:t>
            </w:r>
          </w:p>
          <w:p w:rsidR="00000000" w:rsidRPr="00040D5B" w:rsidP="00040D5B">
            <w:pPr>
              <w:pStyle w:val="ListBullet"/>
            </w:pPr>
            <w:r w:rsidRPr="00040D5B">
              <w:t>accessing and validating third party reports</w:t>
            </w:r>
          </w:p>
          <w:p w:rsidR="00000000" w:rsidP="00040D5B">
            <w:pPr>
              <w:pStyle w:val="ListBullet"/>
              <w:rPr>
                <w:lang w:val="en-NZ"/>
              </w:rPr>
            </w:pPr>
            <w:r w:rsidRPr="00040D5B">
              <w:t>setting and reviewing workplace business simulations or scenarios.</w:t>
            </w:r>
          </w:p>
        </w:tc>
      </w:tr>
      <w:tr w:rsidTr="00E51B39">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D5B">
            <w:pPr>
              <w:pStyle w:val="BodyText"/>
              <w:rPr>
                <w:lang w:val="en-NZ"/>
              </w:rPr>
            </w:pPr>
            <w:r w:rsidRPr="00040D5B">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0D5B" w:rsidP="00040D5B">
            <w:pPr>
              <w:pStyle w:val="BodyText"/>
            </w:pPr>
          </w:p>
        </w:tc>
      </w:tr>
    </w:tbl>
    <w:p w:rsidR="00000000" w:rsidRPr="00040D5B" w:rsidP="00040D5B">
      <w:pPr>
        <w:pStyle w:val="BodyText"/>
      </w:pPr>
    </w:p>
    <w:p w:rsidR="00000000" w:rsidRPr="00040D5B" w:rsidP="00040D5B">
      <w:pPr>
        <w:pStyle w:val="AllowPageBreak"/>
      </w:pPr>
    </w:p>
    <w:p w:rsidR="00000000" w:rsidRPr="00040D5B" w:rsidP="00040D5B">
      <w:pPr>
        <w:pStyle w:val="Heading1"/>
      </w:pPr>
      <w:bookmarkStart w:id="11" w:name="O_80737"/>
      <w:bookmarkEnd w:id="11"/>
      <w:r w:rsidRPr="00040D5B">
        <w:t>Range Statement</w:t>
      </w:r>
    </w:p>
    <w:tbl>
      <w:tblPr>
        <w:tblW w:w="0" w:type="auto"/>
        <w:tblLayout w:type="fixed"/>
        <w:tblCellMar>
          <w:left w:w="62" w:type="dxa"/>
          <w:right w:w="62" w:type="dxa"/>
        </w:tblCellMar>
        <w:tblLook w:val="0000"/>
      </w:tblPr>
      <w:tblGrid>
        <w:gridCol w:w="2532"/>
        <w:gridCol w:w="5990"/>
      </w:tblGrid>
      <w:tr w:rsidTr="00E51B3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D5B">
            <w:pPr>
              <w:pStyle w:val="BodyText"/>
              <w:rPr>
                <w:lang w:val="en-NZ"/>
              </w:rPr>
            </w:pPr>
            <w:r w:rsidRPr="00040D5B">
              <w:rPr>
                <w:rStyle w:val="SpecialBold"/>
              </w:rPr>
              <w:t>RANGE STATEMENT</w:t>
            </w:r>
          </w:p>
        </w:tc>
      </w:tr>
      <w:tr w:rsidTr="00E51B3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D5B">
            <w:pPr>
              <w:pStyle w:val="BodyText"/>
              <w:rPr>
                <w:lang w:val="en-NZ"/>
              </w:rPr>
            </w:pPr>
            <w:r w:rsidRPr="00040D5B">
              <w:t>The range statement relates to the unit of competency as a whole. It allows for different work environments and situations that may affect performance. Bold italicised wording, if used in the performance criteria, is detailed below. Essential operating con</w:t>
            </w:r>
            <w:r w:rsidRPr="00040D5B">
              <w:t>ditions that may be present with training and assessment (depending on the work situation, needs of the candidate, accessibility of the item, and local industry and regional contexts) may also be included.</w:t>
            </w:r>
          </w:p>
        </w:tc>
      </w:tr>
      <w:tr w:rsidTr="00E51B39">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D5B">
            <w:pPr>
              <w:pStyle w:val="BodyText"/>
              <w:rPr>
                <w:lang w:val="en-NZ"/>
              </w:rPr>
            </w:pPr>
            <w:r w:rsidRPr="00040D5B">
              <w:rPr>
                <w:rStyle w:val="BoldandItalics"/>
              </w:rPr>
              <w:t>Contribution sources</w:t>
            </w:r>
            <w:r w:rsidRPr="00040D5B">
              <w:t xml:space="preserve"> may include:</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0D5B" w:rsidP="00040D5B">
            <w:pPr>
              <w:pStyle w:val="ListBullet"/>
            </w:pPr>
            <w:r w:rsidRPr="00040D5B">
              <w:t>Australian Ta</w:t>
            </w:r>
            <w:r w:rsidRPr="00040D5B">
              <w:t>xation Office (ATO)</w:t>
            </w:r>
          </w:p>
          <w:p w:rsidR="00000000" w:rsidRPr="00040D5B" w:rsidP="00040D5B">
            <w:pPr>
              <w:pStyle w:val="ListBullet"/>
            </w:pPr>
            <w:r w:rsidRPr="00040D5B">
              <w:t>members</w:t>
            </w:r>
          </w:p>
          <w:p w:rsidR="00000000" w:rsidRPr="00040D5B" w:rsidP="00040D5B">
            <w:pPr>
              <w:pStyle w:val="ListBullet"/>
            </w:pPr>
            <w:r w:rsidRPr="00040D5B">
              <w:t>nominated contributors such as spouses, family members</w:t>
            </w:r>
          </w:p>
          <w:p w:rsidR="00000000" w:rsidP="00040D5B">
            <w:pPr>
              <w:pStyle w:val="ListBullet"/>
              <w:rPr>
                <w:lang w:val="en-NZ"/>
              </w:rPr>
            </w:pPr>
            <w:r w:rsidRPr="00040D5B">
              <w:t>transfers and rollovers.</w:t>
            </w:r>
          </w:p>
        </w:tc>
      </w:tr>
      <w:tr w:rsidTr="00E51B39">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D5B">
            <w:pPr>
              <w:pStyle w:val="BodyText"/>
              <w:rPr>
                <w:lang w:val="en-NZ"/>
              </w:rPr>
            </w:pPr>
            <w:r w:rsidRPr="00040D5B">
              <w:rPr>
                <w:rStyle w:val="BoldandItalics"/>
              </w:rPr>
              <w:t>Errors</w:t>
            </w:r>
            <w:r w:rsidRPr="00040D5B">
              <w:t xml:space="preserve"> in contributions and/or documentation may include:</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0D5B" w:rsidP="00040D5B">
            <w:pPr>
              <w:pStyle w:val="ListBullet"/>
            </w:pPr>
            <w:r w:rsidRPr="00040D5B">
              <w:t>member information does not correlate with fund records</w:t>
            </w:r>
          </w:p>
          <w:p w:rsidR="00000000" w:rsidRPr="00040D5B" w:rsidP="00040D5B">
            <w:pPr>
              <w:pStyle w:val="ListBullet"/>
            </w:pPr>
            <w:r w:rsidRPr="00040D5B">
              <w:t>member information is illegible or missing</w:t>
            </w:r>
          </w:p>
          <w:p w:rsidR="00000000" w:rsidRPr="00040D5B" w:rsidP="00040D5B">
            <w:pPr>
              <w:pStyle w:val="ListBullet"/>
            </w:pPr>
            <w:r w:rsidRPr="00040D5B">
              <w:t>payment does not correspond with documentation</w:t>
            </w:r>
          </w:p>
          <w:p w:rsidR="00000000" w:rsidRPr="00040D5B" w:rsidP="00040D5B">
            <w:pPr>
              <w:pStyle w:val="ListBullet"/>
            </w:pPr>
            <w:r w:rsidRPr="00040D5B">
              <w:t>signature is missing.</w:t>
            </w:r>
          </w:p>
        </w:tc>
      </w:tr>
    </w:tbl>
    <w:p w:rsidR="00E51B39" w:rsidP="00040D5B">
      <w:pPr>
        <w:pStyle w:val="BodyText"/>
      </w:pPr>
    </w:p>
    <w:p w:rsidR="00E51B39" w:rsidP="00040D5B">
      <w:pPr>
        <w:pStyle w:val="BodyText"/>
      </w:pPr>
    </w:p>
    <w:p w:rsidR="00000000" w:rsidRPr="00040D5B" w:rsidP="00040D5B">
      <w:pPr>
        <w:pStyle w:val="Heading1"/>
      </w:pPr>
      <w:bookmarkStart w:id="12" w:name="O_80738"/>
      <w:bookmarkEnd w:id="12"/>
      <w:r w:rsidRPr="00040D5B">
        <w:t>Unit Sector(s)</w:t>
      </w:r>
    </w:p>
    <w:tbl>
      <w:tblPr>
        <w:tblW w:w="0" w:type="auto"/>
        <w:tblLayout w:type="fixed"/>
        <w:tblCellMar>
          <w:left w:w="62" w:type="dxa"/>
          <w:right w:w="62" w:type="dxa"/>
        </w:tblCellMar>
        <w:tblLook w:val="0000"/>
      </w:tblPr>
      <w:tblGrid>
        <w:gridCol w:w="2600"/>
        <w:gridCol w:w="5922"/>
      </w:tblGrid>
      <w:tr w:rsidTr="00E51B39">
        <w:tblPrEx>
          <w:tblW w:w="0" w:type="auto"/>
          <w:tblLayout w:type="fixed"/>
          <w:tblCellMar>
            <w:left w:w="62" w:type="dxa"/>
            <w:right w:w="62" w:type="dxa"/>
          </w:tblCellMar>
          <w:tblLook w:val="0000"/>
        </w:tblPrEx>
        <w:trPr>
          <w:tblHeader/>
        </w:trPr>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D5B">
            <w:pPr>
              <w:pStyle w:val="BodyText"/>
              <w:rPr>
                <w:lang w:val="en-NZ"/>
              </w:rPr>
            </w:pPr>
            <w:r w:rsidRPr="00040D5B">
              <w:rPr>
                <w:rStyle w:val="SpecialBold"/>
              </w:rPr>
              <w:t>Unit sector</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0D5B" w:rsidP="00040D5B">
            <w:pPr>
              <w:pStyle w:val="BodyText"/>
            </w:pPr>
            <w:r w:rsidRPr="00040D5B">
              <w:t>Self-managed superannuation</w:t>
            </w:r>
          </w:p>
        </w:tc>
      </w:tr>
    </w:tbl>
    <w:p w:rsidR="00000000" w:rsidRPr="00040D5B" w:rsidP="00040D5B">
      <w:pPr>
        <w:pStyle w:val="BodyText"/>
      </w:pPr>
    </w:p>
    <w:p w:rsidR="00000000" w:rsidRPr="00040D5B" w:rsidP="00040D5B">
      <w:pPr>
        <w:pStyle w:val="AllowPageBreak"/>
      </w:pPr>
    </w:p>
    <w:p w:rsidR="00000000" w:rsidRPr="00040D5B" w:rsidP="00040D5B">
      <w:pPr>
        <w:pStyle w:val="Heading1"/>
      </w:pPr>
      <w:bookmarkStart w:id="13" w:name="O_156689"/>
      <w:bookmarkEnd w:id="13"/>
      <w:r w:rsidRPr="00040D5B">
        <w:t>Competency field</w:t>
      </w:r>
    </w:p>
    <w:tbl>
      <w:tblPr>
        <w:tblW w:w="0" w:type="auto"/>
        <w:tblLayout w:type="fixed"/>
        <w:tblCellMar>
          <w:left w:w="62" w:type="dxa"/>
          <w:right w:w="62" w:type="dxa"/>
        </w:tblCellMar>
        <w:tblLook w:val="0000"/>
      </w:tblPr>
      <w:tblGrid>
        <w:gridCol w:w="2754"/>
        <w:gridCol w:w="5768"/>
      </w:tblGrid>
      <w:tr w:rsidTr="00E51B39">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D5B">
            <w:pPr>
              <w:pStyle w:val="BodyText"/>
              <w:rPr>
                <w:lang w:val="en-NZ"/>
              </w:rPr>
            </w:pPr>
            <w:r w:rsidRPr="00040D5B">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0D5B" w:rsidP="00040D5B">
            <w:pPr>
              <w:pStyle w:val="BodyText"/>
            </w:pPr>
          </w:p>
        </w:tc>
      </w:tr>
    </w:tbl>
    <w:p w:rsidR="00000000" w:rsidRPr="00040D5B" w:rsidP="00040D5B">
      <w:pPr>
        <w:pStyle w:val="BodyText"/>
      </w:pPr>
    </w:p>
    <w:p w:rsidR="00000000" w:rsidRPr="00040D5B" w:rsidP="00040D5B">
      <w:pPr>
        <w:pStyle w:val="AllowPageBreak"/>
      </w:pPr>
    </w:p>
    <w:p w:rsidR="00000000" w:rsidRPr="00040D5B" w:rsidP="00040D5B">
      <w:pPr>
        <w:pStyle w:val="Heading1"/>
      </w:pPr>
      <w:bookmarkStart w:id="14" w:name="O_156688"/>
      <w:bookmarkEnd w:id="14"/>
      <w:r w:rsidRPr="00040D5B">
        <w:t>Co-requisite units</w:t>
      </w:r>
    </w:p>
    <w:tbl>
      <w:tblPr>
        <w:tblW w:w="0" w:type="auto"/>
        <w:tblLayout w:type="fixed"/>
        <w:tblCellMar>
          <w:left w:w="62" w:type="dxa"/>
          <w:right w:w="62" w:type="dxa"/>
        </w:tblCellMar>
        <w:tblLook w:val="0000"/>
      </w:tblPr>
      <w:tblGrid>
        <w:gridCol w:w="2629"/>
        <w:gridCol w:w="1324"/>
        <w:gridCol w:w="4569"/>
      </w:tblGrid>
      <w:tr w:rsidTr="00E51B39">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D5B">
            <w:pPr>
              <w:pStyle w:val="BodyText"/>
              <w:rPr>
                <w:lang w:val="en-NZ"/>
              </w:rPr>
            </w:pPr>
            <w:r w:rsidRPr="00040D5B">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D5B">
            <w:pPr>
              <w:pStyle w:val="BodyText"/>
              <w:rPr>
                <w:lang w:val="en-NZ"/>
              </w:rPr>
            </w:pPr>
          </w:p>
        </w:tc>
      </w:tr>
      <w:tr w:rsidTr="00E51B39">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0D5B" w:rsidP="00040D5B">
            <w:pPr>
              <w:pStyle w:val="BodyText"/>
            </w:pPr>
          </w:p>
        </w:tc>
      </w:tr>
    </w:tbl>
    <w:p w:rsidR="00000000" w:rsidRPr="00040D5B" w:rsidP="00040D5B">
      <w:pPr>
        <w:pStyle w:val="BodyText"/>
      </w:pPr>
    </w:p>
    <w:p w:rsidR="00000000" w:rsidRPr="00040D5B" w:rsidP="00040D5B"/>
    <w:sectPr w:rsidSect="00040D5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D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51B39" w:rsidP="00E51B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D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B39" w:rsidP="00040D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E51B39" w:rsidP="00040D5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51B39" w:rsidP="00040D5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D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51B39" w:rsidP="00E51B3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D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B39" w:rsidP="00040D5B">
    <w:pPr>
      <w:pStyle w:val="Header"/>
      <w:framePr w:wrap="around"/>
    </w:pPr>
    <w:r>
      <w:fldChar w:fldCharType="begin"/>
    </w:r>
    <w:r>
      <w:instrText xml:space="preserve"> TITLE   \* MERGEFORMAT </w:instrText>
    </w:r>
    <w:r>
      <w:fldChar w:fldCharType="separate"/>
    </w:r>
    <w:r>
      <w:t>FNSSMS401A Process self-managed superannuation contribution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51B39" w:rsidP="00040D5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18298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60650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5D02B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0D5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40D5B"/>
    <w:pPr>
      <w:spacing w:before="360" w:after="60"/>
      <w:outlineLvl w:val="0"/>
    </w:pPr>
    <w:rPr>
      <w:sz w:val="32"/>
    </w:rPr>
  </w:style>
  <w:style w:type="paragraph" w:styleId="Heading2">
    <w:name w:val="heading 2"/>
    <w:basedOn w:val="HeadingBase"/>
    <w:next w:val="BodyText"/>
    <w:link w:val="Heading2Char"/>
    <w:qFormat/>
    <w:rsid w:val="00040D5B"/>
    <w:pPr>
      <w:keepLines/>
      <w:spacing w:before="240" w:after="120"/>
      <w:outlineLvl w:val="1"/>
    </w:pPr>
    <w:rPr>
      <w:sz w:val="28"/>
      <w:szCs w:val="40"/>
    </w:rPr>
  </w:style>
  <w:style w:type="paragraph" w:styleId="Heading3">
    <w:name w:val="heading 3"/>
    <w:basedOn w:val="HeadingBase"/>
    <w:next w:val="BodyText"/>
    <w:link w:val="Heading3Char"/>
    <w:qFormat/>
    <w:rsid w:val="00040D5B"/>
    <w:pPr>
      <w:spacing w:before="180" w:after="120"/>
      <w:outlineLvl w:val="2"/>
    </w:pPr>
    <w:rPr>
      <w:spacing w:val="-10"/>
      <w:kern w:val="32"/>
    </w:rPr>
  </w:style>
  <w:style w:type="paragraph" w:styleId="Heading4">
    <w:name w:val="heading 4"/>
    <w:basedOn w:val="HeadingBase"/>
    <w:next w:val="BodyText"/>
    <w:link w:val="Heading4Char"/>
    <w:qFormat/>
    <w:rsid w:val="00040D5B"/>
    <w:pPr>
      <w:spacing w:before="160" w:after="120"/>
      <w:outlineLvl w:val="3"/>
    </w:pPr>
    <w:rPr>
      <w:sz w:val="22"/>
    </w:rPr>
  </w:style>
  <w:style w:type="paragraph" w:styleId="Heading5">
    <w:name w:val="heading 5"/>
    <w:basedOn w:val="HeadingBase"/>
    <w:next w:val="Normal"/>
    <w:link w:val="Heading5Char"/>
    <w:qFormat/>
    <w:rsid w:val="00040D5B"/>
    <w:pPr>
      <w:spacing w:before="80"/>
      <w:outlineLvl w:val="4"/>
    </w:pPr>
    <w:rPr>
      <w:color w:val="918585"/>
      <w:sz w:val="20"/>
    </w:rPr>
  </w:style>
  <w:style w:type="paragraph" w:styleId="Heading6">
    <w:name w:val="heading 6"/>
    <w:basedOn w:val="HeadingBase"/>
    <w:next w:val="Normal"/>
    <w:link w:val="Heading6Char"/>
    <w:qFormat/>
    <w:rsid w:val="00040D5B"/>
    <w:pPr>
      <w:spacing w:before="60"/>
      <w:outlineLvl w:val="5"/>
    </w:pPr>
    <w:rPr>
      <w:color w:val="918585"/>
      <w:sz w:val="20"/>
    </w:rPr>
  </w:style>
  <w:style w:type="paragraph" w:styleId="Heading7">
    <w:name w:val="heading 7"/>
    <w:basedOn w:val="Normal"/>
    <w:next w:val="Normal"/>
    <w:link w:val="Heading7Char"/>
    <w:qFormat/>
    <w:rsid w:val="00040D5B"/>
    <w:pPr>
      <w:ind w:left="720"/>
      <w:outlineLvl w:val="6"/>
    </w:pPr>
    <w:rPr>
      <w:i/>
    </w:rPr>
  </w:style>
  <w:style w:type="paragraph" w:styleId="Heading8">
    <w:name w:val="heading 8"/>
    <w:basedOn w:val="Normal"/>
    <w:next w:val="Normal"/>
    <w:link w:val="Heading8Char"/>
    <w:qFormat/>
    <w:rsid w:val="00040D5B"/>
    <w:pPr>
      <w:ind w:left="720"/>
      <w:outlineLvl w:val="7"/>
    </w:pPr>
    <w:rPr>
      <w:i/>
    </w:rPr>
  </w:style>
  <w:style w:type="paragraph" w:styleId="Heading9">
    <w:name w:val="heading 9"/>
    <w:basedOn w:val="Normal"/>
    <w:next w:val="Normal"/>
    <w:link w:val="Heading9Char"/>
    <w:qFormat/>
    <w:rsid w:val="00040D5B"/>
    <w:pPr>
      <w:ind w:left="720"/>
      <w:outlineLvl w:val="8"/>
    </w:pPr>
    <w:rPr>
      <w:i/>
    </w:rPr>
  </w:style>
  <w:style w:type="character" w:default="1" w:styleId="DefaultParagraphFont">
    <w:name w:val="Default Paragraph Font"/>
    <w:uiPriority w:val="1"/>
    <w:unhideWhenUsed/>
    <w:rsid w:val="00040D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0D5B"/>
  </w:style>
  <w:style w:type="character" w:customStyle="1" w:styleId="Heading1Char">
    <w:name w:val="Heading 1 Char"/>
    <w:basedOn w:val="DefaultParagraphFont"/>
    <w:link w:val="Heading1"/>
    <w:rsid w:val="00040D5B"/>
    <w:rPr>
      <w:rFonts w:ascii="Times New Roman" w:eastAsia="Times New Roman" w:hAnsi="Times New Roman" w:cs="Times New Roman"/>
      <w:b/>
      <w:sz w:val="32"/>
      <w:szCs w:val="20"/>
      <w:lang w:eastAsia="en-US"/>
    </w:rPr>
  </w:style>
  <w:style w:type="paragraph" w:styleId="BodyText">
    <w:name w:val="Body Text"/>
    <w:basedOn w:val="Normal"/>
    <w:link w:val="BodyTextChar"/>
    <w:rsid w:val="00040D5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40D5B"/>
    <w:rPr>
      <w:rFonts w:ascii="Times New Roman" w:eastAsia="Times New Roman" w:hAnsi="Times New Roman" w:cs="Times New Roman"/>
      <w:sz w:val="24"/>
      <w:lang w:val="en-US" w:eastAsia="en-US"/>
    </w:rPr>
  </w:style>
  <w:style w:type="paragraph" w:styleId="Footer">
    <w:name w:val="footer"/>
    <w:basedOn w:val="Normal"/>
    <w:link w:val="FooterChar"/>
    <w:rsid w:val="00040D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0D5B"/>
    <w:rPr>
      <w:rFonts w:ascii="Times New Roman" w:eastAsia="Times New Roman" w:hAnsi="Times New Roman" w:cs="Times New Roman"/>
      <w:sz w:val="16"/>
      <w:lang w:val="en-US" w:eastAsia="en-US"/>
    </w:rPr>
  </w:style>
  <w:style w:type="paragraph" w:styleId="List">
    <w:name w:val="List"/>
    <w:basedOn w:val="BodyText"/>
    <w:next w:val="BodyText"/>
    <w:rsid w:val="00040D5B"/>
    <w:pPr>
      <w:tabs>
        <w:tab w:val="left" w:pos="340"/>
      </w:tabs>
      <w:spacing w:before="60" w:after="60"/>
      <w:ind w:left="340" w:hanging="340"/>
    </w:pPr>
  </w:style>
  <w:style w:type="paragraph" w:styleId="ListBullet">
    <w:name w:val="List Bullet"/>
    <w:basedOn w:val="List"/>
    <w:rsid w:val="00040D5B"/>
    <w:pPr>
      <w:numPr>
        <w:numId w:val="13"/>
      </w:numPr>
      <w:tabs>
        <w:tab w:val="clear" w:pos="340"/>
      </w:tabs>
      <w:spacing w:before="40" w:after="40"/>
    </w:pPr>
  </w:style>
  <w:style w:type="character" w:customStyle="1" w:styleId="SpecialBold">
    <w:name w:val="Special Bold"/>
    <w:basedOn w:val="DefaultParagraphFont"/>
    <w:rsid w:val="00040D5B"/>
    <w:rPr>
      <w:b/>
      <w:spacing w:val="0"/>
    </w:rPr>
  </w:style>
  <w:style w:type="paragraph" w:styleId="ListBullet2">
    <w:name w:val="List Bullet 2"/>
    <w:basedOn w:val="List2"/>
    <w:rsid w:val="00040D5B"/>
    <w:pPr>
      <w:numPr>
        <w:numId w:val="14"/>
      </w:numPr>
      <w:tabs>
        <w:tab w:val="clear" w:pos="680"/>
      </w:tabs>
    </w:pPr>
  </w:style>
  <w:style w:type="paragraph" w:styleId="Header">
    <w:name w:val="header"/>
    <w:basedOn w:val="Normal"/>
    <w:link w:val="HeaderChar"/>
    <w:rsid w:val="00040D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0D5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40D5B"/>
    <w:pPr>
      <w:spacing w:before="240" w:after="120"/>
      <w:outlineLvl w:val="0"/>
    </w:pPr>
    <w:rPr>
      <w:rFonts w:ascii="Times New Roman" w:hAnsi="Times New Roman"/>
      <w:b/>
      <w:sz w:val="28"/>
    </w:rPr>
  </w:style>
  <w:style w:type="paragraph" w:customStyle="1" w:styleId="AllowPageBreak">
    <w:name w:val="AllowPageBreak"/>
    <w:rsid w:val="00040D5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40D5B"/>
    <w:pPr>
      <w:tabs>
        <w:tab w:val="left" w:pos="680"/>
      </w:tabs>
      <w:spacing w:before="60" w:after="60"/>
      <w:ind w:left="680" w:hanging="340"/>
    </w:pPr>
  </w:style>
  <w:style w:type="character" w:customStyle="1" w:styleId="BoldandItalics">
    <w:name w:val="Bold and Italics"/>
    <w:qFormat/>
    <w:rsid w:val="00040D5B"/>
    <w:rPr>
      <w:b/>
      <w:i/>
      <w:u w:val="none"/>
    </w:rPr>
  </w:style>
  <w:style w:type="character" w:customStyle="1" w:styleId="Heading2Char">
    <w:name w:val="Heading 2 Char"/>
    <w:basedOn w:val="DefaultParagraphFont"/>
    <w:link w:val="Heading2"/>
    <w:rsid w:val="00040D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0D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0D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0D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0D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0D5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40D5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40D5B"/>
    <w:rPr>
      <w:rFonts w:ascii="Courier New" w:eastAsia="Times New Roman" w:hAnsi="Courier New" w:cs="Times New Roman"/>
      <w:i/>
      <w:szCs w:val="20"/>
      <w:lang w:val="en-US" w:eastAsia="en-US"/>
    </w:rPr>
  </w:style>
  <w:style w:type="paragraph" w:customStyle="1" w:styleId="HeadingBase">
    <w:name w:val="Heading Base"/>
    <w:rsid w:val="00040D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0D5B"/>
    <w:pPr>
      <w:tabs>
        <w:tab w:val="right" w:leader="dot" w:pos="9072"/>
      </w:tabs>
      <w:ind w:left="567"/>
    </w:pPr>
    <w:rPr>
      <w:szCs w:val="22"/>
    </w:rPr>
  </w:style>
  <w:style w:type="paragraph" w:customStyle="1" w:styleId="TOCBase">
    <w:name w:val="TOC Base"/>
    <w:rsid w:val="00040D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0D5B"/>
    <w:pPr>
      <w:tabs>
        <w:tab w:val="right" w:leader="dot" w:pos="9072"/>
      </w:tabs>
      <w:spacing w:before="40" w:after="40"/>
      <w:ind w:left="284"/>
    </w:pPr>
    <w:rPr>
      <w:rFonts w:ascii="Times New Roman" w:hAnsi="Times New Roman"/>
    </w:rPr>
  </w:style>
  <w:style w:type="paragraph" w:styleId="TOC1">
    <w:name w:val="toc 1"/>
    <w:basedOn w:val="TOCBase"/>
    <w:next w:val="Normal"/>
    <w:rsid w:val="00040D5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40D5B"/>
    <w:pPr>
      <w:spacing w:before="5040"/>
      <w:jc w:val="center"/>
    </w:pPr>
    <w:rPr>
      <w:sz w:val="48"/>
      <w:szCs w:val="72"/>
      <w:lang w:val="en-US"/>
    </w:rPr>
  </w:style>
  <w:style w:type="character" w:customStyle="1" w:styleId="TitleChar">
    <w:name w:val="Title Char"/>
    <w:basedOn w:val="DefaultParagraphFont"/>
    <w:link w:val="Title"/>
    <w:rsid w:val="00040D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0D5B"/>
    <w:pPr>
      <w:tabs>
        <w:tab w:val="left" w:pos="3600"/>
        <w:tab w:val="left" w:pos="3958"/>
      </w:tabs>
    </w:pPr>
  </w:style>
  <w:style w:type="paragraph" w:customStyle="1" w:styleId="Note">
    <w:name w:val="Note"/>
    <w:basedOn w:val="BodyText"/>
    <w:rsid w:val="00040D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0D5B"/>
    <w:pPr>
      <w:framePr w:wrap="auto" w:hAnchor="text" w:y="6049"/>
    </w:pPr>
    <w:rPr>
      <w:color w:val="000000"/>
      <w:sz w:val="40"/>
    </w:rPr>
  </w:style>
  <w:style w:type="paragraph" w:customStyle="1" w:styleId="TOCTitle">
    <w:name w:val="TOCTitle"/>
    <w:basedOn w:val="Heading1"/>
    <w:rsid w:val="00040D5B"/>
    <w:pPr>
      <w:spacing w:after="240"/>
      <w:jc w:val="center"/>
      <w:outlineLvl w:val="9"/>
    </w:pPr>
    <w:rPr>
      <w:caps/>
    </w:rPr>
  </w:style>
  <w:style w:type="paragraph" w:customStyle="1" w:styleId="Version">
    <w:name w:val="Version"/>
    <w:rsid w:val="00040D5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40D5B"/>
    <w:pPr>
      <w:keepNext w:val="0"/>
      <w:tabs>
        <w:tab w:val="right" w:pos="4176"/>
      </w:tabs>
      <w:ind w:left="198" w:hanging="198"/>
    </w:pPr>
    <w:rPr>
      <w:rFonts w:ascii="Garamond" w:hAnsi="Garamond"/>
    </w:rPr>
  </w:style>
  <w:style w:type="paragraph" w:styleId="IndexHeading">
    <w:name w:val="index heading"/>
    <w:basedOn w:val="Normal"/>
    <w:next w:val="Index1"/>
    <w:semiHidden/>
    <w:rsid w:val="00040D5B"/>
    <w:pPr>
      <w:spacing w:before="120" w:after="120"/>
    </w:pPr>
    <w:rPr>
      <w:rFonts w:ascii="Arial" w:hAnsi="Arial"/>
      <w:b/>
      <w:color w:val="918585"/>
      <w:sz w:val="24"/>
    </w:rPr>
  </w:style>
  <w:style w:type="paragraph" w:customStyle="1" w:styleId="Chapter">
    <w:name w:val="Chapter"/>
    <w:basedOn w:val="Normal"/>
    <w:rsid w:val="00040D5B"/>
    <w:pPr>
      <w:spacing w:before="240"/>
    </w:pPr>
    <w:rPr>
      <w:rFonts w:ascii="Times New Roman" w:hAnsi="Times New Roman"/>
      <w:smallCaps/>
      <w:spacing w:val="80"/>
      <w:sz w:val="28"/>
    </w:rPr>
  </w:style>
  <w:style w:type="paragraph" w:customStyle="1" w:styleId="InChapter">
    <w:name w:val="InChapter"/>
    <w:basedOn w:val="Heading3"/>
    <w:rsid w:val="00040D5B"/>
    <w:pPr>
      <w:spacing w:after="240"/>
      <w:outlineLvl w:val="9"/>
    </w:pPr>
    <w:rPr>
      <w:noProof/>
    </w:rPr>
  </w:style>
  <w:style w:type="paragraph" w:styleId="Index2">
    <w:name w:val="index 2"/>
    <w:basedOn w:val="Normal"/>
    <w:next w:val="Normal"/>
    <w:semiHidden/>
    <w:rsid w:val="00040D5B"/>
    <w:pPr>
      <w:tabs>
        <w:tab w:val="right" w:pos="4176"/>
      </w:tabs>
      <w:ind w:left="568" w:hanging="284"/>
    </w:pPr>
    <w:rPr>
      <w:rFonts w:ascii="Garamond" w:hAnsi="Garamond"/>
    </w:rPr>
  </w:style>
  <w:style w:type="paragraph" w:customStyle="1" w:styleId="Byline">
    <w:name w:val="Byline"/>
    <w:rsid w:val="00040D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0D5B"/>
    <w:pPr>
      <w:tabs>
        <w:tab w:val="clear" w:pos="3600"/>
        <w:tab w:val="clear" w:pos="3958"/>
      </w:tabs>
      <w:jc w:val="right"/>
    </w:pPr>
  </w:style>
  <w:style w:type="character" w:styleId="Emphasis">
    <w:name w:val="Emphasis"/>
    <w:basedOn w:val="DefaultParagraphFont"/>
    <w:qFormat/>
    <w:rsid w:val="00040D5B"/>
    <w:rPr>
      <w:i/>
    </w:rPr>
  </w:style>
  <w:style w:type="paragraph" w:styleId="Caption">
    <w:name w:val="caption"/>
    <w:basedOn w:val="BodyText"/>
    <w:next w:val="Normal"/>
    <w:qFormat/>
    <w:rsid w:val="00040D5B"/>
    <w:pPr>
      <w:framePr w:w="2268" w:hSpace="181" w:vSpace="181" w:wrap="around" w:vAnchor="text" w:hAnchor="page" w:x="1135" w:y="285" w:anchorLock="1"/>
    </w:pPr>
    <w:rPr>
      <w:i/>
    </w:rPr>
  </w:style>
  <w:style w:type="paragraph" w:customStyle="1" w:styleId="MiniTOCTitle">
    <w:name w:val="MiniTOCTitle"/>
    <w:basedOn w:val="Heading4"/>
    <w:rsid w:val="00040D5B"/>
    <w:pPr>
      <w:spacing w:before="240"/>
      <w:outlineLvl w:val="9"/>
    </w:pPr>
    <w:rPr>
      <w:noProof/>
      <w:sz w:val="24"/>
    </w:rPr>
  </w:style>
  <w:style w:type="paragraph" w:customStyle="1" w:styleId="MiniTOCItem">
    <w:name w:val="MiniTOCItem"/>
    <w:basedOn w:val="ListBullet"/>
    <w:rsid w:val="00040D5B"/>
    <w:pPr>
      <w:numPr>
        <w:numId w:val="0"/>
      </w:numPr>
      <w:tabs>
        <w:tab w:val="right" w:leader="dot" w:pos="6521"/>
      </w:tabs>
      <w:spacing w:before="0" w:after="0"/>
    </w:pPr>
  </w:style>
  <w:style w:type="paragraph" w:customStyle="1" w:styleId="TOFTitle">
    <w:name w:val="TOFTitle"/>
    <w:basedOn w:val="TOCTitle"/>
    <w:rsid w:val="00040D5B"/>
  </w:style>
  <w:style w:type="paragraph" w:styleId="TableofFigures">
    <w:name w:val="table of figures"/>
    <w:basedOn w:val="Normal"/>
    <w:next w:val="Normal"/>
    <w:semiHidden/>
    <w:rsid w:val="00040D5B"/>
    <w:pPr>
      <w:tabs>
        <w:tab w:val="right" w:leader="dot" w:pos="9072"/>
      </w:tabs>
      <w:ind w:left="970" w:hanging="403"/>
    </w:pPr>
    <w:rPr>
      <w:rFonts w:ascii="Times New Roman" w:hAnsi="Times New Roman"/>
      <w:b/>
    </w:rPr>
  </w:style>
  <w:style w:type="paragraph" w:styleId="ListNumber">
    <w:name w:val="List Number"/>
    <w:basedOn w:val="List"/>
    <w:rsid w:val="00040D5B"/>
    <w:pPr>
      <w:numPr>
        <w:numId w:val="11"/>
      </w:numPr>
    </w:pPr>
  </w:style>
  <w:style w:type="character" w:customStyle="1" w:styleId="WingdingSymbols">
    <w:name w:val="Wingding Symbols"/>
    <w:rsid w:val="00040D5B"/>
    <w:rPr>
      <w:rFonts w:ascii="Wingdings" w:hAnsi="Wingdings"/>
    </w:rPr>
  </w:style>
  <w:style w:type="paragraph" w:customStyle="1" w:styleId="TableHeading">
    <w:name w:val="Table Heading"/>
    <w:basedOn w:val="HeadingBase"/>
    <w:rsid w:val="00040D5B"/>
    <w:pPr>
      <w:keepLines/>
      <w:pBdr>
        <w:bottom w:val="single" w:sz="6" w:space="1" w:color="918585"/>
      </w:pBdr>
      <w:spacing w:before="240"/>
    </w:pPr>
  </w:style>
  <w:style w:type="character" w:customStyle="1" w:styleId="HotSpot">
    <w:name w:val="HotSpot"/>
    <w:rsid w:val="00040D5B"/>
    <w:rPr>
      <w:color w:val="0033CC"/>
      <w:u w:val="none"/>
    </w:rPr>
  </w:style>
  <w:style w:type="paragraph" w:customStyle="1" w:styleId="BodyTextRight">
    <w:name w:val="Body Text Right"/>
    <w:basedOn w:val="BodyText"/>
    <w:rsid w:val="00040D5B"/>
    <w:pPr>
      <w:spacing w:before="0" w:after="0"/>
      <w:jc w:val="right"/>
    </w:pPr>
  </w:style>
  <w:style w:type="paragraph" w:styleId="Index3">
    <w:name w:val="index 3"/>
    <w:basedOn w:val="ListNumber2"/>
    <w:next w:val="Normal"/>
    <w:semiHidden/>
    <w:rsid w:val="00040D5B"/>
    <w:pPr>
      <w:numPr>
        <w:numId w:val="0"/>
      </w:numPr>
      <w:tabs>
        <w:tab w:val="right" w:leader="dot" w:pos="4176"/>
      </w:tabs>
    </w:pPr>
  </w:style>
  <w:style w:type="paragraph" w:styleId="ListNumber2">
    <w:name w:val="List Number 2"/>
    <w:basedOn w:val="List2"/>
    <w:rsid w:val="00040D5B"/>
    <w:pPr>
      <w:numPr>
        <w:numId w:val="10"/>
      </w:numPr>
      <w:tabs>
        <w:tab w:val="clear" w:pos="1060"/>
      </w:tabs>
    </w:pPr>
  </w:style>
  <w:style w:type="paragraph" w:customStyle="1" w:styleId="MarginNote">
    <w:name w:val="Margin Note"/>
    <w:basedOn w:val="BodyText"/>
    <w:rsid w:val="00040D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0D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0D5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40D5B"/>
    <w:rPr>
      <w:sz w:val="32"/>
    </w:rPr>
  </w:style>
  <w:style w:type="paragraph" w:customStyle="1" w:styleId="HeadingProcedure">
    <w:name w:val="Heading Procedure"/>
    <w:basedOn w:val="HeadingBase"/>
    <w:next w:val="Normal"/>
    <w:rsid w:val="00040D5B"/>
    <w:pPr>
      <w:tabs>
        <w:tab w:val="left" w:pos="0"/>
      </w:tabs>
      <w:spacing w:before="120" w:after="60"/>
    </w:pPr>
    <w:rPr>
      <w:i/>
      <w:color w:val="918585"/>
      <w:sz w:val="22"/>
    </w:rPr>
  </w:style>
  <w:style w:type="paragraph" w:customStyle="1" w:styleId="TableBodyText">
    <w:name w:val="Table Body Text"/>
    <w:basedOn w:val="BodyText"/>
    <w:rsid w:val="00040D5B"/>
    <w:pPr>
      <w:spacing w:before="60" w:after="60"/>
    </w:pPr>
  </w:style>
  <w:style w:type="paragraph" w:styleId="ListContinue">
    <w:name w:val="List Continue"/>
    <w:basedOn w:val="List"/>
    <w:rsid w:val="00040D5B"/>
    <w:pPr>
      <w:ind w:firstLine="0"/>
    </w:pPr>
  </w:style>
  <w:style w:type="paragraph" w:customStyle="1" w:styleId="ListNote">
    <w:name w:val="List Note"/>
    <w:basedOn w:val="List"/>
    <w:rsid w:val="00040D5B"/>
    <w:pPr>
      <w:pBdr>
        <w:top w:val="single" w:sz="6" w:space="2" w:color="918585"/>
        <w:bottom w:val="single" w:sz="6" w:space="2" w:color="918585"/>
      </w:pBdr>
      <w:tabs>
        <w:tab w:val="left" w:pos="1021"/>
      </w:tabs>
      <w:ind w:firstLine="0"/>
    </w:pPr>
  </w:style>
  <w:style w:type="paragraph" w:customStyle="1" w:styleId="Warning">
    <w:name w:val="Warning"/>
    <w:basedOn w:val="BodyText"/>
    <w:rsid w:val="00040D5B"/>
    <w:pPr>
      <w:shd w:val="clear" w:color="auto" w:fill="D9D9D9"/>
      <w:tabs>
        <w:tab w:val="left" w:pos="992"/>
      </w:tabs>
      <w:ind w:left="119" w:right="119"/>
    </w:pPr>
    <w:rPr>
      <w:sz w:val="20"/>
    </w:rPr>
  </w:style>
  <w:style w:type="paragraph" w:customStyle="1" w:styleId="MarginIcons">
    <w:name w:val="Margin Icons"/>
    <w:basedOn w:val="BodyText"/>
    <w:rsid w:val="00040D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0D5B"/>
    <w:rPr>
      <w:rFonts w:ascii="Courier New" w:hAnsi="Courier New"/>
    </w:rPr>
  </w:style>
  <w:style w:type="paragraph" w:customStyle="1" w:styleId="NoteBullet">
    <w:name w:val="Note Bullet"/>
    <w:basedOn w:val="Note"/>
    <w:rsid w:val="00040D5B"/>
    <w:pPr>
      <w:tabs>
        <w:tab w:val="clear" w:pos="680"/>
      </w:tabs>
      <w:spacing w:before="60" w:after="60"/>
    </w:pPr>
  </w:style>
  <w:style w:type="paragraph" w:customStyle="1" w:styleId="SubHeading2">
    <w:name w:val="SubHeading2"/>
    <w:basedOn w:val="HeadingBase"/>
    <w:rsid w:val="00040D5B"/>
    <w:pPr>
      <w:spacing w:before="240" w:after="60"/>
    </w:pPr>
    <w:rPr>
      <w:sz w:val="20"/>
    </w:rPr>
  </w:style>
  <w:style w:type="paragraph" w:customStyle="1" w:styleId="SubHeading1">
    <w:name w:val="SubHeading1"/>
    <w:basedOn w:val="HeadingBase"/>
    <w:rsid w:val="00040D5B"/>
    <w:pPr>
      <w:spacing w:before="240" w:after="60"/>
    </w:pPr>
    <w:rPr>
      <w:color w:val="918585"/>
      <w:sz w:val="22"/>
    </w:rPr>
  </w:style>
  <w:style w:type="paragraph" w:customStyle="1" w:styleId="SideHeading">
    <w:name w:val="Side Heading"/>
    <w:basedOn w:val="HeadingBase"/>
    <w:rsid w:val="00040D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0D5B"/>
    <w:pPr>
      <w:numPr>
        <w:numId w:val="12"/>
      </w:numPr>
    </w:pPr>
  </w:style>
  <w:style w:type="paragraph" w:styleId="PlainText">
    <w:name w:val="Plain Text"/>
    <w:basedOn w:val="Normal"/>
    <w:link w:val="PlainTextChar"/>
    <w:rsid w:val="00040D5B"/>
    <w:rPr>
      <w:sz w:val="20"/>
    </w:rPr>
  </w:style>
  <w:style w:type="character" w:customStyle="1" w:styleId="PlainTextChar">
    <w:name w:val="Plain Text Char"/>
    <w:basedOn w:val="DefaultParagraphFont"/>
    <w:link w:val="PlainText"/>
    <w:rsid w:val="00040D5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40D5B"/>
    <w:rPr>
      <w:b/>
      <w:smallCaps/>
    </w:rPr>
  </w:style>
  <w:style w:type="paragraph" w:customStyle="1" w:styleId="TableListNumber">
    <w:name w:val="Table List Number"/>
    <w:basedOn w:val="ListNumber"/>
    <w:rsid w:val="00040D5B"/>
    <w:pPr>
      <w:numPr>
        <w:numId w:val="0"/>
      </w:numPr>
    </w:pPr>
  </w:style>
  <w:style w:type="paragraph" w:styleId="TOC4">
    <w:name w:val="toc 4"/>
    <w:basedOn w:val="TOCBase"/>
    <w:next w:val="Normal"/>
    <w:semiHidden/>
    <w:rsid w:val="00040D5B"/>
    <w:pPr>
      <w:tabs>
        <w:tab w:val="right" w:leader="dot" w:pos="9071"/>
      </w:tabs>
      <w:ind w:left="1701"/>
    </w:pPr>
  </w:style>
  <w:style w:type="paragraph" w:customStyle="1" w:styleId="ListAlpha">
    <w:name w:val="List Alpha"/>
    <w:basedOn w:val="List"/>
    <w:rsid w:val="00040D5B"/>
    <w:pPr>
      <w:numPr>
        <w:numId w:val="9"/>
      </w:numPr>
    </w:pPr>
  </w:style>
  <w:style w:type="paragraph" w:customStyle="1" w:styleId="ListAlpha2">
    <w:name w:val="List Alpha 2"/>
    <w:basedOn w:val="List2"/>
    <w:rsid w:val="00040D5B"/>
    <w:pPr>
      <w:numPr>
        <w:numId w:val="8"/>
      </w:numPr>
    </w:pPr>
  </w:style>
  <w:style w:type="paragraph" w:styleId="List3">
    <w:name w:val="List 3"/>
    <w:basedOn w:val="BodyText"/>
    <w:rsid w:val="00040D5B"/>
    <w:pPr>
      <w:tabs>
        <w:tab w:val="left" w:pos="1021"/>
      </w:tabs>
      <w:spacing w:before="60" w:after="60"/>
      <w:ind w:left="1020" w:hanging="340"/>
    </w:pPr>
  </w:style>
  <w:style w:type="paragraph" w:styleId="List4">
    <w:name w:val="List 4"/>
    <w:basedOn w:val="BodyText"/>
    <w:rsid w:val="00040D5B"/>
    <w:pPr>
      <w:tabs>
        <w:tab w:val="left" w:pos="1361"/>
      </w:tabs>
      <w:spacing w:before="60" w:after="60"/>
      <w:ind w:left="1361" w:hanging="340"/>
    </w:pPr>
  </w:style>
  <w:style w:type="paragraph" w:styleId="List5">
    <w:name w:val="List 5"/>
    <w:basedOn w:val="BodyText"/>
    <w:rsid w:val="00040D5B"/>
    <w:pPr>
      <w:tabs>
        <w:tab w:val="left" w:pos="1701"/>
      </w:tabs>
      <w:spacing w:before="60" w:after="60"/>
      <w:ind w:left="1701" w:hanging="340"/>
    </w:pPr>
  </w:style>
  <w:style w:type="paragraph" w:styleId="ListBullet3">
    <w:name w:val="List Bullet 3"/>
    <w:basedOn w:val="List3"/>
    <w:rsid w:val="00040D5B"/>
    <w:pPr>
      <w:numPr>
        <w:numId w:val="15"/>
      </w:numPr>
      <w:tabs>
        <w:tab w:val="clear" w:pos="1021"/>
      </w:tabs>
      <w:ind w:left="1037" w:hanging="357"/>
    </w:pPr>
  </w:style>
  <w:style w:type="paragraph" w:styleId="ListBullet4">
    <w:name w:val="List Bullet 4"/>
    <w:basedOn w:val="List4"/>
    <w:rsid w:val="00040D5B"/>
    <w:pPr>
      <w:numPr>
        <w:numId w:val="3"/>
      </w:numPr>
    </w:pPr>
  </w:style>
  <w:style w:type="paragraph" w:styleId="ListBullet5">
    <w:name w:val="List Bullet 5"/>
    <w:basedOn w:val="List5"/>
    <w:rsid w:val="00040D5B"/>
    <w:pPr>
      <w:numPr>
        <w:numId w:val="4"/>
      </w:numPr>
    </w:pPr>
  </w:style>
  <w:style w:type="paragraph" w:styleId="ListContinue2">
    <w:name w:val="List Continue 2"/>
    <w:basedOn w:val="List2"/>
    <w:rsid w:val="00040D5B"/>
    <w:pPr>
      <w:ind w:firstLine="0"/>
    </w:pPr>
  </w:style>
  <w:style w:type="paragraph" w:styleId="ListContinue3">
    <w:name w:val="List Continue 3"/>
    <w:basedOn w:val="List3"/>
    <w:rsid w:val="00040D5B"/>
    <w:pPr>
      <w:ind w:left="1021" w:firstLine="0"/>
    </w:pPr>
  </w:style>
  <w:style w:type="paragraph" w:styleId="ListContinue4">
    <w:name w:val="List Continue 4"/>
    <w:basedOn w:val="List4"/>
    <w:rsid w:val="00040D5B"/>
    <w:pPr>
      <w:ind w:firstLine="0"/>
    </w:pPr>
  </w:style>
  <w:style w:type="paragraph" w:styleId="ListContinue5">
    <w:name w:val="List Continue 5"/>
    <w:basedOn w:val="List5"/>
    <w:rsid w:val="00040D5B"/>
    <w:pPr>
      <w:ind w:firstLine="0"/>
    </w:pPr>
  </w:style>
  <w:style w:type="paragraph" w:styleId="ListNumber3">
    <w:name w:val="List Number 3"/>
    <w:basedOn w:val="List3"/>
    <w:rsid w:val="00040D5B"/>
    <w:pPr>
      <w:numPr>
        <w:numId w:val="5"/>
      </w:numPr>
    </w:pPr>
  </w:style>
  <w:style w:type="paragraph" w:styleId="ListNumber4">
    <w:name w:val="List Number 4"/>
    <w:basedOn w:val="List4"/>
    <w:rsid w:val="00040D5B"/>
    <w:pPr>
      <w:numPr>
        <w:numId w:val="6"/>
      </w:numPr>
    </w:pPr>
  </w:style>
  <w:style w:type="paragraph" w:styleId="ListNumber5">
    <w:name w:val="List Number 5"/>
    <w:basedOn w:val="List5"/>
    <w:rsid w:val="00040D5B"/>
    <w:pPr>
      <w:numPr>
        <w:numId w:val="7"/>
      </w:numPr>
    </w:pPr>
  </w:style>
  <w:style w:type="paragraph" w:styleId="BlockText">
    <w:name w:val="Block Text"/>
    <w:basedOn w:val="Normal"/>
    <w:rsid w:val="00040D5B"/>
    <w:pPr>
      <w:spacing w:after="120"/>
      <w:ind w:left="1440" w:right="1440"/>
    </w:pPr>
  </w:style>
  <w:style w:type="character" w:customStyle="1" w:styleId="Subscript">
    <w:name w:val="Subscript"/>
    <w:basedOn w:val="DefaultParagraphFont"/>
    <w:rsid w:val="00040D5B"/>
    <w:rPr>
      <w:sz w:val="16"/>
      <w:vertAlign w:val="subscript"/>
    </w:rPr>
  </w:style>
  <w:style w:type="character" w:customStyle="1" w:styleId="Superscript">
    <w:name w:val="Superscript"/>
    <w:basedOn w:val="DefaultParagraphFont"/>
    <w:rsid w:val="00040D5B"/>
    <w:rPr>
      <w:sz w:val="16"/>
      <w:vertAlign w:val="superscript"/>
    </w:rPr>
  </w:style>
  <w:style w:type="character" w:customStyle="1" w:styleId="Symbols">
    <w:name w:val="Symbols"/>
    <w:basedOn w:val="DefaultParagraphFont"/>
    <w:rsid w:val="00040D5B"/>
    <w:rPr>
      <w:rFonts w:ascii="Symbol" w:hAnsi="Symbol"/>
    </w:rPr>
  </w:style>
  <w:style w:type="character" w:customStyle="1" w:styleId="MenuOptions">
    <w:name w:val="Menu Options"/>
    <w:basedOn w:val="DefaultParagraphFont"/>
    <w:rsid w:val="00040D5B"/>
    <w:rPr>
      <w:rFonts w:ascii="Arial Narrow" w:hAnsi="Arial Narrow"/>
      <w:smallCaps/>
    </w:rPr>
  </w:style>
  <w:style w:type="character" w:customStyle="1" w:styleId="Buttons">
    <w:name w:val="Buttons"/>
    <w:basedOn w:val="DefaultParagraphFont"/>
    <w:rsid w:val="00040D5B"/>
    <w:rPr>
      <w:b/>
    </w:rPr>
  </w:style>
  <w:style w:type="character" w:customStyle="1" w:styleId="Underlined">
    <w:name w:val="Underlined"/>
    <w:basedOn w:val="DefaultParagraphFont"/>
    <w:rsid w:val="00040D5B"/>
    <w:rPr>
      <w:u w:val="single"/>
    </w:rPr>
  </w:style>
  <w:style w:type="paragraph" w:customStyle="1" w:styleId="TableBodyTextRight">
    <w:name w:val="Table Body Text Right"/>
    <w:basedOn w:val="TableBodyText"/>
    <w:rsid w:val="00040D5B"/>
    <w:pPr>
      <w:widowControl w:val="0"/>
      <w:autoSpaceDE w:val="0"/>
      <w:autoSpaceDN w:val="0"/>
      <w:adjustRightInd w:val="0"/>
      <w:jc w:val="right"/>
    </w:pPr>
    <w:rPr>
      <w:rFonts w:cs="Arial"/>
      <w:szCs w:val="18"/>
    </w:rPr>
  </w:style>
  <w:style w:type="paragraph" w:customStyle="1" w:styleId="CopyrightText">
    <w:name w:val="Copyright Text"/>
    <w:basedOn w:val="BodyText"/>
    <w:rsid w:val="00040D5B"/>
    <w:rPr>
      <w:sz w:val="18"/>
    </w:rPr>
  </w:style>
  <w:style w:type="paragraph" w:customStyle="1" w:styleId="BodySmallRight">
    <w:name w:val="Body Small Right"/>
    <w:basedOn w:val="BodyTextRight"/>
    <w:rsid w:val="00040D5B"/>
    <w:rPr>
      <w:sz w:val="18"/>
      <w:szCs w:val="18"/>
    </w:rPr>
  </w:style>
  <w:style w:type="paragraph" w:customStyle="1" w:styleId="MarginEdition">
    <w:name w:val="Margin Edition"/>
    <w:basedOn w:val="MarginNote"/>
    <w:rsid w:val="00040D5B"/>
    <w:pPr>
      <w:spacing w:before="0" w:after="0"/>
    </w:pPr>
    <w:rPr>
      <w:rFonts w:ascii="Times New Roman" w:hAnsi="Times New Roman"/>
      <w:color w:val="999999"/>
    </w:rPr>
  </w:style>
  <w:style w:type="paragraph" w:customStyle="1" w:styleId="Spacer">
    <w:name w:val="Spacer"/>
    <w:basedOn w:val="Normal"/>
    <w:rsid w:val="00040D5B"/>
    <w:rPr>
      <w:sz w:val="2"/>
      <w:szCs w:val="2"/>
    </w:rPr>
  </w:style>
  <w:style w:type="character" w:customStyle="1" w:styleId="Small">
    <w:name w:val="Small"/>
    <w:basedOn w:val="DefaultParagraphFont"/>
    <w:rsid w:val="00040D5B"/>
    <w:rPr>
      <w:sz w:val="16"/>
    </w:rPr>
  </w:style>
  <w:style w:type="paragraph" w:customStyle="1" w:styleId="WideTable">
    <w:name w:val="Wide Table"/>
    <w:basedOn w:val="Normal"/>
    <w:rsid w:val="00040D5B"/>
    <w:pPr>
      <w:ind w:left="-1418"/>
    </w:pPr>
    <w:rPr>
      <w:sz w:val="2"/>
      <w:szCs w:val="2"/>
    </w:rPr>
  </w:style>
  <w:style w:type="character" w:styleId="PageNumber">
    <w:name w:val="page number"/>
    <w:basedOn w:val="DefaultParagraphFont"/>
    <w:rsid w:val="00040D5B"/>
  </w:style>
  <w:style w:type="paragraph" w:styleId="Quote">
    <w:name w:val="Quote"/>
    <w:basedOn w:val="Heading1"/>
    <w:link w:val="QuoteChar"/>
    <w:qFormat/>
    <w:rsid w:val="00040D5B"/>
    <w:rPr>
      <w:b w:val="0"/>
      <w:sz w:val="72"/>
      <w:szCs w:val="72"/>
      <w:lang w:val="en-NZ"/>
    </w:rPr>
  </w:style>
  <w:style w:type="character" w:customStyle="1" w:styleId="QuoteChar">
    <w:name w:val="Quote Char"/>
    <w:basedOn w:val="DefaultParagraphFont"/>
    <w:link w:val="Quote"/>
    <w:rsid w:val="00040D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0D5B"/>
    <w:pPr>
      <w:pageBreakBefore/>
    </w:pPr>
  </w:style>
  <w:style w:type="paragraph" w:customStyle="1" w:styleId="Border">
    <w:name w:val="Border"/>
    <w:basedOn w:val="Normal"/>
    <w:qFormat/>
    <w:rsid w:val="00040D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0D5B"/>
    <w:rPr>
      <w:b/>
      <w:bCs/>
      <w:i/>
      <w:iCs/>
      <w:color w:val="auto"/>
    </w:rPr>
  </w:style>
  <w:style w:type="paragraph" w:styleId="IntenseQuote">
    <w:name w:val="Intense Quote"/>
    <w:basedOn w:val="Normal"/>
    <w:next w:val="Normal"/>
    <w:link w:val="IntenseQuoteChar"/>
    <w:uiPriority w:val="30"/>
    <w:qFormat/>
    <w:rsid w:val="00040D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0D5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40D5B"/>
    <w:rPr>
      <w:smallCaps/>
      <w:color w:val="auto"/>
      <w:u w:val="single"/>
    </w:rPr>
  </w:style>
  <w:style w:type="character" w:styleId="IntenseReference">
    <w:name w:val="Intense Reference"/>
    <w:basedOn w:val="DefaultParagraphFont"/>
    <w:uiPriority w:val="32"/>
    <w:qFormat/>
    <w:rsid w:val="00040D5B"/>
    <w:rPr>
      <w:b/>
      <w:bCs/>
      <w:smallCaps/>
      <w:color w:val="auto"/>
      <w:spacing w:val="5"/>
      <w:u w:val="single"/>
    </w:rPr>
  </w:style>
  <w:style w:type="paragraph" w:customStyle="1" w:styleId="2ColumnHeading">
    <w:name w:val="2Column Heading"/>
    <w:basedOn w:val="BodyText"/>
    <w:qFormat/>
    <w:rsid w:val="00040D5B"/>
    <w:pPr>
      <w:spacing w:after="60"/>
      <w:ind w:left="-2268"/>
    </w:pPr>
    <w:rPr>
      <w:b/>
    </w:rPr>
  </w:style>
  <w:style w:type="paragraph" w:customStyle="1" w:styleId="Heading1TOC">
    <w:name w:val="Heading1 TOC"/>
    <w:basedOn w:val="Normal"/>
    <w:qFormat/>
    <w:rsid w:val="00040D5B"/>
    <w:pPr>
      <w:spacing w:before="240" w:after="120"/>
    </w:pPr>
    <w:rPr>
      <w:rFonts w:ascii="Times New Roman" w:hAnsi="Times New Roman"/>
      <w:b/>
      <w:sz w:val="32"/>
    </w:rPr>
  </w:style>
  <w:style w:type="paragraph" w:customStyle="1" w:styleId="Heading2TOC">
    <w:name w:val="Heading2 TOC"/>
    <w:basedOn w:val="Normal"/>
    <w:qFormat/>
    <w:rsid w:val="00040D5B"/>
    <w:pPr>
      <w:spacing w:before="240" w:after="60"/>
    </w:pPr>
    <w:rPr>
      <w:rFonts w:ascii="Times New Roman" w:hAnsi="Times New Roman"/>
      <w:b/>
      <w:sz w:val="28"/>
    </w:rPr>
  </w:style>
  <w:style w:type="character" w:customStyle="1" w:styleId="Underline">
    <w:name w:val="Underline"/>
    <w:basedOn w:val="DefaultParagraphFont"/>
    <w:qFormat/>
    <w:rsid w:val="00040D5B"/>
    <w:rPr>
      <w:u w:val="single"/>
    </w:rPr>
  </w:style>
  <w:style w:type="paragraph" w:styleId="BalloonText">
    <w:name w:val="Balloon Text"/>
    <w:basedOn w:val="Normal"/>
    <w:link w:val="BalloonTextChar"/>
    <w:rsid w:val="00040D5B"/>
    <w:rPr>
      <w:rFonts w:ascii="Tahoma" w:hAnsi="Tahoma" w:cs="Tahoma"/>
      <w:sz w:val="16"/>
      <w:szCs w:val="16"/>
    </w:rPr>
  </w:style>
  <w:style w:type="character" w:customStyle="1" w:styleId="BalloonTextChar">
    <w:name w:val="Balloon Text Char"/>
    <w:basedOn w:val="DefaultParagraphFont"/>
    <w:link w:val="BalloonText"/>
    <w:rsid w:val="00040D5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40D5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40D5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1083</Words>
  <Characters>7145</Characters>
  <Application>Microsoft Office Word</Application>
  <DocSecurity>0</DocSecurity>
  <Lines>259</Lines>
  <Paragraphs>130</Paragraphs>
  <ScaleCrop>false</ScaleCrop>
  <Company>Author-it Software Corporation Ltd.</Company>
  <LinksUpToDate>false</LinksUpToDate>
  <CharactersWithSpaces>8149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FNSSMS401A Process self-managed superannuation contribution</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2012-05-26T16:33:00Z</dcterms:created>
  <dcterms:modified xsi:type="dcterms:W3CDTF">2012-05-26T16:33:00Z</dcterms:modified>
</cp:coreProperties>
</file>