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089" w:rsidP="008A3089">
      <w:pPr>
        <w:pStyle w:val="Title"/>
      </w:pPr>
      <w:r>
        <w:fldChar w:fldCharType="begin"/>
      </w:r>
      <w:r>
        <w:instrText xml:space="preserve"> TITLE   \* MERGEFORMAT </w:instrText>
      </w:r>
      <w:r>
        <w:fldChar w:fldCharType="separate"/>
      </w:r>
      <w:r>
        <w:t>FNSSAM503A Monitor market opportunities</w:t>
      </w:r>
      <w:r>
        <w:fldChar w:fldCharType="end"/>
      </w:r>
    </w:p>
    <w:p w:rsidR="008A3089" w:rsidP="008A3089">
      <w:pPr>
        <w:pStyle w:val="Version"/>
        <w:sectPr w:rsidSect="00B06A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6A14" w:rsidP="00B06A14">
      <w:pPr>
        <w:pStyle w:val="SuperHeading"/>
      </w:pPr>
      <w:r w:rsidRPr="00B06A14">
        <w:t>FNSSAM503A Monitor market opportunities</w:t>
      </w:r>
    </w:p>
    <w:p w:rsidR="00000000" w:rsidRPr="00B06A14" w:rsidP="00B06A14">
      <w:pPr>
        <w:pStyle w:val="SuperHeading"/>
      </w:pPr>
    </w:p>
    <w:p w:rsidR="00000000" w:rsidRPr="00B06A14" w:rsidP="00B06A14">
      <w:pPr>
        <w:pStyle w:val="Heading1"/>
      </w:pPr>
      <w:bookmarkStart w:id="1" w:name="O_80667"/>
      <w:bookmarkEnd w:id="1"/>
      <w:r w:rsidRPr="00B06A14">
        <w:t>Modification History</w:t>
      </w:r>
    </w:p>
    <w:p w:rsidR="00000000" w:rsidRPr="00B06A14" w:rsidP="00B06A14">
      <w:pPr>
        <w:pStyle w:val="BodyText"/>
      </w:pPr>
      <w:r w:rsidRPr="00B06A14">
        <w:t>Not applicable.</w:t>
      </w:r>
    </w:p>
    <w:p w:rsidR="00000000" w:rsidRPr="00B06A14" w:rsidP="00B06A14">
      <w:pPr>
        <w:pStyle w:val="AllowPageBreak"/>
      </w:pPr>
    </w:p>
    <w:p w:rsidR="00000000" w:rsidRPr="00B06A14" w:rsidP="00B06A14">
      <w:pPr>
        <w:pStyle w:val="Heading1"/>
      </w:pPr>
      <w:bookmarkStart w:id="2" w:name="O_80668"/>
      <w:bookmarkEnd w:id="2"/>
      <w:r w:rsidRPr="00B06A14">
        <w:t>Unit Descriptor</w:t>
      </w:r>
    </w:p>
    <w:tbl>
      <w:tblPr>
        <w:tblW w:w="0" w:type="auto"/>
        <w:tblLayout w:type="fixed"/>
        <w:tblCellMar>
          <w:left w:w="62" w:type="dxa"/>
          <w:right w:w="62" w:type="dxa"/>
        </w:tblCellMar>
        <w:tblLook w:val="0000"/>
      </w:tblPr>
      <w:tblGrid>
        <w:gridCol w:w="2646"/>
        <w:gridCol w:w="5876"/>
      </w:tblGrid>
      <w:tr w:rsidTr="008A308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This unit describes the performance outcomes, skills and knowledge required to monitor and identify m</w:t>
            </w:r>
            <w:r w:rsidRPr="00B06A14">
              <w:t>arket opportunities for products and services in the financial services industry.</w:t>
            </w:r>
          </w:p>
          <w:p w:rsidR="00000000" w:rsidRPr="00B06A14" w:rsidP="00B06A14">
            <w:pPr>
              <w:pStyle w:val="BodyText"/>
            </w:pPr>
          </w:p>
          <w:p w:rsidR="00000000" w:rsidRPr="00B06A14" w:rsidP="00B06A14">
            <w:pPr>
              <w:pStyle w:val="BodyText"/>
            </w:pPr>
            <w:r w:rsidRPr="00B06A14">
              <w:t>No licensing, legislative, regulatory or certification requirements apply to this unit at the time of endorsement.</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3" w:name="O_80669"/>
      <w:bookmarkEnd w:id="3"/>
      <w:r w:rsidRPr="00B06A14">
        <w:t>Application of the Unit</w:t>
      </w:r>
    </w:p>
    <w:tbl>
      <w:tblPr>
        <w:tblW w:w="0" w:type="auto"/>
        <w:tblLayout w:type="fixed"/>
        <w:tblCellMar>
          <w:left w:w="62" w:type="dxa"/>
          <w:right w:w="62" w:type="dxa"/>
        </w:tblCellMar>
        <w:tblLook w:val="0000"/>
      </w:tblPr>
      <w:tblGrid>
        <w:gridCol w:w="2723"/>
        <w:gridCol w:w="5799"/>
      </w:tblGrid>
      <w:tr w:rsidTr="008A3089">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This unit may be applied in any sector of the financial services industry.</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4" w:name="O_80670"/>
      <w:bookmarkEnd w:id="4"/>
      <w:r w:rsidRPr="00B06A14">
        <w:t>Licensing/Regulatory Information</w:t>
      </w:r>
    </w:p>
    <w:p w:rsidR="00000000" w:rsidRPr="00B06A14" w:rsidP="00B06A14">
      <w:pPr>
        <w:pStyle w:val="BodyText"/>
      </w:pPr>
      <w:r w:rsidRPr="00B06A14">
        <w:t>Not applicable.</w:t>
      </w:r>
    </w:p>
    <w:p w:rsidR="00000000" w:rsidRPr="00B06A14" w:rsidP="00B06A14">
      <w:pPr>
        <w:pStyle w:val="AllowPageBreak"/>
      </w:pPr>
    </w:p>
    <w:p w:rsidR="00000000" w:rsidRPr="00B06A14" w:rsidP="00B06A14">
      <w:pPr>
        <w:pStyle w:val="Heading1"/>
      </w:pPr>
      <w:bookmarkStart w:id="5" w:name="O_80672"/>
      <w:bookmarkEnd w:id="5"/>
      <w:r w:rsidRPr="00B06A14">
        <w:t>Pre-Requisites</w:t>
      </w:r>
    </w:p>
    <w:tbl>
      <w:tblPr>
        <w:tblW w:w="0" w:type="auto"/>
        <w:tblLayout w:type="fixed"/>
        <w:tblCellMar>
          <w:left w:w="62" w:type="dxa"/>
          <w:right w:w="62" w:type="dxa"/>
        </w:tblCellMar>
        <w:tblLook w:val="0000"/>
      </w:tblPr>
      <w:tblGrid>
        <w:gridCol w:w="2745"/>
        <w:gridCol w:w="1301"/>
        <w:gridCol w:w="4476"/>
      </w:tblGrid>
      <w:tr w:rsidTr="008A308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p>
        </w:tc>
      </w:tr>
      <w:tr w:rsidTr="008A308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p>
        </w:tc>
      </w:tr>
      <w:tr w:rsidTr="008A308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6" w:name="O_80671"/>
      <w:bookmarkEnd w:id="6"/>
      <w:r w:rsidRPr="00B06A14">
        <w:t>Employability Skills Information</w:t>
      </w:r>
    </w:p>
    <w:tbl>
      <w:tblPr>
        <w:tblW w:w="0" w:type="auto"/>
        <w:tblLayout w:type="fixed"/>
        <w:tblCellMar>
          <w:left w:w="62" w:type="dxa"/>
          <w:right w:w="62" w:type="dxa"/>
        </w:tblCellMar>
        <w:tblLook w:val="0000"/>
      </w:tblPr>
      <w:tblGrid>
        <w:gridCol w:w="2762"/>
        <w:gridCol w:w="5760"/>
      </w:tblGrid>
      <w:tr w:rsidTr="008A308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This unit contains employability skills.</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7" w:name="O_80673"/>
      <w:bookmarkEnd w:id="7"/>
      <w:r w:rsidRPr="00B06A14">
        <w:t>Elements and Performance Criteria Pre-Content</w:t>
      </w:r>
    </w:p>
    <w:tbl>
      <w:tblPr>
        <w:tblW w:w="0" w:type="auto"/>
        <w:tblLayout w:type="fixed"/>
        <w:tblCellMar>
          <w:left w:w="62" w:type="dxa"/>
          <w:right w:w="62" w:type="dxa"/>
        </w:tblCellMar>
        <w:tblLook w:val="0000"/>
      </w:tblPr>
      <w:tblGrid>
        <w:gridCol w:w="2550"/>
        <w:gridCol w:w="5972"/>
      </w:tblGrid>
      <w:tr w:rsidTr="008A308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Performance criteria describe the performance needed to demonstrate achievement of the element. Where bold italicised text is used, further information is detailed in the required skills and knowledge section and the range statement. Assessment of performa</w:t>
            </w:r>
            <w:r w:rsidRPr="00B06A14">
              <w:t>nce is to be consistent with the evidence guide.</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8" w:name="O_80674"/>
      <w:bookmarkEnd w:id="8"/>
      <w:r w:rsidRPr="00B06A14">
        <w:t>Elements and Performance Criteria</w:t>
      </w:r>
    </w:p>
    <w:tbl>
      <w:tblPr>
        <w:tblW w:w="0" w:type="auto"/>
        <w:tblLayout w:type="fixed"/>
        <w:tblCellMar>
          <w:left w:w="62" w:type="dxa"/>
          <w:right w:w="62" w:type="dxa"/>
        </w:tblCellMar>
        <w:tblLook w:val="0000"/>
      </w:tblPr>
      <w:tblGrid>
        <w:gridCol w:w="2550"/>
        <w:gridCol w:w="5972"/>
      </w:tblGrid>
      <w:tr w:rsidTr="008A3089">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PERFORMANCE CRITERIA</w:t>
            </w:r>
          </w:p>
        </w:tc>
      </w:tr>
      <w:tr w:rsidTr="008A308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List"/>
              <w:rPr>
                <w:lang w:val="en-NZ"/>
              </w:rPr>
            </w:pPr>
            <w:r w:rsidRPr="00B06A14">
              <w:t>1.</w:t>
            </w:r>
            <w:r w:rsidRPr="00B06A14">
              <w:tab/>
              <w:t>Maintain business information networks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2"/>
            </w:pPr>
            <w:r w:rsidRPr="00B06A14">
              <w:t>1.1.</w:t>
            </w:r>
            <w:r w:rsidRPr="00B06A14">
              <w:tab/>
            </w:r>
            <w:r w:rsidRPr="00B06A14">
              <w:t>Identified business networks are reviewed on a regular basis to ensure relevance and reliability</w:t>
            </w:r>
          </w:p>
          <w:p w:rsidR="00000000" w:rsidP="00B06A14">
            <w:pPr>
              <w:pStyle w:val="List2"/>
              <w:rPr>
                <w:lang w:val="en-NZ"/>
              </w:rPr>
            </w:pPr>
            <w:r w:rsidRPr="00B06A14">
              <w:t>1.2.</w:t>
            </w:r>
            <w:r w:rsidRPr="00B06A14">
              <w:tab/>
              <w:t>Information obtained through business networks is up-to-date, relevant and reliable</w:t>
            </w:r>
          </w:p>
        </w:tc>
      </w:tr>
      <w:tr w:rsidTr="008A308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List"/>
              <w:rPr>
                <w:lang w:val="en-NZ"/>
              </w:rPr>
            </w:pPr>
            <w:r w:rsidRPr="00B06A14">
              <w:t>2.</w:t>
            </w:r>
            <w:r w:rsidRPr="00B06A14">
              <w:tab/>
              <w:t>Identify changes in existing markets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2"/>
            </w:pPr>
            <w:r w:rsidRPr="00B06A14">
              <w:t>2.1.</w:t>
            </w:r>
            <w:r w:rsidRPr="00B06A14">
              <w:tab/>
              <w:t>Existing markets are rev</w:t>
            </w:r>
            <w:r w:rsidRPr="00B06A14">
              <w:t>iewed within corporate policy and codes of practice constraints</w:t>
            </w:r>
          </w:p>
          <w:p w:rsidR="00000000" w:rsidP="00B06A14">
            <w:pPr>
              <w:pStyle w:val="List2"/>
              <w:rPr>
                <w:lang w:val="en-NZ"/>
              </w:rPr>
            </w:pPr>
            <w:r w:rsidRPr="00B06A14">
              <w:t>2.2.</w:t>
            </w:r>
            <w:r w:rsidRPr="00B06A14">
              <w:tab/>
              <w:t>Significant changes in existing markets are identified against known market conditions and reported upon to permit a corrective action plan to be formulated</w:t>
            </w:r>
          </w:p>
        </w:tc>
      </w:tr>
      <w:tr w:rsidTr="008A308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List"/>
              <w:rPr>
                <w:lang w:val="en-NZ"/>
              </w:rPr>
            </w:pPr>
            <w:r w:rsidRPr="00B06A14">
              <w:t>3.</w:t>
            </w:r>
            <w:r w:rsidRPr="00B06A14">
              <w:tab/>
              <w:t>Identify additional market</w:t>
            </w:r>
            <w:r w:rsidRPr="00B06A14">
              <w: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2"/>
            </w:pPr>
            <w:r w:rsidRPr="00B06A14">
              <w:t>3.1.</w:t>
            </w:r>
            <w:r w:rsidRPr="00B06A14">
              <w:tab/>
              <w:t xml:space="preserve">Additional markets are identified following </w:t>
            </w:r>
            <w:r w:rsidRPr="00B06A14">
              <w:rPr>
                <w:rStyle w:val="BoldandItalics"/>
              </w:rPr>
              <w:t>research</w:t>
            </w:r>
          </w:p>
          <w:p w:rsidR="00000000" w:rsidRPr="00B06A14" w:rsidP="00B06A14">
            <w:pPr>
              <w:pStyle w:val="List2"/>
            </w:pPr>
            <w:r w:rsidRPr="00B06A14">
              <w:t>3.2.</w:t>
            </w:r>
            <w:r w:rsidRPr="00B06A14">
              <w:tab/>
              <w:t>Strategies within corporate policy, industry and legislative requirements are adopted</w:t>
            </w:r>
          </w:p>
          <w:p w:rsidR="00000000" w:rsidRPr="00B06A14" w:rsidP="00B06A14">
            <w:pPr>
              <w:pStyle w:val="List2"/>
            </w:pPr>
            <w:r w:rsidRPr="00B06A14">
              <w:t>3.3.</w:t>
            </w:r>
            <w:r w:rsidRPr="00B06A14">
              <w:tab/>
              <w:t xml:space="preserve">Options that specify product </w:t>
            </w:r>
            <w:r w:rsidRPr="00B06A14">
              <w:rPr>
                <w:rStyle w:val="BoldandItalics"/>
              </w:rPr>
              <w:t>opportunities</w:t>
            </w:r>
            <w:r w:rsidRPr="00B06A14">
              <w:t xml:space="preserve"> are formulated and conveyed to underwriters and managemen</w:t>
            </w:r>
            <w:r w:rsidRPr="00B06A14">
              <w:t>t</w:t>
            </w:r>
          </w:p>
          <w:p w:rsidR="00000000" w:rsidP="00B06A14">
            <w:pPr>
              <w:pStyle w:val="List2"/>
              <w:rPr>
                <w:lang w:val="en-NZ"/>
              </w:rPr>
            </w:pPr>
            <w:r w:rsidRPr="00B06A14">
              <w:t>3.4.</w:t>
            </w:r>
            <w:r w:rsidRPr="00B06A14">
              <w:tab/>
              <w:t xml:space="preserve">All </w:t>
            </w:r>
            <w:r w:rsidRPr="00B06A14">
              <w:rPr>
                <w:rStyle w:val="BoldandItalics"/>
              </w:rPr>
              <w:t>relevant information</w:t>
            </w:r>
            <w:r w:rsidRPr="00B06A14">
              <w:t xml:space="preserve"> is assessed to determine feasibility of the opportunity</w:t>
            </w:r>
          </w:p>
        </w:tc>
      </w:tr>
      <w:tr w:rsidTr="008A308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List"/>
              <w:rPr>
                <w:lang w:val="en-NZ"/>
              </w:rPr>
            </w:pPr>
            <w:r w:rsidRPr="00B06A14">
              <w:t>4.</w:t>
            </w:r>
            <w:r w:rsidRPr="00B06A14">
              <w:tab/>
              <w:t>Monitor competitor activity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2"/>
            </w:pPr>
            <w:r w:rsidRPr="00B06A14">
              <w:t>4.1.</w:t>
            </w:r>
            <w:r w:rsidRPr="00B06A14">
              <w:tab/>
              <w:t>Product performance, image and range are continually benchmarked against that offered by competitors to determine market position</w:t>
            </w:r>
          </w:p>
          <w:p w:rsidR="00000000" w:rsidRPr="00B06A14" w:rsidP="00B06A14">
            <w:pPr>
              <w:pStyle w:val="List2"/>
            </w:pPr>
            <w:r w:rsidRPr="00B06A14">
              <w:t>4.2.</w:t>
            </w:r>
            <w:r w:rsidRPr="00B06A14">
              <w:tab/>
              <w:t xml:space="preserve">Available market opportunities are identified and referred to </w:t>
            </w:r>
            <w:r w:rsidRPr="00B06A14">
              <w:rPr>
                <w:rStyle w:val="BoldandItalics"/>
              </w:rPr>
              <w:t>appropriate personnel</w:t>
            </w:r>
            <w:r w:rsidRPr="00B06A14">
              <w:t xml:space="preserve"> and management together with market information</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9" w:name="O_80675"/>
      <w:bookmarkEnd w:id="9"/>
      <w:r w:rsidRPr="00B06A14">
        <w:t>Required Skills and Knowledge</w:t>
      </w:r>
    </w:p>
    <w:tbl>
      <w:tblPr>
        <w:tblW w:w="0" w:type="auto"/>
        <w:tblLayout w:type="fixed"/>
        <w:tblCellMar>
          <w:left w:w="62" w:type="dxa"/>
          <w:right w:w="62" w:type="dxa"/>
        </w:tblCellMar>
        <w:tblLook w:val="0000"/>
      </w:tblPr>
      <w:tblGrid>
        <w:gridCol w:w="8522"/>
      </w:tblGrid>
      <w:tr w:rsidTr="008A30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REQUIRED SKILLS AND KNOWLEDGE</w:t>
            </w:r>
          </w:p>
        </w:tc>
      </w:tr>
      <w:tr w:rsidTr="008A30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t>This section describes the skills and kno</w:t>
            </w:r>
            <w:r w:rsidRPr="00B06A14">
              <w:t>wledge required for this unit.</w:t>
            </w:r>
          </w:p>
        </w:tc>
      </w:tr>
      <w:tr w:rsidTr="008A30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Required skills</w:t>
            </w:r>
          </w:p>
        </w:tc>
      </w:tr>
      <w:tr w:rsidTr="008A30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highly-developed communication skills to:</w:t>
            </w:r>
          </w:p>
          <w:p w:rsidR="00000000" w:rsidRPr="00B06A14" w:rsidP="00B06A14">
            <w:pPr>
              <w:pStyle w:val="ListBullet2"/>
            </w:pPr>
            <w:r w:rsidRPr="00B06A14">
              <w:t>determine and confirm market information from business networks, using questioning and active listening as required</w:t>
            </w:r>
          </w:p>
          <w:p w:rsidR="00000000" w:rsidRPr="00B06A14" w:rsidP="00B06A14">
            <w:pPr>
              <w:pStyle w:val="ListBullet2"/>
            </w:pPr>
            <w:r w:rsidRPr="00B06A14">
              <w:t>present marketing analysis outcome</w:t>
            </w:r>
            <w:r w:rsidRPr="00B06A14">
              <w:t>s to underwriters and management</w:t>
            </w:r>
          </w:p>
          <w:p w:rsidR="00000000" w:rsidRPr="00B06A14" w:rsidP="00B06A14">
            <w:pPr>
              <w:pStyle w:val="ListBullet2"/>
            </w:pPr>
            <w:r w:rsidRPr="00B06A14">
              <w:t>liaise with others, share information, listen and understand</w:t>
            </w:r>
          </w:p>
          <w:p w:rsidR="00000000" w:rsidRPr="00B06A14" w:rsidP="00B06A14">
            <w:pPr>
              <w:pStyle w:val="ListBullet2"/>
            </w:pPr>
            <w:r w:rsidRPr="00B06A14">
              <w:t>use language and concepts appropriate to cultural differences</w:t>
            </w:r>
          </w:p>
          <w:p w:rsidR="00000000" w:rsidRPr="00B06A14" w:rsidP="00B06A14">
            <w:pPr>
              <w:pStyle w:val="ListBullet"/>
            </w:pPr>
            <w:r w:rsidRPr="00B06A14">
              <w:t>IT skills for:</w:t>
            </w:r>
          </w:p>
          <w:p w:rsidR="00000000" w:rsidRPr="00B06A14" w:rsidP="00B06A14">
            <w:pPr>
              <w:pStyle w:val="ListBullet2"/>
            </w:pPr>
            <w:r w:rsidRPr="00B06A14">
              <w:t>accessing and using appropriate software such as spreadsheets and databases and usi</w:t>
            </w:r>
            <w:r w:rsidRPr="00B06A14">
              <w:t>ng internet information</w:t>
            </w:r>
          </w:p>
          <w:p w:rsidR="00000000" w:rsidRPr="00B06A14" w:rsidP="00B06A14">
            <w:pPr>
              <w:pStyle w:val="ListBullet2"/>
            </w:pPr>
            <w:r w:rsidRPr="00B06A14">
              <w:t>undertaking trend analysis</w:t>
            </w:r>
          </w:p>
          <w:p w:rsidR="00000000" w:rsidRPr="00B06A14" w:rsidP="00B06A14">
            <w:pPr>
              <w:pStyle w:val="ListBullet2"/>
            </w:pPr>
            <w:r w:rsidRPr="00B06A14">
              <w:t>managing information in the marketing process</w:t>
            </w:r>
          </w:p>
          <w:p w:rsidR="00000000" w:rsidRPr="00B06A14" w:rsidP="00B06A14">
            <w:pPr>
              <w:pStyle w:val="ListBullet"/>
            </w:pPr>
            <w:r w:rsidRPr="00B06A14">
              <w:t>well-developed literacy skills to:</w:t>
            </w:r>
          </w:p>
          <w:p w:rsidR="00000000" w:rsidRPr="00B06A14" w:rsidP="00B06A14">
            <w:pPr>
              <w:pStyle w:val="ListBullet2"/>
            </w:pPr>
            <w:r w:rsidRPr="00B06A14">
              <w:t>analyse information and products to ensure appropriateness to customer needs, currency and accuracy</w:t>
            </w:r>
          </w:p>
          <w:p w:rsidR="00000000" w:rsidRPr="00B06A14" w:rsidP="00B06A14">
            <w:pPr>
              <w:pStyle w:val="ListBullet2"/>
            </w:pPr>
            <w:r w:rsidRPr="00B06A14">
              <w:t>report on and document</w:t>
            </w:r>
            <w:r w:rsidRPr="00B06A14">
              <w:t xml:space="preserve"> market options for products and services </w:t>
            </w:r>
          </w:p>
          <w:p w:rsidR="00000000" w:rsidRPr="00B06A14" w:rsidP="00B06A14">
            <w:pPr>
              <w:pStyle w:val="ListBullet"/>
            </w:pPr>
            <w:r w:rsidRPr="00B06A14">
              <w:t xml:space="preserve">analysis and decision making skills </w:t>
            </w:r>
          </w:p>
          <w:p w:rsidR="00000000" w:rsidRPr="00B06A14" w:rsidP="00B06A14">
            <w:pPr>
              <w:pStyle w:val="ListBullet"/>
            </w:pPr>
            <w:r w:rsidRPr="00B06A14">
              <w:t>problem solving skills to address market product or service issues</w:t>
            </w:r>
          </w:p>
          <w:p w:rsidR="00000000" w:rsidP="00B06A14">
            <w:pPr>
              <w:pStyle w:val="ListBullet"/>
              <w:rPr>
                <w:lang w:val="en-NZ"/>
              </w:rPr>
            </w:pPr>
            <w:r w:rsidRPr="00B06A14">
              <w:t>organisational skills, including the ability to plan and sequence work</w:t>
            </w:r>
          </w:p>
        </w:tc>
      </w:tr>
      <w:tr w:rsidTr="008A30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Required knowledge</w:t>
            </w:r>
          </w:p>
        </w:tc>
      </w:tr>
      <w:tr w:rsidTr="008A30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industry codes of practice</w:t>
            </w:r>
          </w:p>
          <w:p w:rsidR="00000000" w:rsidRPr="00B06A14" w:rsidP="00B06A14">
            <w:pPr>
              <w:pStyle w:val="ListBullet"/>
            </w:pPr>
            <w:r w:rsidRPr="00B06A14">
              <w:t>organisation policy and operating procedures</w:t>
            </w:r>
          </w:p>
          <w:p w:rsidR="00000000" w:rsidRPr="00B06A14" w:rsidP="00B06A14">
            <w:pPr>
              <w:pStyle w:val="ListBullet"/>
            </w:pPr>
            <w:r w:rsidRPr="00B06A14">
              <w:t>relevant financial products and services</w:t>
            </w:r>
          </w:p>
          <w:p w:rsidR="00000000" w:rsidRPr="00B06A14" w:rsidP="00B06A14">
            <w:pPr>
              <w:pStyle w:val="ListBullet"/>
            </w:pPr>
            <w:r w:rsidRPr="00B06A14">
              <w:t>distribution marketing</w:t>
            </w:r>
          </w:p>
          <w:p w:rsidR="00000000" w:rsidRPr="00B06A14" w:rsidP="00B06A14">
            <w:pPr>
              <w:pStyle w:val="ListBullet"/>
            </w:pPr>
            <w:r w:rsidRPr="00B06A14">
              <w:t>relevant financial services industry legislation</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10" w:name="O_80676"/>
      <w:bookmarkEnd w:id="10"/>
      <w:r w:rsidRPr="00B06A14">
        <w:t>Evidence Guide</w:t>
      </w:r>
    </w:p>
    <w:tbl>
      <w:tblPr>
        <w:tblW w:w="9570" w:type="dxa"/>
        <w:tblLayout w:type="fixed"/>
        <w:tblCellMar>
          <w:left w:w="62" w:type="dxa"/>
          <w:right w:w="62" w:type="dxa"/>
        </w:tblCellMar>
        <w:tblLook w:val="0000"/>
      </w:tblPr>
      <w:tblGrid>
        <w:gridCol w:w="2808"/>
        <w:gridCol w:w="6762"/>
      </w:tblGrid>
      <w:tr w:rsidTr="008A30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EVIDENCE GUIDE</w:t>
            </w:r>
          </w:p>
        </w:tc>
      </w:tr>
      <w:tr w:rsidTr="008A30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t>The Evidence Guide provides advice on assessment and must be read in conjunction with the performance criteria, required skills and knowledge, range statement and the Assessment Guidelines for the Training Package.</w:t>
            </w:r>
          </w:p>
        </w:tc>
      </w:tr>
      <w:tr w:rsidTr="008A308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p>
        </w:tc>
      </w:tr>
      <w:tr w:rsidTr="008A308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Critical aspec</w:t>
            </w:r>
            <w:r w:rsidRPr="00B06A14">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Evidence of the ability to:</w:t>
            </w:r>
          </w:p>
          <w:p w:rsidR="00000000" w:rsidRPr="00B06A14" w:rsidP="00B06A14">
            <w:pPr>
              <w:pStyle w:val="ListBullet"/>
            </w:pPr>
            <w:r w:rsidRPr="00B06A14">
              <w:t>monitor the opportunities for business based on maintaining networks, researching the markets, identifying changes in the market and locating new ma</w:t>
            </w:r>
            <w:r w:rsidRPr="00B06A14">
              <w:t>rkets</w:t>
            </w:r>
          </w:p>
          <w:p w:rsidR="00000000" w:rsidP="00B06A14">
            <w:pPr>
              <w:pStyle w:val="ListBullet"/>
              <w:rPr>
                <w:lang w:val="en-NZ"/>
              </w:rPr>
            </w:pPr>
            <w:r w:rsidRPr="00B06A14">
              <w:t>maintain a comprehensive knowledge of the products and services of the organisation.</w:t>
            </w:r>
          </w:p>
        </w:tc>
      </w:tr>
      <w:tr w:rsidTr="008A308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Assessment must ensure:</w:t>
            </w:r>
          </w:p>
          <w:p w:rsidR="00000000" w:rsidRPr="00B06A14" w:rsidP="00B06A14">
            <w:pPr>
              <w:pStyle w:val="ListBullet"/>
            </w:pPr>
            <w:r w:rsidRPr="00B06A14">
              <w:t xml:space="preserve">competency is demonstrated in the context of the financial services work environment </w:t>
            </w:r>
            <w:r w:rsidRPr="00B06A14">
              <w:t>and conditions specified in the range statement either in a relevant workplace or a closely simulated work environment</w:t>
            </w:r>
          </w:p>
          <w:p w:rsidR="00000000" w:rsidRPr="00B06A14" w:rsidP="00B06A14">
            <w:pPr>
              <w:pStyle w:val="ListBullet"/>
            </w:pPr>
            <w:r w:rsidRPr="00B06A14">
              <w:t>access to and the use of a range of common office equipment, technology, software and consumables</w:t>
            </w:r>
          </w:p>
          <w:p w:rsidR="00000000" w:rsidP="00B06A14">
            <w:pPr>
              <w:pStyle w:val="ListBullet"/>
              <w:rPr>
                <w:lang w:val="en-NZ"/>
              </w:rPr>
            </w:pPr>
            <w:r w:rsidRPr="00B06A14">
              <w:t>access to financial services product in</w:t>
            </w:r>
            <w:r w:rsidRPr="00B06A14">
              <w:t>formation.</w:t>
            </w:r>
          </w:p>
        </w:tc>
      </w:tr>
      <w:tr w:rsidTr="008A308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A range of assessment methods should be used to assess practical skills and knowledge. The following examples, in combination, are appropriate for this unit:</w:t>
            </w:r>
          </w:p>
          <w:p w:rsidR="00000000" w:rsidRPr="00B06A14" w:rsidP="00B06A14">
            <w:pPr>
              <w:pStyle w:val="ListBullet"/>
            </w:pPr>
            <w:r w:rsidRPr="00B06A14">
              <w:t>evaluating an integrated activity which combines the elements of</w:t>
            </w:r>
            <w:r w:rsidRPr="00B06A14">
              <w:t xml:space="preserve"> competency for the unit or a cluster of related units of competency</w:t>
            </w:r>
          </w:p>
          <w:p w:rsidR="00000000" w:rsidRPr="00B06A14" w:rsidP="00B06A14">
            <w:pPr>
              <w:pStyle w:val="ListBullet"/>
            </w:pPr>
            <w:r w:rsidRPr="00B06A14">
              <w:t>verbal or written questioning on underpinning knowledge and skills</w:t>
            </w:r>
          </w:p>
          <w:p w:rsidR="00000000" w:rsidRPr="00B06A14" w:rsidP="00B06A14">
            <w:pPr>
              <w:pStyle w:val="ListBullet"/>
            </w:pPr>
            <w:r w:rsidRPr="00B06A14">
              <w:t>setting and reviewing workplace projects and business simulations or scenarios</w:t>
            </w:r>
          </w:p>
          <w:p w:rsidR="00000000" w:rsidRPr="00B06A14" w:rsidP="00B06A14">
            <w:pPr>
              <w:pStyle w:val="ListBullet"/>
            </w:pPr>
            <w:r w:rsidRPr="00B06A14">
              <w:t>evaluating samples of work</w:t>
            </w:r>
          </w:p>
          <w:p w:rsidR="00000000" w:rsidP="00B06A14">
            <w:pPr>
              <w:pStyle w:val="ListBullet"/>
              <w:rPr>
                <w:lang w:val="en-NZ"/>
              </w:rPr>
            </w:pPr>
            <w:r w:rsidRPr="00B06A14">
              <w:t xml:space="preserve">accessing and </w:t>
            </w:r>
            <w:r w:rsidRPr="00B06A14">
              <w:t>validating third party reports.</w:t>
            </w:r>
          </w:p>
        </w:tc>
      </w:tr>
      <w:tr w:rsidTr="008A308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11" w:name="O_80677"/>
      <w:bookmarkEnd w:id="11"/>
      <w:r w:rsidRPr="00B06A14">
        <w:t>Range Statement</w:t>
      </w:r>
    </w:p>
    <w:tbl>
      <w:tblPr>
        <w:tblW w:w="0" w:type="auto"/>
        <w:tblLayout w:type="fixed"/>
        <w:tblCellMar>
          <w:left w:w="62" w:type="dxa"/>
          <w:right w:w="62" w:type="dxa"/>
        </w:tblCellMar>
        <w:tblLook w:val="0000"/>
      </w:tblPr>
      <w:tblGrid>
        <w:gridCol w:w="2505"/>
        <w:gridCol w:w="6017"/>
      </w:tblGrid>
      <w:tr w:rsidTr="008A30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RANGE STATEMENT</w:t>
            </w:r>
          </w:p>
        </w:tc>
      </w:tr>
      <w:tr w:rsidTr="008A30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t>The range statement relates to the unit of competency as a whole. It allows for different work environments and situations that may affect performance. Bold italicised wording, if used in the performance criteria, is detailed below. Essential operating con</w:t>
            </w:r>
            <w:r w:rsidRPr="00B06A14">
              <w:t>ditions that may be present with training and assessment (depending on the work situation, needs of the candidate, accessibility of the item, and local industry and regional contexts) may also be included.</w:t>
            </w:r>
          </w:p>
        </w:tc>
      </w:tr>
      <w:tr w:rsidTr="008A3089">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BoldandItalics"/>
              </w:rPr>
              <w:t>Research</w:t>
            </w:r>
            <w:r w:rsidRPr="00B06A14">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customer feedback</w:t>
            </w:r>
          </w:p>
          <w:p w:rsidR="00000000" w:rsidRPr="00B06A14" w:rsidP="00B06A14">
            <w:pPr>
              <w:pStyle w:val="ListBullet"/>
            </w:pPr>
            <w:r w:rsidRPr="00B06A14">
              <w:t>legal d</w:t>
            </w:r>
            <w:r w:rsidRPr="00B06A14">
              <w:t>evelopments</w:t>
            </w:r>
          </w:p>
          <w:p w:rsidR="00000000" w:rsidRPr="00B06A14" w:rsidP="00B06A14">
            <w:pPr>
              <w:pStyle w:val="ListBullet"/>
            </w:pPr>
            <w:r w:rsidRPr="00B06A14">
              <w:t>literature search:</w:t>
            </w:r>
          </w:p>
          <w:p w:rsidR="00000000" w:rsidRPr="00B06A14" w:rsidP="00B06A14">
            <w:pPr>
              <w:pStyle w:val="ListBullet2"/>
            </w:pPr>
            <w:r w:rsidRPr="00B06A14">
              <w:t xml:space="preserve">newspapers </w:t>
            </w:r>
          </w:p>
          <w:p w:rsidR="00000000" w:rsidRPr="00B06A14" w:rsidP="00B06A14">
            <w:pPr>
              <w:pStyle w:val="ListBullet2"/>
            </w:pPr>
            <w:r w:rsidRPr="00B06A14">
              <w:t>professional journals</w:t>
            </w:r>
          </w:p>
          <w:p w:rsidR="00000000" w:rsidRPr="00B06A14" w:rsidP="00B06A14">
            <w:pPr>
              <w:pStyle w:val="ListBullet"/>
            </w:pPr>
            <w:r w:rsidRPr="00B06A14">
              <w:t>product analysis</w:t>
            </w:r>
          </w:p>
          <w:p w:rsidR="00000000" w:rsidP="00B06A14">
            <w:pPr>
              <w:pStyle w:val="ListBullet"/>
              <w:rPr>
                <w:lang w:val="en-NZ"/>
              </w:rPr>
            </w:pPr>
            <w:r w:rsidRPr="00B06A14">
              <w:t>trend analysis.</w:t>
            </w:r>
          </w:p>
        </w:tc>
      </w:tr>
      <w:tr w:rsidTr="008A3089">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BoldandItalics"/>
              </w:rPr>
              <w:t>Opportunities</w:t>
            </w:r>
            <w:r w:rsidRPr="00B06A14">
              <w:t xml:space="preserve"> may arise through:</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competitor's products</w:t>
            </w:r>
          </w:p>
          <w:p w:rsidR="00000000" w:rsidRPr="00B06A14" w:rsidP="00B06A14">
            <w:pPr>
              <w:pStyle w:val="ListBullet"/>
            </w:pPr>
            <w:r w:rsidRPr="00B06A14">
              <w:t>customer feedback</w:t>
            </w:r>
          </w:p>
          <w:p w:rsidR="00000000" w:rsidRPr="00B06A14" w:rsidP="00B06A14">
            <w:pPr>
              <w:pStyle w:val="ListBullet"/>
            </w:pPr>
            <w:r w:rsidRPr="00B06A14">
              <w:t>internal analysis</w:t>
            </w:r>
          </w:p>
          <w:p w:rsidR="00000000" w:rsidRPr="00B06A14" w:rsidP="00B06A14">
            <w:pPr>
              <w:pStyle w:val="ListBullet"/>
            </w:pPr>
            <w:r w:rsidRPr="00B06A14">
              <w:t>legislative changes</w:t>
            </w:r>
          </w:p>
          <w:p w:rsidR="00000000" w:rsidRPr="00B06A14" w:rsidP="00B06A14">
            <w:pPr>
              <w:pStyle w:val="ListBullet"/>
            </w:pPr>
            <w:r w:rsidRPr="00B06A14">
              <w:t>lobby groups</w:t>
            </w:r>
          </w:p>
          <w:p w:rsidR="00000000" w:rsidRPr="00B06A14" w:rsidP="00B06A14">
            <w:pPr>
              <w:pStyle w:val="ListBullet"/>
            </w:pPr>
            <w:r w:rsidRPr="00B06A14">
              <w:t>monitoring that involves continuous review and assessment of market conditions</w:t>
            </w:r>
          </w:p>
          <w:p w:rsidR="00000000" w:rsidP="00B06A14">
            <w:pPr>
              <w:pStyle w:val="ListBullet"/>
              <w:rPr>
                <w:lang w:val="en-NZ"/>
              </w:rPr>
            </w:pPr>
            <w:r w:rsidRPr="00B06A14">
              <w:t>product lifecycle.</w:t>
            </w:r>
          </w:p>
        </w:tc>
      </w:tr>
      <w:tr w:rsidTr="008A3089">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BoldandItalics"/>
              </w:rPr>
              <w:t>Relevant information</w:t>
            </w:r>
            <w:r w:rsidRPr="00B06A14">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focus groups</w:t>
            </w:r>
          </w:p>
          <w:p w:rsidR="00000000" w:rsidRPr="00B06A14" w:rsidP="00B06A14">
            <w:pPr>
              <w:pStyle w:val="ListBullet"/>
            </w:pPr>
            <w:r w:rsidRPr="00B06A14">
              <w:t>literature:</w:t>
            </w:r>
          </w:p>
          <w:p w:rsidR="00000000" w:rsidRPr="00B06A14" w:rsidP="00B06A14">
            <w:pPr>
              <w:pStyle w:val="ListBullet2"/>
            </w:pPr>
            <w:r w:rsidRPr="00B06A14">
              <w:t xml:space="preserve">newspapers </w:t>
            </w:r>
          </w:p>
          <w:p w:rsidR="00000000" w:rsidRPr="00B06A14" w:rsidP="00B06A14">
            <w:pPr>
              <w:pStyle w:val="ListBullet2"/>
            </w:pPr>
            <w:r w:rsidRPr="00B06A14">
              <w:t>professional journals</w:t>
            </w:r>
          </w:p>
          <w:p w:rsidR="00000000" w:rsidP="00B06A14">
            <w:pPr>
              <w:pStyle w:val="ListBullet"/>
              <w:rPr>
                <w:lang w:val="en-NZ"/>
              </w:rPr>
            </w:pPr>
            <w:r w:rsidRPr="00B06A14">
              <w:t>market surveys.</w:t>
            </w:r>
          </w:p>
        </w:tc>
      </w:tr>
      <w:tr w:rsidTr="008A3089">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BoldandItalics"/>
              </w:rPr>
              <w:t>Appropriate personnel</w:t>
            </w:r>
            <w:r w:rsidRPr="00B06A14">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consultants</w:t>
            </w:r>
          </w:p>
          <w:p w:rsidR="00000000" w:rsidRPr="00B06A14" w:rsidP="00B06A14">
            <w:pPr>
              <w:pStyle w:val="ListBullet"/>
            </w:pPr>
            <w:r w:rsidRPr="00B06A14">
              <w:t>customers</w:t>
            </w:r>
          </w:p>
          <w:p w:rsidR="00000000" w:rsidRPr="00B06A14" w:rsidP="00B06A14">
            <w:pPr>
              <w:pStyle w:val="ListBullet"/>
            </w:pPr>
            <w:r w:rsidRPr="00B06A14">
              <w:t>intermediaries</w:t>
            </w:r>
          </w:p>
          <w:p w:rsidR="00000000" w:rsidRPr="00B06A14" w:rsidP="00B06A14">
            <w:pPr>
              <w:pStyle w:val="ListBullet"/>
            </w:pPr>
            <w:r w:rsidRPr="00B06A14">
              <w:t>marketing support</w:t>
            </w:r>
          </w:p>
          <w:p w:rsidR="00000000" w:rsidP="00B06A14">
            <w:pPr>
              <w:pStyle w:val="ListBullet"/>
              <w:rPr>
                <w:lang w:val="en-NZ"/>
              </w:rPr>
            </w:pPr>
            <w:r w:rsidRPr="00B06A14">
              <w:t>sales function.</w:t>
            </w:r>
          </w:p>
        </w:tc>
      </w:tr>
      <w:tr w:rsidTr="008A3089">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BoldandItalics"/>
              </w:rPr>
              <w:t>Legislation</w:t>
            </w:r>
            <w:r w:rsidRPr="00B06A14">
              <w:t xml:space="preserve">, </w:t>
            </w:r>
            <w:r w:rsidRPr="00B06A14">
              <w:rPr>
                <w:rStyle w:val="BoldandItalics"/>
              </w:rPr>
              <w:t>regulations and codes of practice related to this unit</w:t>
            </w:r>
            <w:r w:rsidRPr="00B06A14">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ListBullet"/>
            </w:pPr>
            <w:r w:rsidRPr="00B06A14">
              <w:t>anti-discrimination legislation</w:t>
            </w:r>
          </w:p>
          <w:p w:rsidR="00000000" w:rsidRPr="00B06A14" w:rsidP="00B06A14">
            <w:pPr>
              <w:pStyle w:val="ListBullet"/>
            </w:pPr>
            <w:r w:rsidRPr="00B06A14">
              <w:t>Australian Prudential Regulation Authority (APRA)</w:t>
            </w:r>
          </w:p>
          <w:p w:rsidR="00000000" w:rsidRPr="00B06A14" w:rsidP="00B06A14">
            <w:pPr>
              <w:pStyle w:val="ListBullet"/>
            </w:pPr>
            <w:r w:rsidRPr="00B06A14">
              <w:t>business names legislation</w:t>
            </w:r>
          </w:p>
          <w:p w:rsidR="00000000" w:rsidRPr="00B06A14" w:rsidP="00B06A14">
            <w:pPr>
              <w:pStyle w:val="ListBullet"/>
            </w:pPr>
            <w:r w:rsidRPr="00B06A14">
              <w:t>Consumer Credit Code</w:t>
            </w:r>
          </w:p>
          <w:p w:rsidR="00000000" w:rsidRPr="00B06A14" w:rsidP="00B06A14">
            <w:pPr>
              <w:pStyle w:val="ListBullet"/>
            </w:pPr>
            <w:r w:rsidRPr="00B06A14">
              <w:t>Corporations Act (including Accounting Standards)</w:t>
            </w:r>
          </w:p>
          <w:p w:rsidR="00000000" w:rsidRPr="00B06A14" w:rsidP="00B06A14">
            <w:pPr>
              <w:pStyle w:val="ListBullet"/>
            </w:pPr>
            <w:r w:rsidRPr="00B06A14">
              <w:t>Electronic Funds Transfer Code of Conduct</w:t>
            </w:r>
          </w:p>
          <w:p w:rsidR="00000000" w:rsidRPr="00B06A14" w:rsidP="00B06A14">
            <w:pPr>
              <w:pStyle w:val="ListBullet"/>
            </w:pPr>
            <w:r w:rsidRPr="00B06A14">
              <w:t>Finance Code</w:t>
            </w:r>
          </w:p>
          <w:p w:rsidR="00000000" w:rsidRPr="00B06A14" w:rsidP="00B06A14">
            <w:pPr>
              <w:pStyle w:val="ListBullet"/>
            </w:pPr>
            <w:r w:rsidRPr="00B06A14">
              <w:t>Financial Services Reform Act (FSRA)</w:t>
            </w:r>
          </w:p>
          <w:p w:rsidR="00000000" w:rsidRPr="00B06A14" w:rsidP="00B06A14">
            <w:pPr>
              <w:pStyle w:val="ListBullet"/>
            </w:pPr>
            <w:r w:rsidRPr="00B06A14">
              <w:t>Financial Transaction Reports Act</w:t>
            </w:r>
          </w:p>
          <w:p w:rsidR="00000000" w:rsidRPr="00B06A14" w:rsidP="00B06A14">
            <w:pPr>
              <w:pStyle w:val="ListBullet"/>
            </w:pPr>
            <w:r w:rsidRPr="00B06A14">
              <w:t>industry codes of practice</w:t>
            </w:r>
          </w:p>
          <w:p w:rsidR="00000000" w:rsidRPr="00B06A14" w:rsidP="00B06A14">
            <w:pPr>
              <w:pStyle w:val="ListBullet"/>
            </w:pPr>
            <w:r w:rsidRPr="00B06A14">
              <w:t>Privacy Act</w:t>
            </w:r>
          </w:p>
          <w:p w:rsidR="00000000" w:rsidRPr="00B06A14" w:rsidP="00B06A14">
            <w:pPr>
              <w:pStyle w:val="ListBullet"/>
            </w:pPr>
            <w:r w:rsidRPr="00B06A14">
              <w:t>taxation law.</w:t>
            </w:r>
          </w:p>
        </w:tc>
      </w:tr>
    </w:tbl>
    <w:p w:rsidR="008A3089" w:rsidP="00B06A14">
      <w:pPr>
        <w:pStyle w:val="BodyText"/>
      </w:pPr>
    </w:p>
    <w:p w:rsidR="008A3089" w:rsidP="00B06A14">
      <w:pPr>
        <w:pStyle w:val="BodyText"/>
      </w:pPr>
    </w:p>
    <w:p w:rsidR="00000000" w:rsidRPr="00B06A14" w:rsidP="00B06A14">
      <w:pPr>
        <w:pStyle w:val="Heading1"/>
      </w:pPr>
      <w:bookmarkStart w:id="12" w:name="O_80678"/>
      <w:bookmarkEnd w:id="12"/>
      <w:r w:rsidRPr="00B06A14">
        <w:t>Unit Sector(s)</w:t>
      </w:r>
    </w:p>
    <w:tbl>
      <w:tblPr>
        <w:tblW w:w="0" w:type="auto"/>
        <w:tblLayout w:type="fixed"/>
        <w:tblCellMar>
          <w:left w:w="62" w:type="dxa"/>
          <w:right w:w="62" w:type="dxa"/>
        </w:tblCellMar>
        <w:tblLook w:val="0000"/>
      </w:tblPr>
      <w:tblGrid>
        <w:gridCol w:w="2608"/>
        <w:gridCol w:w="5914"/>
      </w:tblGrid>
      <w:tr w:rsidTr="008A3089">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r w:rsidRPr="00B06A14">
              <w:t>Sales and marketing</w:t>
            </w: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13" w:name="O_156679"/>
      <w:bookmarkEnd w:id="13"/>
      <w:r w:rsidRPr="00B06A14">
        <w:t>Competency field</w:t>
      </w:r>
    </w:p>
    <w:tbl>
      <w:tblPr>
        <w:tblW w:w="0" w:type="auto"/>
        <w:tblLayout w:type="fixed"/>
        <w:tblCellMar>
          <w:left w:w="62" w:type="dxa"/>
          <w:right w:w="62" w:type="dxa"/>
        </w:tblCellMar>
        <w:tblLook w:val="0000"/>
      </w:tblPr>
      <w:tblGrid>
        <w:gridCol w:w="2754"/>
        <w:gridCol w:w="5768"/>
      </w:tblGrid>
      <w:tr w:rsidTr="008A308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p>
        </w:tc>
      </w:tr>
    </w:tbl>
    <w:p w:rsidR="00000000" w:rsidRPr="00B06A14" w:rsidP="00B06A14">
      <w:pPr>
        <w:pStyle w:val="BodyText"/>
      </w:pPr>
    </w:p>
    <w:p w:rsidR="00000000" w:rsidRPr="00B06A14" w:rsidP="00B06A14">
      <w:pPr>
        <w:pStyle w:val="AllowPageBreak"/>
      </w:pPr>
    </w:p>
    <w:p w:rsidR="00000000" w:rsidRPr="00B06A14" w:rsidP="00B06A14">
      <w:pPr>
        <w:pStyle w:val="Heading1"/>
      </w:pPr>
      <w:bookmarkStart w:id="14" w:name="O_156678"/>
      <w:bookmarkEnd w:id="14"/>
      <w:r w:rsidRPr="00B06A14">
        <w:t>Co-requisite units</w:t>
      </w:r>
    </w:p>
    <w:tbl>
      <w:tblPr>
        <w:tblW w:w="0" w:type="auto"/>
        <w:tblLayout w:type="fixed"/>
        <w:tblCellMar>
          <w:left w:w="62" w:type="dxa"/>
          <w:right w:w="62" w:type="dxa"/>
        </w:tblCellMar>
        <w:tblLook w:val="0000"/>
      </w:tblPr>
      <w:tblGrid>
        <w:gridCol w:w="2629"/>
        <w:gridCol w:w="1324"/>
        <w:gridCol w:w="4569"/>
      </w:tblGrid>
      <w:tr w:rsidTr="008A308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r w:rsidRPr="00B06A1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A14">
            <w:pPr>
              <w:pStyle w:val="BodyText"/>
              <w:rPr>
                <w:lang w:val="en-NZ"/>
              </w:rPr>
            </w:pPr>
          </w:p>
        </w:tc>
      </w:tr>
      <w:tr w:rsidTr="008A308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A14" w:rsidP="00B06A14">
            <w:pPr>
              <w:pStyle w:val="BodyText"/>
            </w:pPr>
          </w:p>
        </w:tc>
      </w:tr>
    </w:tbl>
    <w:p w:rsidR="00000000" w:rsidRPr="00B06A14" w:rsidP="00B06A14">
      <w:pPr>
        <w:pStyle w:val="BodyText"/>
      </w:pPr>
    </w:p>
    <w:p w:rsidR="00000000" w:rsidRPr="00B06A14" w:rsidP="00B06A14"/>
    <w:sectPr w:rsidSect="00B06A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089" w:rsidP="008A3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9" w:rsidP="00B06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3089" w:rsidP="00B06A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3089" w:rsidP="00B06A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089" w:rsidP="008A30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9" w:rsidP="00B06A14">
    <w:pPr>
      <w:pStyle w:val="Header"/>
      <w:framePr w:wrap="around"/>
    </w:pPr>
    <w:r>
      <w:fldChar w:fldCharType="begin"/>
    </w:r>
    <w:r>
      <w:instrText xml:space="preserve"> TITLE   \* MERGEFORMAT </w:instrText>
    </w:r>
    <w:r>
      <w:fldChar w:fldCharType="separate"/>
    </w:r>
    <w:r>
      <w:t>FNSSAM503A Monitor market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3089" w:rsidP="00B06A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24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B4E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02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A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A14"/>
    <w:pPr>
      <w:spacing w:before="360" w:after="60"/>
      <w:outlineLvl w:val="0"/>
    </w:pPr>
    <w:rPr>
      <w:sz w:val="32"/>
    </w:rPr>
  </w:style>
  <w:style w:type="paragraph" w:styleId="Heading2">
    <w:name w:val="heading 2"/>
    <w:basedOn w:val="HeadingBase"/>
    <w:next w:val="BodyText"/>
    <w:link w:val="Heading2Char"/>
    <w:qFormat/>
    <w:rsid w:val="00B06A14"/>
    <w:pPr>
      <w:keepLines/>
      <w:spacing w:before="240" w:after="120"/>
      <w:outlineLvl w:val="1"/>
    </w:pPr>
    <w:rPr>
      <w:sz w:val="28"/>
      <w:szCs w:val="40"/>
    </w:rPr>
  </w:style>
  <w:style w:type="paragraph" w:styleId="Heading3">
    <w:name w:val="heading 3"/>
    <w:basedOn w:val="HeadingBase"/>
    <w:next w:val="BodyText"/>
    <w:link w:val="Heading3Char"/>
    <w:qFormat/>
    <w:rsid w:val="00B06A14"/>
    <w:pPr>
      <w:spacing w:before="180" w:after="120"/>
      <w:outlineLvl w:val="2"/>
    </w:pPr>
    <w:rPr>
      <w:spacing w:val="-10"/>
      <w:kern w:val="32"/>
    </w:rPr>
  </w:style>
  <w:style w:type="paragraph" w:styleId="Heading4">
    <w:name w:val="heading 4"/>
    <w:basedOn w:val="HeadingBase"/>
    <w:next w:val="BodyText"/>
    <w:link w:val="Heading4Char"/>
    <w:qFormat/>
    <w:rsid w:val="00B06A14"/>
    <w:pPr>
      <w:spacing w:before="160" w:after="120"/>
      <w:outlineLvl w:val="3"/>
    </w:pPr>
    <w:rPr>
      <w:sz w:val="22"/>
    </w:rPr>
  </w:style>
  <w:style w:type="paragraph" w:styleId="Heading5">
    <w:name w:val="heading 5"/>
    <w:basedOn w:val="HeadingBase"/>
    <w:next w:val="Normal"/>
    <w:link w:val="Heading5Char"/>
    <w:qFormat/>
    <w:rsid w:val="00B06A14"/>
    <w:pPr>
      <w:spacing w:before="80"/>
      <w:outlineLvl w:val="4"/>
    </w:pPr>
    <w:rPr>
      <w:color w:val="918585"/>
      <w:sz w:val="20"/>
    </w:rPr>
  </w:style>
  <w:style w:type="paragraph" w:styleId="Heading6">
    <w:name w:val="heading 6"/>
    <w:basedOn w:val="HeadingBase"/>
    <w:next w:val="Normal"/>
    <w:link w:val="Heading6Char"/>
    <w:qFormat/>
    <w:rsid w:val="00B06A14"/>
    <w:pPr>
      <w:spacing w:before="60"/>
      <w:outlineLvl w:val="5"/>
    </w:pPr>
    <w:rPr>
      <w:color w:val="918585"/>
      <w:sz w:val="20"/>
    </w:rPr>
  </w:style>
  <w:style w:type="paragraph" w:styleId="Heading7">
    <w:name w:val="heading 7"/>
    <w:basedOn w:val="Normal"/>
    <w:next w:val="Normal"/>
    <w:link w:val="Heading7Char"/>
    <w:qFormat/>
    <w:rsid w:val="00B06A14"/>
    <w:pPr>
      <w:ind w:left="720"/>
      <w:outlineLvl w:val="6"/>
    </w:pPr>
    <w:rPr>
      <w:i/>
    </w:rPr>
  </w:style>
  <w:style w:type="paragraph" w:styleId="Heading8">
    <w:name w:val="heading 8"/>
    <w:basedOn w:val="Normal"/>
    <w:next w:val="Normal"/>
    <w:link w:val="Heading8Char"/>
    <w:qFormat/>
    <w:rsid w:val="00B06A14"/>
    <w:pPr>
      <w:ind w:left="720"/>
      <w:outlineLvl w:val="7"/>
    </w:pPr>
    <w:rPr>
      <w:i/>
    </w:rPr>
  </w:style>
  <w:style w:type="paragraph" w:styleId="Heading9">
    <w:name w:val="heading 9"/>
    <w:basedOn w:val="Normal"/>
    <w:next w:val="Normal"/>
    <w:link w:val="Heading9Char"/>
    <w:qFormat/>
    <w:rsid w:val="00B06A14"/>
    <w:pPr>
      <w:ind w:left="720"/>
      <w:outlineLvl w:val="8"/>
    </w:pPr>
    <w:rPr>
      <w:i/>
    </w:rPr>
  </w:style>
  <w:style w:type="character" w:default="1" w:styleId="DefaultParagraphFont">
    <w:name w:val="Default Paragraph Font"/>
    <w:uiPriority w:val="1"/>
    <w:unhideWhenUsed/>
    <w:rsid w:val="00B06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A14"/>
  </w:style>
  <w:style w:type="character" w:customStyle="1" w:styleId="Heading1Char">
    <w:name w:val="Heading 1 Char"/>
    <w:basedOn w:val="DefaultParagraphFont"/>
    <w:link w:val="Heading1"/>
    <w:rsid w:val="00B06A14"/>
    <w:rPr>
      <w:rFonts w:ascii="Times New Roman" w:eastAsia="Times New Roman" w:hAnsi="Times New Roman" w:cs="Times New Roman"/>
      <w:b/>
      <w:sz w:val="32"/>
      <w:szCs w:val="20"/>
      <w:lang w:eastAsia="en-US"/>
    </w:rPr>
  </w:style>
  <w:style w:type="paragraph" w:styleId="BodyText">
    <w:name w:val="Body Text"/>
    <w:basedOn w:val="Normal"/>
    <w:link w:val="BodyTextChar"/>
    <w:rsid w:val="00B06A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A14"/>
    <w:rPr>
      <w:rFonts w:ascii="Times New Roman" w:eastAsia="Times New Roman" w:hAnsi="Times New Roman" w:cs="Times New Roman"/>
      <w:sz w:val="24"/>
      <w:lang w:val="en-US" w:eastAsia="en-US"/>
    </w:rPr>
  </w:style>
  <w:style w:type="paragraph" w:styleId="Footer">
    <w:name w:val="footer"/>
    <w:basedOn w:val="Normal"/>
    <w:link w:val="FooterChar"/>
    <w:rsid w:val="00B06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A14"/>
    <w:rPr>
      <w:rFonts w:ascii="Times New Roman" w:eastAsia="Times New Roman" w:hAnsi="Times New Roman" w:cs="Times New Roman"/>
      <w:sz w:val="16"/>
      <w:lang w:val="en-US" w:eastAsia="en-US"/>
    </w:rPr>
  </w:style>
  <w:style w:type="paragraph" w:styleId="List">
    <w:name w:val="List"/>
    <w:basedOn w:val="BodyText"/>
    <w:next w:val="BodyText"/>
    <w:rsid w:val="00B06A14"/>
    <w:pPr>
      <w:tabs>
        <w:tab w:val="left" w:pos="340"/>
      </w:tabs>
      <w:spacing w:before="60" w:after="60"/>
      <w:ind w:left="340" w:hanging="340"/>
    </w:pPr>
  </w:style>
  <w:style w:type="paragraph" w:styleId="ListBullet">
    <w:name w:val="List Bullet"/>
    <w:basedOn w:val="List"/>
    <w:rsid w:val="00B06A14"/>
    <w:pPr>
      <w:numPr>
        <w:numId w:val="13"/>
      </w:numPr>
      <w:tabs>
        <w:tab w:val="clear" w:pos="340"/>
      </w:tabs>
      <w:spacing w:before="40" w:after="40"/>
    </w:pPr>
  </w:style>
  <w:style w:type="character" w:customStyle="1" w:styleId="SpecialBold">
    <w:name w:val="Special Bold"/>
    <w:basedOn w:val="DefaultParagraphFont"/>
    <w:rsid w:val="00B06A14"/>
    <w:rPr>
      <w:b/>
      <w:spacing w:val="0"/>
    </w:rPr>
  </w:style>
  <w:style w:type="paragraph" w:styleId="ListBullet2">
    <w:name w:val="List Bullet 2"/>
    <w:basedOn w:val="List2"/>
    <w:rsid w:val="00B06A14"/>
    <w:pPr>
      <w:numPr>
        <w:numId w:val="14"/>
      </w:numPr>
      <w:tabs>
        <w:tab w:val="clear" w:pos="680"/>
      </w:tabs>
    </w:pPr>
  </w:style>
  <w:style w:type="paragraph" w:styleId="Header">
    <w:name w:val="header"/>
    <w:basedOn w:val="Normal"/>
    <w:link w:val="HeaderChar"/>
    <w:rsid w:val="00B06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A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A14"/>
    <w:pPr>
      <w:spacing w:before="240" w:after="120"/>
      <w:outlineLvl w:val="0"/>
    </w:pPr>
    <w:rPr>
      <w:rFonts w:ascii="Times New Roman" w:hAnsi="Times New Roman"/>
      <w:b/>
      <w:sz w:val="28"/>
    </w:rPr>
  </w:style>
  <w:style w:type="paragraph" w:customStyle="1" w:styleId="AllowPageBreak">
    <w:name w:val="AllowPageBreak"/>
    <w:rsid w:val="00B06A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A14"/>
    <w:pPr>
      <w:tabs>
        <w:tab w:val="left" w:pos="680"/>
      </w:tabs>
      <w:spacing w:before="60" w:after="60"/>
      <w:ind w:left="680" w:hanging="340"/>
    </w:pPr>
  </w:style>
  <w:style w:type="character" w:customStyle="1" w:styleId="BoldandItalics">
    <w:name w:val="Bold and Italics"/>
    <w:qFormat/>
    <w:rsid w:val="00B06A14"/>
    <w:rPr>
      <w:b/>
      <w:i/>
      <w:u w:val="none"/>
    </w:rPr>
  </w:style>
  <w:style w:type="character" w:customStyle="1" w:styleId="Heading2Char">
    <w:name w:val="Heading 2 Char"/>
    <w:basedOn w:val="DefaultParagraphFont"/>
    <w:link w:val="Heading2"/>
    <w:rsid w:val="00B06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A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A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A14"/>
    <w:rPr>
      <w:rFonts w:ascii="Courier New" w:eastAsia="Times New Roman" w:hAnsi="Courier New" w:cs="Times New Roman"/>
      <w:i/>
      <w:szCs w:val="20"/>
      <w:lang w:val="en-US" w:eastAsia="en-US"/>
    </w:rPr>
  </w:style>
  <w:style w:type="paragraph" w:customStyle="1" w:styleId="HeadingBase">
    <w:name w:val="Heading Base"/>
    <w:rsid w:val="00B06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A14"/>
    <w:pPr>
      <w:tabs>
        <w:tab w:val="right" w:leader="dot" w:pos="9072"/>
      </w:tabs>
      <w:ind w:left="567"/>
    </w:pPr>
    <w:rPr>
      <w:szCs w:val="22"/>
    </w:rPr>
  </w:style>
  <w:style w:type="paragraph" w:customStyle="1" w:styleId="TOCBase">
    <w:name w:val="TOC Base"/>
    <w:rsid w:val="00B06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A14"/>
    <w:pPr>
      <w:tabs>
        <w:tab w:val="right" w:leader="dot" w:pos="9072"/>
      </w:tabs>
      <w:spacing w:before="40" w:after="40"/>
      <w:ind w:left="284"/>
    </w:pPr>
    <w:rPr>
      <w:rFonts w:ascii="Times New Roman" w:hAnsi="Times New Roman"/>
    </w:rPr>
  </w:style>
  <w:style w:type="paragraph" w:styleId="TOC1">
    <w:name w:val="toc 1"/>
    <w:basedOn w:val="TOCBase"/>
    <w:next w:val="Normal"/>
    <w:rsid w:val="00B06A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A14"/>
    <w:pPr>
      <w:spacing w:before="5040"/>
      <w:jc w:val="center"/>
    </w:pPr>
    <w:rPr>
      <w:sz w:val="48"/>
      <w:szCs w:val="72"/>
      <w:lang w:val="en-US"/>
    </w:rPr>
  </w:style>
  <w:style w:type="character" w:customStyle="1" w:styleId="TitleChar">
    <w:name w:val="Title Char"/>
    <w:basedOn w:val="DefaultParagraphFont"/>
    <w:link w:val="Title"/>
    <w:rsid w:val="00B06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A14"/>
    <w:pPr>
      <w:tabs>
        <w:tab w:val="left" w:pos="3600"/>
        <w:tab w:val="left" w:pos="3958"/>
      </w:tabs>
    </w:pPr>
  </w:style>
  <w:style w:type="paragraph" w:customStyle="1" w:styleId="Note">
    <w:name w:val="Note"/>
    <w:basedOn w:val="BodyText"/>
    <w:rsid w:val="00B06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A14"/>
    <w:pPr>
      <w:framePr w:wrap="auto" w:hAnchor="text" w:y="6049"/>
    </w:pPr>
    <w:rPr>
      <w:color w:val="000000"/>
      <w:sz w:val="40"/>
    </w:rPr>
  </w:style>
  <w:style w:type="paragraph" w:customStyle="1" w:styleId="TOCTitle">
    <w:name w:val="TOCTitle"/>
    <w:basedOn w:val="Heading1"/>
    <w:rsid w:val="00B06A14"/>
    <w:pPr>
      <w:spacing w:after="240"/>
      <w:jc w:val="center"/>
      <w:outlineLvl w:val="9"/>
    </w:pPr>
    <w:rPr>
      <w:caps/>
    </w:rPr>
  </w:style>
  <w:style w:type="paragraph" w:customStyle="1" w:styleId="Version">
    <w:name w:val="Version"/>
    <w:rsid w:val="00B06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A14"/>
    <w:pPr>
      <w:keepNext w:val="0"/>
      <w:tabs>
        <w:tab w:val="right" w:pos="4176"/>
      </w:tabs>
      <w:ind w:left="198" w:hanging="198"/>
    </w:pPr>
    <w:rPr>
      <w:rFonts w:ascii="Garamond" w:hAnsi="Garamond"/>
    </w:rPr>
  </w:style>
  <w:style w:type="paragraph" w:styleId="IndexHeading">
    <w:name w:val="index heading"/>
    <w:basedOn w:val="Normal"/>
    <w:next w:val="Index1"/>
    <w:semiHidden/>
    <w:rsid w:val="00B06A14"/>
    <w:pPr>
      <w:spacing w:before="120" w:after="120"/>
    </w:pPr>
    <w:rPr>
      <w:rFonts w:ascii="Arial" w:hAnsi="Arial"/>
      <w:b/>
      <w:color w:val="918585"/>
      <w:sz w:val="24"/>
    </w:rPr>
  </w:style>
  <w:style w:type="paragraph" w:customStyle="1" w:styleId="Chapter">
    <w:name w:val="Chapter"/>
    <w:basedOn w:val="Normal"/>
    <w:rsid w:val="00B06A14"/>
    <w:pPr>
      <w:spacing w:before="240"/>
    </w:pPr>
    <w:rPr>
      <w:rFonts w:ascii="Times New Roman" w:hAnsi="Times New Roman"/>
      <w:smallCaps/>
      <w:spacing w:val="80"/>
      <w:sz w:val="28"/>
    </w:rPr>
  </w:style>
  <w:style w:type="paragraph" w:customStyle="1" w:styleId="InChapter">
    <w:name w:val="InChapter"/>
    <w:basedOn w:val="Heading3"/>
    <w:rsid w:val="00B06A14"/>
    <w:pPr>
      <w:spacing w:after="240"/>
      <w:outlineLvl w:val="9"/>
    </w:pPr>
    <w:rPr>
      <w:noProof/>
    </w:rPr>
  </w:style>
  <w:style w:type="paragraph" w:styleId="Index2">
    <w:name w:val="index 2"/>
    <w:basedOn w:val="Normal"/>
    <w:next w:val="Normal"/>
    <w:semiHidden/>
    <w:rsid w:val="00B06A14"/>
    <w:pPr>
      <w:tabs>
        <w:tab w:val="right" w:pos="4176"/>
      </w:tabs>
      <w:ind w:left="568" w:hanging="284"/>
    </w:pPr>
    <w:rPr>
      <w:rFonts w:ascii="Garamond" w:hAnsi="Garamond"/>
    </w:rPr>
  </w:style>
  <w:style w:type="paragraph" w:customStyle="1" w:styleId="Byline">
    <w:name w:val="Byline"/>
    <w:rsid w:val="00B06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A14"/>
    <w:pPr>
      <w:tabs>
        <w:tab w:val="clear" w:pos="3600"/>
        <w:tab w:val="clear" w:pos="3958"/>
      </w:tabs>
      <w:jc w:val="right"/>
    </w:pPr>
  </w:style>
  <w:style w:type="character" w:styleId="Emphasis">
    <w:name w:val="Emphasis"/>
    <w:basedOn w:val="DefaultParagraphFont"/>
    <w:qFormat/>
    <w:rsid w:val="00B06A14"/>
    <w:rPr>
      <w:i/>
    </w:rPr>
  </w:style>
  <w:style w:type="paragraph" w:styleId="Caption">
    <w:name w:val="caption"/>
    <w:basedOn w:val="BodyText"/>
    <w:next w:val="Normal"/>
    <w:qFormat/>
    <w:rsid w:val="00B06A14"/>
    <w:pPr>
      <w:framePr w:w="2268" w:hSpace="181" w:vSpace="181" w:wrap="around" w:vAnchor="text" w:hAnchor="page" w:x="1135" w:y="285" w:anchorLock="1"/>
    </w:pPr>
    <w:rPr>
      <w:i/>
    </w:rPr>
  </w:style>
  <w:style w:type="paragraph" w:customStyle="1" w:styleId="MiniTOCTitle">
    <w:name w:val="MiniTOCTitle"/>
    <w:basedOn w:val="Heading4"/>
    <w:rsid w:val="00B06A14"/>
    <w:pPr>
      <w:spacing w:before="240"/>
      <w:outlineLvl w:val="9"/>
    </w:pPr>
    <w:rPr>
      <w:noProof/>
      <w:sz w:val="24"/>
    </w:rPr>
  </w:style>
  <w:style w:type="paragraph" w:customStyle="1" w:styleId="MiniTOCItem">
    <w:name w:val="MiniTOCItem"/>
    <w:basedOn w:val="ListBullet"/>
    <w:rsid w:val="00B06A14"/>
    <w:pPr>
      <w:numPr>
        <w:numId w:val="0"/>
      </w:numPr>
      <w:tabs>
        <w:tab w:val="right" w:leader="dot" w:pos="6521"/>
      </w:tabs>
      <w:spacing w:before="0" w:after="0"/>
    </w:pPr>
  </w:style>
  <w:style w:type="paragraph" w:customStyle="1" w:styleId="TOFTitle">
    <w:name w:val="TOFTitle"/>
    <w:basedOn w:val="TOCTitle"/>
    <w:rsid w:val="00B06A14"/>
  </w:style>
  <w:style w:type="paragraph" w:styleId="TableofFigures">
    <w:name w:val="table of figures"/>
    <w:basedOn w:val="Normal"/>
    <w:next w:val="Normal"/>
    <w:semiHidden/>
    <w:rsid w:val="00B06A14"/>
    <w:pPr>
      <w:tabs>
        <w:tab w:val="right" w:leader="dot" w:pos="9072"/>
      </w:tabs>
      <w:ind w:left="970" w:hanging="403"/>
    </w:pPr>
    <w:rPr>
      <w:rFonts w:ascii="Times New Roman" w:hAnsi="Times New Roman"/>
      <w:b/>
    </w:rPr>
  </w:style>
  <w:style w:type="paragraph" w:styleId="ListNumber">
    <w:name w:val="List Number"/>
    <w:basedOn w:val="List"/>
    <w:rsid w:val="00B06A14"/>
    <w:pPr>
      <w:numPr>
        <w:numId w:val="11"/>
      </w:numPr>
    </w:pPr>
  </w:style>
  <w:style w:type="character" w:customStyle="1" w:styleId="WingdingSymbols">
    <w:name w:val="Wingding Symbols"/>
    <w:rsid w:val="00B06A14"/>
    <w:rPr>
      <w:rFonts w:ascii="Wingdings" w:hAnsi="Wingdings"/>
    </w:rPr>
  </w:style>
  <w:style w:type="paragraph" w:customStyle="1" w:styleId="TableHeading">
    <w:name w:val="Table Heading"/>
    <w:basedOn w:val="HeadingBase"/>
    <w:rsid w:val="00B06A14"/>
    <w:pPr>
      <w:keepLines/>
      <w:pBdr>
        <w:bottom w:val="single" w:sz="6" w:space="1" w:color="918585"/>
      </w:pBdr>
      <w:spacing w:before="240"/>
    </w:pPr>
  </w:style>
  <w:style w:type="character" w:customStyle="1" w:styleId="HotSpot">
    <w:name w:val="HotSpot"/>
    <w:rsid w:val="00B06A14"/>
    <w:rPr>
      <w:color w:val="0033CC"/>
      <w:u w:val="none"/>
    </w:rPr>
  </w:style>
  <w:style w:type="paragraph" w:customStyle="1" w:styleId="BodyTextRight">
    <w:name w:val="Body Text Right"/>
    <w:basedOn w:val="BodyText"/>
    <w:rsid w:val="00B06A14"/>
    <w:pPr>
      <w:spacing w:before="0" w:after="0"/>
      <w:jc w:val="right"/>
    </w:pPr>
  </w:style>
  <w:style w:type="paragraph" w:styleId="Index3">
    <w:name w:val="index 3"/>
    <w:basedOn w:val="ListNumber2"/>
    <w:next w:val="Normal"/>
    <w:semiHidden/>
    <w:rsid w:val="00B06A14"/>
    <w:pPr>
      <w:numPr>
        <w:numId w:val="0"/>
      </w:numPr>
      <w:tabs>
        <w:tab w:val="right" w:leader="dot" w:pos="4176"/>
      </w:tabs>
    </w:pPr>
  </w:style>
  <w:style w:type="paragraph" w:styleId="ListNumber2">
    <w:name w:val="List Number 2"/>
    <w:basedOn w:val="List2"/>
    <w:rsid w:val="00B06A14"/>
    <w:pPr>
      <w:numPr>
        <w:numId w:val="10"/>
      </w:numPr>
      <w:tabs>
        <w:tab w:val="clear" w:pos="1060"/>
      </w:tabs>
    </w:pPr>
  </w:style>
  <w:style w:type="paragraph" w:customStyle="1" w:styleId="MarginNote">
    <w:name w:val="Margin Note"/>
    <w:basedOn w:val="BodyText"/>
    <w:rsid w:val="00B06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A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A14"/>
    <w:rPr>
      <w:sz w:val="32"/>
    </w:rPr>
  </w:style>
  <w:style w:type="paragraph" w:customStyle="1" w:styleId="HeadingProcedure">
    <w:name w:val="Heading Procedure"/>
    <w:basedOn w:val="HeadingBase"/>
    <w:next w:val="Normal"/>
    <w:rsid w:val="00B06A14"/>
    <w:pPr>
      <w:tabs>
        <w:tab w:val="left" w:pos="0"/>
      </w:tabs>
      <w:spacing w:before="120" w:after="60"/>
    </w:pPr>
    <w:rPr>
      <w:i/>
      <w:color w:val="918585"/>
      <w:sz w:val="22"/>
    </w:rPr>
  </w:style>
  <w:style w:type="paragraph" w:customStyle="1" w:styleId="TableBodyText">
    <w:name w:val="Table Body Text"/>
    <w:basedOn w:val="BodyText"/>
    <w:rsid w:val="00B06A14"/>
    <w:pPr>
      <w:spacing w:before="60" w:after="60"/>
    </w:pPr>
  </w:style>
  <w:style w:type="paragraph" w:styleId="ListContinue">
    <w:name w:val="List Continue"/>
    <w:basedOn w:val="List"/>
    <w:rsid w:val="00B06A14"/>
    <w:pPr>
      <w:ind w:firstLine="0"/>
    </w:pPr>
  </w:style>
  <w:style w:type="paragraph" w:customStyle="1" w:styleId="ListNote">
    <w:name w:val="List Note"/>
    <w:basedOn w:val="List"/>
    <w:rsid w:val="00B06A14"/>
    <w:pPr>
      <w:pBdr>
        <w:top w:val="single" w:sz="6" w:space="2" w:color="918585"/>
        <w:bottom w:val="single" w:sz="6" w:space="2" w:color="918585"/>
      </w:pBdr>
      <w:tabs>
        <w:tab w:val="left" w:pos="1021"/>
      </w:tabs>
      <w:ind w:firstLine="0"/>
    </w:pPr>
  </w:style>
  <w:style w:type="paragraph" w:customStyle="1" w:styleId="Warning">
    <w:name w:val="Warning"/>
    <w:basedOn w:val="BodyText"/>
    <w:rsid w:val="00B06A14"/>
    <w:pPr>
      <w:shd w:val="clear" w:color="auto" w:fill="D9D9D9"/>
      <w:tabs>
        <w:tab w:val="left" w:pos="992"/>
      </w:tabs>
      <w:ind w:left="119" w:right="119"/>
    </w:pPr>
    <w:rPr>
      <w:sz w:val="20"/>
    </w:rPr>
  </w:style>
  <w:style w:type="paragraph" w:customStyle="1" w:styleId="MarginIcons">
    <w:name w:val="Margin Icons"/>
    <w:basedOn w:val="BodyText"/>
    <w:rsid w:val="00B06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A14"/>
    <w:rPr>
      <w:rFonts w:ascii="Courier New" w:hAnsi="Courier New"/>
    </w:rPr>
  </w:style>
  <w:style w:type="paragraph" w:customStyle="1" w:styleId="NoteBullet">
    <w:name w:val="Note Bullet"/>
    <w:basedOn w:val="Note"/>
    <w:rsid w:val="00B06A14"/>
    <w:pPr>
      <w:tabs>
        <w:tab w:val="clear" w:pos="680"/>
      </w:tabs>
      <w:spacing w:before="60" w:after="60"/>
    </w:pPr>
  </w:style>
  <w:style w:type="paragraph" w:customStyle="1" w:styleId="SubHeading2">
    <w:name w:val="SubHeading2"/>
    <w:basedOn w:val="HeadingBase"/>
    <w:rsid w:val="00B06A14"/>
    <w:pPr>
      <w:spacing w:before="240" w:after="60"/>
    </w:pPr>
    <w:rPr>
      <w:sz w:val="20"/>
    </w:rPr>
  </w:style>
  <w:style w:type="paragraph" w:customStyle="1" w:styleId="SubHeading1">
    <w:name w:val="SubHeading1"/>
    <w:basedOn w:val="HeadingBase"/>
    <w:rsid w:val="00B06A14"/>
    <w:pPr>
      <w:spacing w:before="240" w:after="60"/>
    </w:pPr>
    <w:rPr>
      <w:color w:val="918585"/>
      <w:sz w:val="22"/>
    </w:rPr>
  </w:style>
  <w:style w:type="paragraph" w:customStyle="1" w:styleId="SideHeading">
    <w:name w:val="Side Heading"/>
    <w:basedOn w:val="HeadingBase"/>
    <w:rsid w:val="00B06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A14"/>
    <w:pPr>
      <w:numPr>
        <w:numId w:val="12"/>
      </w:numPr>
    </w:pPr>
  </w:style>
  <w:style w:type="paragraph" w:styleId="PlainText">
    <w:name w:val="Plain Text"/>
    <w:basedOn w:val="Normal"/>
    <w:link w:val="PlainTextChar"/>
    <w:rsid w:val="00B06A14"/>
    <w:rPr>
      <w:sz w:val="20"/>
    </w:rPr>
  </w:style>
  <w:style w:type="character" w:customStyle="1" w:styleId="PlainTextChar">
    <w:name w:val="Plain Text Char"/>
    <w:basedOn w:val="DefaultParagraphFont"/>
    <w:link w:val="PlainText"/>
    <w:rsid w:val="00B06A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A14"/>
    <w:rPr>
      <w:b/>
      <w:smallCaps/>
    </w:rPr>
  </w:style>
  <w:style w:type="paragraph" w:customStyle="1" w:styleId="TableListNumber">
    <w:name w:val="Table List Number"/>
    <w:basedOn w:val="ListNumber"/>
    <w:rsid w:val="00B06A14"/>
    <w:pPr>
      <w:numPr>
        <w:numId w:val="0"/>
      </w:numPr>
    </w:pPr>
  </w:style>
  <w:style w:type="paragraph" w:styleId="TOC4">
    <w:name w:val="toc 4"/>
    <w:basedOn w:val="TOCBase"/>
    <w:next w:val="Normal"/>
    <w:semiHidden/>
    <w:rsid w:val="00B06A14"/>
    <w:pPr>
      <w:tabs>
        <w:tab w:val="right" w:leader="dot" w:pos="9071"/>
      </w:tabs>
      <w:ind w:left="1701"/>
    </w:pPr>
  </w:style>
  <w:style w:type="paragraph" w:customStyle="1" w:styleId="ListAlpha">
    <w:name w:val="List Alpha"/>
    <w:basedOn w:val="List"/>
    <w:rsid w:val="00B06A14"/>
    <w:pPr>
      <w:numPr>
        <w:numId w:val="9"/>
      </w:numPr>
    </w:pPr>
  </w:style>
  <w:style w:type="paragraph" w:customStyle="1" w:styleId="ListAlpha2">
    <w:name w:val="List Alpha 2"/>
    <w:basedOn w:val="List2"/>
    <w:rsid w:val="00B06A14"/>
    <w:pPr>
      <w:numPr>
        <w:numId w:val="8"/>
      </w:numPr>
    </w:pPr>
  </w:style>
  <w:style w:type="paragraph" w:styleId="List3">
    <w:name w:val="List 3"/>
    <w:basedOn w:val="BodyText"/>
    <w:rsid w:val="00B06A14"/>
    <w:pPr>
      <w:tabs>
        <w:tab w:val="left" w:pos="1021"/>
      </w:tabs>
      <w:spacing w:before="60" w:after="60"/>
      <w:ind w:left="1020" w:hanging="340"/>
    </w:pPr>
  </w:style>
  <w:style w:type="paragraph" w:styleId="List4">
    <w:name w:val="List 4"/>
    <w:basedOn w:val="BodyText"/>
    <w:rsid w:val="00B06A14"/>
    <w:pPr>
      <w:tabs>
        <w:tab w:val="left" w:pos="1361"/>
      </w:tabs>
      <w:spacing w:before="60" w:after="60"/>
      <w:ind w:left="1361" w:hanging="340"/>
    </w:pPr>
  </w:style>
  <w:style w:type="paragraph" w:styleId="List5">
    <w:name w:val="List 5"/>
    <w:basedOn w:val="BodyText"/>
    <w:rsid w:val="00B06A14"/>
    <w:pPr>
      <w:tabs>
        <w:tab w:val="left" w:pos="1701"/>
      </w:tabs>
      <w:spacing w:before="60" w:after="60"/>
      <w:ind w:left="1701" w:hanging="340"/>
    </w:pPr>
  </w:style>
  <w:style w:type="paragraph" w:styleId="ListBullet3">
    <w:name w:val="List Bullet 3"/>
    <w:basedOn w:val="List3"/>
    <w:rsid w:val="00B06A14"/>
    <w:pPr>
      <w:numPr>
        <w:numId w:val="15"/>
      </w:numPr>
      <w:tabs>
        <w:tab w:val="clear" w:pos="1021"/>
      </w:tabs>
      <w:ind w:left="1037" w:hanging="357"/>
    </w:pPr>
  </w:style>
  <w:style w:type="paragraph" w:styleId="ListBullet4">
    <w:name w:val="List Bullet 4"/>
    <w:basedOn w:val="List4"/>
    <w:rsid w:val="00B06A14"/>
    <w:pPr>
      <w:numPr>
        <w:numId w:val="3"/>
      </w:numPr>
    </w:pPr>
  </w:style>
  <w:style w:type="paragraph" w:styleId="ListBullet5">
    <w:name w:val="List Bullet 5"/>
    <w:basedOn w:val="List5"/>
    <w:rsid w:val="00B06A14"/>
    <w:pPr>
      <w:numPr>
        <w:numId w:val="4"/>
      </w:numPr>
    </w:pPr>
  </w:style>
  <w:style w:type="paragraph" w:styleId="ListContinue2">
    <w:name w:val="List Continue 2"/>
    <w:basedOn w:val="List2"/>
    <w:rsid w:val="00B06A14"/>
    <w:pPr>
      <w:ind w:firstLine="0"/>
    </w:pPr>
  </w:style>
  <w:style w:type="paragraph" w:styleId="ListContinue3">
    <w:name w:val="List Continue 3"/>
    <w:basedOn w:val="List3"/>
    <w:rsid w:val="00B06A14"/>
    <w:pPr>
      <w:ind w:left="1021" w:firstLine="0"/>
    </w:pPr>
  </w:style>
  <w:style w:type="paragraph" w:styleId="ListContinue4">
    <w:name w:val="List Continue 4"/>
    <w:basedOn w:val="List4"/>
    <w:rsid w:val="00B06A14"/>
    <w:pPr>
      <w:ind w:firstLine="0"/>
    </w:pPr>
  </w:style>
  <w:style w:type="paragraph" w:styleId="ListContinue5">
    <w:name w:val="List Continue 5"/>
    <w:basedOn w:val="List5"/>
    <w:rsid w:val="00B06A14"/>
    <w:pPr>
      <w:ind w:firstLine="0"/>
    </w:pPr>
  </w:style>
  <w:style w:type="paragraph" w:styleId="ListNumber3">
    <w:name w:val="List Number 3"/>
    <w:basedOn w:val="List3"/>
    <w:rsid w:val="00B06A14"/>
    <w:pPr>
      <w:numPr>
        <w:numId w:val="5"/>
      </w:numPr>
    </w:pPr>
  </w:style>
  <w:style w:type="paragraph" w:styleId="ListNumber4">
    <w:name w:val="List Number 4"/>
    <w:basedOn w:val="List4"/>
    <w:rsid w:val="00B06A14"/>
    <w:pPr>
      <w:numPr>
        <w:numId w:val="6"/>
      </w:numPr>
    </w:pPr>
  </w:style>
  <w:style w:type="paragraph" w:styleId="ListNumber5">
    <w:name w:val="List Number 5"/>
    <w:basedOn w:val="List5"/>
    <w:rsid w:val="00B06A14"/>
    <w:pPr>
      <w:numPr>
        <w:numId w:val="7"/>
      </w:numPr>
    </w:pPr>
  </w:style>
  <w:style w:type="paragraph" w:styleId="BlockText">
    <w:name w:val="Block Text"/>
    <w:basedOn w:val="Normal"/>
    <w:rsid w:val="00B06A14"/>
    <w:pPr>
      <w:spacing w:after="120"/>
      <w:ind w:left="1440" w:right="1440"/>
    </w:pPr>
  </w:style>
  <w:style w:type="character" w:customStyle="1" w:styleId="Subscript">
    <w:name w:val="Subscript"/>
    <w:basedOn w:val="DefaultParagraphFont"/>
    <w:rsid w:val="00B06A14"/>
    <w:rPr>
      <w:sz w:val="16"/>
      <w:vertAlign w:val="subscript"/>
    </w:rPr>
  </w:style>
  <w:style w:type="character" w:customStyle="1" w:styleId="Superscript">
    <w:name w:val="Superscript"/>
    <w:basedOn w:val="DefaultParagraphFont"/>
    <w:rsid w:val="00B06A14"/>
    <w:rPr>
      <w:sz w:val="16"/>
      <w:vertAlign w:val="superscript"/>
    </w:rPr>
  </w:style>
  <w:style w:type="character" w:customStyle="1" w:styleId="Symbols">
    <w:name w:val="Symbols"/>
    <w:basedOn w:val="DefaultParagraphFont"/>
    <w:rsid w:val="00B06A14"/>
    <w:rPr>
      <w:rFonts w:ascii="Symbol" w:hAnsi="Symbol"/>
    </w:rPr>
  </w:style>
  <w:style w:type="character" w:customStyle="1" w:styleId="MenuOptions">
    <w:name w:val="Menu Options"/>
    <w:basedOn w:val="DefaultParagraphFont"/>
    <w:rsid w:val="00B06A14"/>
    <w:rPr>
      <w:rFonts w:ascii="Arial Narrow" w:hAnsi="Arial Narrow"/>
      <w:smallCaps/>
    </w:rPr>
  </w:style>
  <w:style w:type="character" w:customStyle="1" w:styleId="Buttons">
    <w:name w:val="Buttons"/>
    <w:basedOn w:val="DefaultParagraphFont"/>
    <w:rsid w:val="00B06A14"/>
    <w:rPr>
      <w:b/>
    </w:rPr>
  </w:style>
  <w:style w:type="character" w:customStyle="1" w:styleId="Underlined">
    <w:name w:val="Underlined"/>
    <w:basedOn w:val="DefaultParagraphFont"/>
    <w:rsid w:val="00B06A14"/>
    <w:rPr>
      <w:u w:val="single"/>
    </w:rPr>
  </w:style>
  <w:style w:type="paragraph" w:customStyle="1" w:styleId="TableBodyTextRight">
    <w:name w:val="Table Body Text Right"/>
    <w:basedOn w:val="TableBodyText"/>
    <w:rsid w:val="00B06A14"/>
    <w:pPr>
      <w:widowControl w:val="0"/>
      <w:autoSpaceDE w:val="0"/>
      <w:autoSpaceDN w:val="0"/>
      <w:adjustRightInd w:val="0"/>
      <w:jc w:val="right"/>
    </w:pPr>
    <w:rPr>
      <w:rFonts w:cs="Arial"/>
      <w:szCs w:val="18"/>
    </w:rPr>
  </w:style>
  <w:style w:type="paragraph" w:customStyle="1" w:styleId="CopyrightText">
    <w:name w:val="Copyright Text"/>
    <w:basedOn w:val="BodyText"/>
    <w:rsid w:val="00B06A14"/>
    <w:rPr>
      <w:sz w:val="18"/>
    </w:rPr>
  </w:style>
  <w:style w:type="paragraph" w:customStyle="1" w:styleId="BodySmallRight">
    <w:name w:val="Body Small Right"/>
    <w:basedOn w:val="BodyTextRight"/>
    <w:rsid w:val="00B06A14"/>
    <w:rPr>
      <w:sz w:val="18"/>
      <w:szCs w:val="18"/>
    </w:rPr>
  </w:style>
  <w:style w:type="paragraph" w:customStyle="1" w:styleId="MarginEdition">
    <w:name w:val="Margin Edition"/>
    <w:basedOn w:val="MarginNote"/>
    <w:rsid w:val="00B06A14"/>
    <w:pPr>
      <w:spacing w:before="0" w:after="0"/>
    </w:pPr>
    <w:rPr>
      <w:rFonts w:ascii="Times New Roman" w:hAnsi="Times New Roman"/>
      <w:color w:val="999999"/>
    </w:rPr>
  </w:style>
  <w:style w:type="paragraph" w:customStyle="1" w:styleId="Spacer">
    <w:name w:val="Spacer"/>
    <w:basedOn w:val="Normal"/>
    <w:rsid w:val="00B06A14"/>
    <w:rPr>
      <w:sz w:val="2"/>
      <w:szCs w:val="2"/>
    </w:rPr>
  </w:style>
  <w:style w:type="character" w:customStyle="1" w:styleId="Small">
    <w:name w:val="Small"/>
    <w:basedOn w:val="DefaultParagraphFont"/>
    <w:rsid w:val="00B06A14"/>
    <w:rPr>
      <w:sz w:val="16"/>
    </w:rPr>
  </w:style>
  <w:style w:type="paragraph" w:customStyle="1" w:styleId="WideTable">
    <w:name w:val="Wide Table"/>
    <w:basedOn w:val="Normal"/>
    <w:rsid w:val="00B06A14"/>
    <w:pPr>
      <w:ind w:left="-1418"/>
    </w:pPr>
    <w:rPr>
      <w:sz w:val="2"/>
      <w:szCs w:val="2"/>
    </w:rPr>
  </w:style>
  <w:style w:type="character" w:styleId="PageNumber">
    <w:name w:val="page number"/>
    <w:basedOn w:val="DefaultParagraphFont"/>
    <w:rsid w:val="00B06A14"/>
  </w:style>
  <w:style w:type="paragraph" w:styleId="Quote">
    <w:name w:val="Quote"/>
    <w:basedOn w:val="Heading1"/>
    <w:link w:val="QuoteChar"/>
    <w:qFormat/>
    <w:rsid w:val="00B06A14"/>
    <w:rPr>
      <w:b w:val="0"/>
      <w:sz w:val="72"/>
      <w:szCs w:val="72"/>
      <w:lang w:val="en-NZ"/>
    </w:rPr>
  </w:style>
  <w:style w:type="character" w:customStyle="1" w:styleId="QuoteChar">
    <w:name w:val="Quote Char"/>
    <w:basedOn w:val="DefaultParagraphFont"/>
    <w:link w:val="Quote"/>
    <w:rsid w:val="00B06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A14"/>
    <w:pPr>
      <w:pageBreakBefore/>
    </w:pPr>
  </w:style>
  <w:style w:type="paragraph" w:customStyle="1" w:styleId="Border">
    <w:name w:val="Border"/>
    <w:basedOn w:val="Normal"/>
    <w:qFormat/>
    <w:rsid w:val="00B06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A14"/>
    <w:rPr>
      <w:b/>
      <w:bCs/>
      <w:i/>
      <w:iCs/>
      <w:color w:val="auto"/>
    </w:rPr>
  </w:style>
  <w:style w:type="paragraph" w:styleId="IntenseQuote">
    <w:name w:val="Intense Quote"/>
    <w:basedOn w:val="Normal"/>
    <w:next w:val="Normal"/>
    <w:link w:val="IntenseQuoteChar"/>
    <w:uiPriority w:val="30"/>
    <w:qFormat/>
    <w:rsid w:val="00B06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A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A14"/>
    <w:rPr>
      <w:smallCaps/>
      <w:color w:val="auto"/>
      <w:u w:val="single"/>
    </w:rPr>
  </w:style>
  <w:style w:type="character" w:styleId="IntenseReference">
    <w:name w:val="Intense Reference"/>
    <w:basedOn w:val="DefaultParagraphFont"/>
    <w:uiPriority w:val="32"/>
    <w:qFormat/>
    <w:rsid w:val="00B06A14"/>
    <w:rPr>
      <w:b/>
      <w:bCs/>
      <w:smallCaps/>
      <w:color w:val="auto"/>
      <w:spacing w:val="5"/>
      <w:u w:val="single"/>
    </w:rPr>
  </w:style>
  <w:style w:type="paragraph" w:customStyle="1" w:styleId="2ColumnHeading">
    <w:name w:val="2Column Heading"/>
    <w:basedOn w:val="BodyText"/>
    <w:qFormat/>
    <w:rsid w:val="00B06A14"/>
    <w:pPr>
      <w:spacing w:after="60"/>
      <w:ind w:left="-2268"/>
    </w:pPr>
    <w:rPr>
      <w:b/>
    </w:rPr>
  </w:style>
  <w:style w:type="paragraph" w:customStyle="1" w:styleId="Heading1TOC">
    <w:name w:val="Heading1 TOC"/>
    <w:basedOn w:val="Normal"/>
    <w:qFormat/>
    <w:rsid w:val="00B06A14"/>
    <w:pPr>
      <w:spacing w:before="240" w:after="120"/>
    </w:pPr>
    <w:rPr>
      <w:rFonts w:ascii="Times New Roman" w:hAnsi="Times New Roman"/>
      <w:b/>
      <w:sz w:val="32"/>
    </w:rPr>
  </w:style>
  <w:style w:type="paragraph" w:customStyle="1" w:styleId="Heading2TOC">
    <w:name w:val="Heading2 TOC"/>
    <w:basedOn w:val="Normal"/>
    <w:qFormat/>
    <w:rsid w:val="00B06A14"/>
    <w:pPr>
      <w:spacing w:before="240" w:after="60"/>
    </w:pPr>
    <w:rPr>
      <w:rFonts w:ascii="Times New Roman" w:hAnsi="Times New Roman"/>
      <w:b/>
      <w:sz w:val="28"/>
    </w:rPr>
  </w:style>
  <w:style w:type="character" w:customStyle="1" w:styleId="Underline">
    <w:name w:val="Underline"/>
    <w:basedOn w:val="DefaultParagraphFont"/>
    <w:qFormat/>
    <w:rsid w:val="00B06A14"/>
    <w:rPr>
      <w:u w:val="single"/>
    </w:rPr>
  </w:style>
  <w:style w:type="paragraph" w:styleId="BalloonText">
    <w:name w:val="Balloon Text"/>
    <w:basedOn w:val="Normal"/>
    <w:link w:val="BalloonTextChar"/>
    <w:rsid w:val="00B06A14"/>
    <w:rPr>
      <w:rFonts w:ascii="Tahoma" w:hAnsi="Tahoma" w:cs="Tahoma"/>
      <w:sz w:val="16"/>
      <w:szCs w:val="16"/>
    </w:rPr>
  </w:style>
  <w:style w:type="character" w:customStyle="1" w:styleId="BalloonTextChar">
    <w:name w:val="Balloon Text Char"/>
    <w:basedOn w:val="DefaultParagraphFont"/>
    <w:link w:val="BalloonText"/>
    <w:rsid w:val="00B06A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A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A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6107</Characters>
  <Application>Microsoft Office Word</Application>
  <DocSecurity>0</DocSecurity>
  <Lines>244</Lines>
  <Paragraphs>136</Paragraphs>
  <ScaleCrop>false</ScaleCrop>
  <Company>Author-it Software Corporation Ltd.</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FNSSAM503A Monitor market opportunities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2012-05-26T16:32:00Z</dcterms:created>
  <dcterms:modified xsi:type="dcterms:W3CDTF">2012-05-26T16:32:00Z</dcterms:modified>
</cp:coreProperties>
</file>