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865" w:rsidP="00AA3865">
      <w:pPr>
        <w:pStyle w:val="Title"/>
      </w:pPr>
      <w:r>
        <w:fldChar w:fldCharType="begin"/>
      </w:r>
      <w:r>
        <w:instrText xml:space="preserve"> TITLE   \* MERGEFORMAT </w:instrText>
      </w:r>
      <w:r>
        <w:fldChar w:fldCharType="separate"/>
      </w:r>
      <w:r>
        <w:t>FNSSAM502A Assess market needs</w:t>
      </w:r>
      <w:r>
        <w:fldChar w:fldCharType="end"/>
      </w:r>
    </w:p>
    <w:p w:rsidR="00AA3865" w:rsidP="00AA3865">
      <w:pPr>
        <w:pStyle w:val="Version"/>
        <w:sectPr w:rsidSect="005E62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625F" w:rsidP="005E625F">
      <w:pPr>
        <w:pStyle w:val="SuperHeading"/>
      </w:pPr>
      <w:r w:rsidRPr="005E625F">
        <w:t>FNSSAM502A Assess market needs</w:t>
      </w:r>
    </w:p>
    <w:p w:rsidR="00000000" w:rsidRPr="005E625F" w:rsidP="005E625F">
      <w:pPr>
        <w:pStyle w:val="SuperHeading"/>
      </w:pPr>
    </w:p>
    <w:p w:rsidR="00000000" w:rsidRPr="005E625F" w:rsidP="005E625F">
      <w:pPr>
        <w:pStyle w:val="Heading1"/>
      </w:pPr>
      <w:bookmarkStart w:id="1" w:name="O_80655"/>
      <w:bookmarkEnd w:id="1"/>
      <w:r w:rsidRPr="005E625F">
        <w:t>Modification History</w:t>
      </w:r>
    </w:p>
    <w:p w:rsidR="00000000" w:rsidRPr="005E625F" w:rsidP="005E625F">
      <w:pPr>
        <w:pStyle w:val="BodyText"/>
      </w:pPr>
      <w:r w:rsidRPr="005E625F">
        <w:t>Not applicable.</w:t>
      </w:r>
    </w:p>
    <w:p w:rsidR="00000000" w:rsidRPr="005E625F" w:rsidP="005E625F">
      <w:pPr>
        <w:pStyle w:val="AllowPageBreak"/>
      </w:pPr>
    </w:p>
    <w:p w:rsidR="00000000" w:rsidRPr="005E625F" w:rsidP="005E625F">
      <w:pPr>
        <w:pStyle w:val="Heading1"/>
      </w:pPr>
      <w:bookmarkStart w:id="2" w:name="O_80656"/>
      <w:bookmarkEnd w:id="2"/>
      <w:r w:rsidRPr="005E625F">
        <w:t>Unit Descriptor</w:t>
      </w:r>
    </w:p>
    <w:tbl>
      <w:tblPr>
        <w:tblW w:w="0" w:type="auto"/>
        <w:tblLayout w:type="fixed"/>
        <w:tblCellMar>
          <w:left w:w="62" w:type="dxa"/>
          <w:right w:w="62" w:type="dxa"/>
        </w:tblCellMar>
        <w:tblLook w:val="0000"/>
      </w:tblPr>
      <w:tblGrid>
        <w:gridCol w:w="2634"/>
        <w:gridCol w:w="5888"/>
      </w:tblGrid>
      <w:tr w:rsidTr="00AA3865">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r w:rsidRPr="005E625F">
              <w:t>This unit describes the performance outcomes, skills and knowledge required to monitor and assess market needs in order to id</w:t>
            </w:r>
            <w:r w:rsidRPr="005E625F">
              <w:t>entify and exploit business opportunities.</w:t>
            </w:r>
          </w:p>
          <w:p w:rsidR="00000000" w:rsidRPr="005E625F" w:rsidP="005E625F">
            <w:pPr>
              <w:pStyle w:val="BodyText"/>
            </w:pPr>
          </w:p>
          <w:p w:rsidR="00000000" w:rsidRPr="005E625F" w:rsidP="005E625F">
            <w:pPr>
              <w:pStyle w:val="BodyText"/>
            </w:pPr>
            <w:r w:rsidRPr="005E625F">
              <w:t>No licensing, legislative, regulatory or certification requirements apply to this unit at the time of endorsement.</w:t>
            </w: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3" w:name="O_80657"/>
      <w:bookmarkEnd w:id="3"/>
      <w:r w:rsidRPr="005E625F">
        <w:t>Application of the Unit</w:t>
      </w:r>
    </w:p>
    <w:tbl>
      <w:tblPr>
        <w:tblW w:w="0" w:type="auto"/>
        <w:tblLayout w:type="fixed"/>
        <w:tblCellMar>
          <w:left w:w="62" w:type="dxa"/>
          <w:right w:w="62" w:type="dxa"/>
        </w:tblCellMar>
        <w:tblLook w:val="0000"/>
      </w:tblPr>
      <w:tblGrid>
        <w:gridCol w:w="2720"/>
        <w:gridCol w:w="5802"/>
      </w:tblGrid>
      <w:tr w:rsidTr="00AA3865">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r w:rsidRPr="005E625F">
              <w:t>This unit may be applied in large or small organisations to assist in marketing financial products and services and making best use of opportunities.</w:t>
            </w: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4" w:name="O_80658"/>
      <w:bookmarkEnd w:id="4"/>
      <w:r w:rsidRPr="005E625F">
        <w:t>Licensing/Regulatory Information</w:t>
      </w:r>
    </w:p>
    <w:p w:rsidR="00000000" w:rsidRPr="005E625F" w:rsidP="005E625F">
      <w:pPr>
        <w:pStyle w:val="BodyText"/>
      </w:pPr>
      <w:r w:rsidRPr="005E625F">
        <w:t>Not applicable.</w:t>
      </w:r>
    </w:p>
    <w:p w:rsidR="00000000" w:rsidRPr="005E625F" w:rsidP="005E625F">
      <w:pPr>
        <w:pStyle w:val="AllowPageBreak"/>
      </w:pPr>
    </w:p>
    <w:p w:rsidR="00000000" w:rsidRPr="005E625F" w:rsidP="005E625F">
      <w:pPr>
        <w:pStyle w:val="Heading1"/>
      </w:pPr>
      <w:bookmarkStart w:id="5" w:name="O_80660"/>
      <w:bookmarkEnd w:id="5"/>
      <w:r w:rsidRPr="005E625F">
        <w:t>Pre-Requisites</w:t>
      </w:r>
    </w:p>
    <w:tbl>
      <w:tblPr>
        <w:tblW w:w="0" w:type="auto"/>
        <w:tblLayout w:type="fixed"/>
        <w:tblCellMar>
          <w:left w:w="62" w:type="dxa"/>
          <w:right w:w="62" w:type="dxa"/>
        </w:tblCellMar>
        <w:tblLook w:val="0000"/>
      </w:tblPr>
      <w:tblGrid>
        <w:gridCol w:w="2745"/>
        <w:gridCol w:w="1301"/>
        <w:gridCol w:w="4476"/>
      </w:tblGrid>
      <w:tr w:rsidTr="00AA386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p>
        </w:tc>
      </w:tr>
      <w:tr w:rsidTr="00AA386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p>
        </w:tc>
      </w:tr>
      <w:tr w:rsidTr="00AA386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6" w:name="O_80659"/>
      <w:bookmarkEnd w:id="6"/>
      <w:r w:rsidRPr="005E625F">
        <w:t>Employability Skills Information</w:t>
      </w:r>
    </w:p>
    <w:tbl>
      <w:tblPr>
        <w:tblW w:w="0" w:type="auto"/>
        <w:tblLayout w:type="fixed"/>
        <w:tblCellMar>
          <w:left w:w="62" w:type="dxa"/>
          <w:right w:w="62" w:type="dxa"/>
        </w:tblCellMar>
        <w:tblLook w:val="0000"/>
      </w:tblPr>
      <w:tblGrid>
        <w:gridCol w:w="2762"/>
        <w:gridCol w:w="5760"/>
      </w:tblGrid>
      <w:tr w:rsidTr="00AA386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r w:rsidRPr="005E625F">
              <w:t>This unit contains employability skills.</w:t>
            </w: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7" w:name="O_80661"/>
      <w:bookmarkEnd w:id="7"/>
      <w:r w:rsidRPr="005E625F">
        <w:t>Elements and Performance Criteria Pre-Content</w:t>
      </w:r>
    </w:p>
    <w:tbl>
      <w:tblPr>
        <w:tblW w:w="0" w:type="auto"/>
        <w:tblLayout w:type="fixed"/>
        <w:tblCellMar>
          <w:left w:w="62" w:type="dxa"/>
          <w:right w:w="62" w:type="dxa"/>
        </w:tblCellMar>
        <w:tblLook w:val="0000"/>
      </w:tblPr>
      <w:tblGrid>
        <w:gridCol w:w="2571"/>
        <w:gridCol w:w="5951"/>
      </w:tblGrid>
      <w:tr w:rsidTr="00AA38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r w:rsidRPr="005E625F">
              <w:t>Performance criteria describe the performance needed to demonstrate achievement of the element. Where bold italicised text is used, further information is detailed in the required skills and</w:t>
            </w:r>
            <w:r w:rsidRPr="005E625F">
              <w:t xml:space="preserve"> knowledge section and the range statement. Assessment of performance is to be consistent with the evidence guide.</w:t>
            </w: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8" w:name="O_80662"/>
      <w:bookmarkEnd w:id="8"/>
      <w:r w:rsidRPr="005E625F">
        <w:t>Elements and Performance Criteria</w:t>
      </w:r>
    </w:p>
    <w:tbl>
      <w:tblPr>
        <w:tblW w:w="0" w:type="auto"/>
        <w:tblLayout w:type="fixed"/>
        <w:tblCellMar>
          <w:left w:w="62" w:type="dxa"/>
          <w:right w:w="62" w:type="dxa"/>
        </w:tblCellMar>
        <w:tblLook w:val="0000"/>
      </w:tblPr>
      <w:tblGrid>
        <w:gridCol w:w="2571"/>
        <w:gridCol w:w="5951"/>
      </w:tblGrid>
      <w:tr w:rsidTr="00AA3865">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r w:rsidRPr="005E625F">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PERFORMANCE CRITERIA</w:t>
            </w:r>
          </w:p>
        </w:tc>
      </w:tr>
      <w:tr w:rsidTr="00AA38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List"/>
              <w:rPr>
                <w:lang w:val="en-NZ"/>
              </w:rPr>
            </w:pPr>
            <w:r w:rsidRPr="005E625F">
              <w:t>1.</w:t>
            </w:r>
            <w:r w:rsidRPr="005E625F">
              <w:tab/>
              <w:t>Collect information on the internal business environment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2"/>
            </w:pPr>
            <w:r w:rsidRPr="005E625F">
              <w:t>1.1.</w:t>
            </w:r>
            <w:r w:rsidRPr="005E625F">
              <w:tab/>
              <w:t>Core activities, customer base and strategic direction of the business are identified and documented</w:t>
            </w:r>
          </w:p>
          <w:p w:rsidR="00000000" w:rsidRPr="005E625F" w:rsidP="005E625F">
            <w:pPr>
              <w:pStyle w:val="List2"/>
            </w:pPr>
            <w:r w:rsidRPr="005E625F">
              <w:t>1.2.</w:t>
            </w:r>
            <w:r w:rsidRPr="005E625F">
              <w:tab/>
            </w:r>
            <w:r w:rsidRPr="005E625F">
              <w:rPr>
                <w:rStyle w:val="BoldandItalics"/>
              </w:rPr>
              <w:t>Information</w:t>
            </w:r>
            <w:r w:rsidRPr="005E625F">
              <w:t xml:space="preserve"> on current marketing performance and successful or underperforming products or services is accessed and analysed</w:t>
            </w:r>
          </w:p>
          <w:p w:rsidR="00000000" w:rsidP="005E625F">
            <w:pPr>
              <w:pStyle w:val="List2"/>
              <w:rPr>
                <w:lang w:val="en-NZ"/>
              </w:rPr>
            </w:pPr>
            <w:r w:rsidRPr="005E625F">
              <w:t>1.3.</w:t>
            </w:r>
            <w:r w:rsidRPr="005E625F">
              <w:tab/>
              <w:t>Current capabil</w:t>
            </w:r>
            <w:r w:rsidRPr="005E625F">
              <w:t>ities and resources are determined and documented</w:t>
            </w:r>
          </w:p>
        </w:tc>
      </w:tr>
      <w:tr w:rsidTr="00AA38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List"/>
              <w:rPr>
                <w:lang w:val="en-NZ"/>
              </w:rPr>
            </w:pPr>
            <w:r w:rsidRPr="005E625F">
              <w:t>2.</w:t>
            </w:r>
            <w:r w:rsidRPr="005E625F">
              <w:tab/>
              <w:t>Collect information on the external business environment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2"/>
            </w:pPr>
            <w:r w:rsidRPr="005E625F">
              <w:t>2.1.</w:t>
            </w:r>
            <w:r w:rsidRPr="005E625F">
              <w:tab/>
              <w:t>Information on expected growth or decline of demand for financial products and services and associated risk factors is collected and analyse</w:t>
            </w:r>
            <w:r w:rsidRPr="005E625F">
              <w:t>d</w:t>
            </w:r>
          </w:p>
          <w:p w:rsidR="00000000" w:rsidRPr="005E625F" w:rsidP="005E625F">
            <w:pPr>
              <w:pStyle w:val="List2"/>
            </w:pPr>
            <w:r w:rsidRPr="005E625F">
              <w:t>2.2.</w:t>
            </w:r>
            <w:r w:rsidRPr="005E625F">
              <w:tab/>
              <w:t>Projected changes in economic activity, labour force, population and other factors that may affect business are identified</w:t>
            </w:r>
          </w:p>
          <w:p w:rsidR="00000000" w:rsidRPr="005E625F" w:rsidP="005E625F">
            <w:pPr>
              <w:pStyle w:val="List2"/>
            </w:pPr>
            <w:r w:rsidRPr="005E625F">
              <w:t>2.3.</w:t>
            </w:r>
            <w:r w:rsidRPr="005E625F">
              <w:tab/>
              <w:t>Information on comparable products and services in the market is collected and analysed</w:t>
            </w:r>
          </w:p>
          <w:p w:rsidR="00000000" w:rsidP="005E625F">
            <w:pPr>
              <w:pStyle w:val="List2"/>
              <w:rPr>
                <w:lang w:val="en-NZ"/>
              </w:rPr>
            </w:pPr>
            <w:r w:rsidRPr="005E625F">
              <w:t>2.4.</w:t>
            </w:r>
            <w:r w:rsidRPr="005E625F">
              <w:tab/>
            </w:r>
            <w:r w:rsidRPr="005E625F">
              <w:rPr>
                <w:rStyle w:val="BoldandItalics"/>
              </w:rPr>
              <w:t>Emerging trends</w:t>
            </w:r>
            <w:r w:rsidRPr="005E625F">
              <w:t xml:space="preserve"> in the marke</w:t>
            </w:r>
            <w:r w:rsidRPr="005E625F">
              <w:t>t are identified and assessed</w:t>
            </w:r>
          </w:p>
        </w:tc>
      </w:tr>
      <w:tr w:rsidTr="00AA38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List"/>
              <w:rPr>
                <w:lang w:val="en-NZ"/>
              </w:rPr>
            </w:pPr>
            <w:r w:rsidRPr="005E625F">
              <w:t>3.</w:t>
            </w:r>
            <w:r w:rsidRPr="005E625F">
              <w:tab/>
              <w:t>Analyse data collected</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2"/>
            </w:pPr>
            <w:r w:rsidRPr="005E625F">
              <w:t>3.1.</w:t>
            </w:r>
            <w:r w:rsidRPr="005E625F">
              <w:tab/>
              <w:t xml:space="preserve">The reliability and validity of data collected is established and information collected on the internal and external environment analysed, using appropriate </w:t>
            </w:r>
            <w:r w:rsidRPr="005E625F">
              <w:rPr>
                <w:rStyle w:val="BoldandItalics"/>
              </w:rPr>
              <w:t>methods</w:t>
            </w:r>
            <w:r w:rsidRPr="005E625F">
              <w:t>, and documented</w:t>
            </w:r>
          </w:p>
          <w:p w:rsidR="00000000" w:rsidP="005E625F">
            <w:pPr>
              <w:pStyle w:val="List2"/>
              <w:rPr>
                <w:lang w:val="en-NZ"/>
              </w:rPr>
            </w:pPr>
            <w:r w:rsidRPr="005E625F">
              <w:t>3.2.</w:t>
            </w:r>
            <w:r w:rsidRPr="005E625F">
              <w:tab/>
              <w:t xml:space="preserve">Results </w:t>
            </w:r>
            <w:r w:rsidRPr="005E625F">
              <w:t>of the analysis are presented in a format that may be used to guide marketing decisions</w:t>
            </w:r>
          </w:p>
        </w:tc>
      </w:tr>
      <w:tr w:rsidTr="00AA38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List"/>
              <w:rPr>
                <w:lang w:val="en-NZ"/>
              </w:rPr>
            </w:pPr>
            <w:r w:rsidRPr="005E625F">
              <w:t>4.</w:t>
            </w:r>
            <w:r w:rsidRPr="005E625F">
              <w:tab/>
              <w:t>Identify opportunities for financial products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2"/>
            </w:pPr>
            <w:r w:rsidRPr="005E625F">
              <w:t>4.1.</w:t>
            </w:r>
            <w:r w:rsidRPr="005E625F">
              <w:tab/>
            </w:r>
            <w:r w:rsidRPr="005E625F">
              <w:t>Based on data collected, opportunities for financial products and services are identified and a range of options developed</w:t>
            </w:r>
          </w:p>
          <w:p w:rsidR="00000000" w:rsidP="005E625F">
            <w:pPr>
              <w:pStyle w:val="List2"/>
              <w:rPr>
                <w:lang w:val="en-NZ"/>
              </w:rPr>
            </w:pPr>
            <w:r w:rsidRPr="005E625F">
              <w:t>4.2.</w:t>
            </w:r>
            <w:r w:rsidRPr="005E625F">
              <w:tab/>
              <w:t>Options are justified on the basis of analysis of information collected</w:t>
            </w:r>
          </w:p>
        </w:tc>
      </w:tr>
      <w:tr w:rsidTr="00AA386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List"/>
              <w:rPr>
                <w:lang w:val="en-NZ"/>
              </w:rPr>
            </w:pPr>
            <w:r w:rsidRPr="005E625F">
              <w:t>5.</w:t>
            </w:r>
            <w:r w:rsidRPr="005E625F">
              <w:tab/>
              <w:t>Determine viability of options and present results t</w:t>
            </w:r>
            <w:r w:rsidRPr="005E625F">
              <w:t>o appropriate personnel</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2"/>
            </w:pPr>
            <w:r w:rsidRPr="005E625F">
              <w:t>5.1.</w:t>
            </w:r>
            <w:r w:rsidRPr="005E625F">
              <w:tab/>
              <w:t>Options identified are reviewed against existing products and services and assessed against the organisation's capacity to deliver the financial products or services</w:t>
            </w:r>
          </w:p>
          <w:p w:rsidR="00000000" w:rsidRPr="005E625F" w:rsidP="005E625F">
            <w:pPr>
              <w:pStyle w:val="List2"/>
            </w:pPr>
            <w:r w:rsidRPr="005E625F">
              <w:t>5.2.</w:t>
            </w:r>
            <w:r w:rsidRPr="005E625F">
              <w:tab/>
            </w:r>
            <w:r w:rsidRPr="005E625F">
              <w:rPr>
                <w:rStyle w:val="BoldandItalics"/>
              </w:rPr>
              <w:t>Viability</w:t>
            </w:r>
            <w:r w:rsidRPr="005E625F">
              <w:t xml:space="preserve"> of each option is assessed based on data colle</w:t>
            </w:r>
            <w:r w:rsidRPr="005E625F">
              <w:t>cted</w:t>
            </w:r>
          </w:p>
          <w:p w:rsidR="00000000" w:rsidRPr="005E625F" w:rsidP="005E625F">
            <w:pPr>
              <w:pStyle w:val="List2"/>
            </w:pPr>
            <w:r w:rsidRPr="005E625F">
              <w:t>5.3.</w:t>
            </w:r>
            <w:r w:rsidRPr="005E625F">
              <w:tab/>
              <w:t>Results of investigation and analysis are presented in a clear concise format to appropriate personnel to assist in decision making</w:t>
            </w: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9" w:name="O_80663"/>
      <w:bookmarkEnd w:id="9"/>
      <w:r w:rsidRPr="005E625F">
        <w:t>Required Skills and Knowledge</w:t>
      </w:r>
    </w:p>
    <w:tbl>
      <w:tblPr>
        <w:tblW w:w="0" w:type="auto"/>
        <w:tblLayout w:type="fixed"/>
        <w:tblCellMar>
          <w:left w:w="62" w:type="dxa"/>
          <w:right w:w="62" w:type="dxa"/>
        </w:tblCellMar>
        <w:tblLook w:val="0000"/>
      </w:tblPr>
      <w:tblGrid>
        <w:gridCol w:w="8522"/>
      </w:tblGrid>
      <w:tr w:rsidTr="00AA38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REQUIRED SKILLS AND KNOWLEDGE</w:t>
            </w:r>
          </w:p>
        </w:tc>
      </w:tr>
      <w:tr w:rsidTr="00AA38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t>This section describes the skills and knowledge required for this unit.</w:t>
            </w:r>
          </w:p>
        </w:tc>
      </w:tr>
      <w:tr w:rsidTr="00AA3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Required skills</w:t>
            </w:r>
          </w:p>
        </w:tc>
      </w:tr>
      <w:tr w:rsidTr="00AA3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Bullet"/>
            </w:pPr>
            <w:r w:rsidRPr="005E625F">
              <w:t>highly-developed communication skills to:</w:t>
            </w:r>
          </w:p>
          <w:p w:rsidR="00000000" w:rsidRPr="005E625F" w:rsidP="005E625F">
            <w:pPr>
              <w:pStyle w:val="ListBullet2"/>
            </w:pPr>
            <w:r w:rsidRPr="005E625F">
              <w:t>determine and confirm market information, using questioning and active listening as required</w:t>
            </w:r>
          </w:p>
          <w:p w:rsidR="00000000" w:rsidRPr="005E625F" w:rsidP="005E625F">
            <w:pPr>
              <w:pStyle w:val="ListBullet2"/>
            </w:pPr>
            <w:r w:rsidRPr="005E625F">
              <w:t>present marketing analysis outcomes to peers and management</w:t>
            </w:r>
          </w:p>
          <w:p w:rsidR="00000000" w:rsidRPr="005E625F" w:rsidP="005E625F">
            <w:pPr>
              <w:pStyle w:val="ListBullet2"/>
            </w:pPr>
            <w:r w:rsidRPr="005E625F">
              <w:t>liaise with others, share information, listen and understand</w:t>
            </w:r>
          </w:p>
          <w:p w:rsidR="00000000" w:rsidRPr="005E625F" w:rsidP="005E625F">
            <w:pPr>
              <w:pStyle w:val="ListBullet2"/>
            </w:pPr>
            <w:r w:rsidRPr="005E625F">
              <w:t>use language and concepts appropriate to cultural differences</w:t>
            </w:r>
          </w:p>
          <w:p w:rsidR="00000000" w:rsidRPr="005E625F" w:rsidP="005E625F">
            <w:pPr>
              <w:pStyle w:val="ListBullet"/>
            </w:pPr>
            <w:r w:rsidRPr="005E625F">
              <w:t>IT skills for:</w:t>
            </w:r>
          </w:p>
          <w:p w:rsidR="00000000" w:rsidRPr="005E625F" w:rsidP="005E625F">
            <w:pPr>
              <w:pStyle w:val="ListBullet2"/>
            </w:pPr>
            <w:r w:rsidRPr="005E625F">
              <w:t>accessing and using appropriate software such as spreads</w:t>
            </w:r>
            <w:r w:rsidRPr="005E625F">
              <w:t>heets and databases and using internet information</w:t>
            </w:r>
          </w:p>
          <w:p w:rsidR="00000000" w:rsidRPr="005E625F" w:rsidP="005E625F">
            <w:pPr>
              <w:pStyle w:val="ListBullet2"/>
            </w:pPr>
            <w:r w:rsidRPr="005E625F">
              <w:t>assisting in the management of information and the marketing process</w:t>
            </w:r>
          </w:p>
          <w:p w:rsidR="00000000" w:rsidRPr="005E625F" w:rsidP="005E625F">
            <w:pPr>
              <w:pStyle w:val="ListBullet"/>
            </w:pPr>
            <w:r w:rsidRPr="005E625F">
              <w:t>well-developed literacy skills to:</w:t>
            </w:r>
          </w:p>
          <w:p w:rsidR="00000000" w:rsidRPr="005E625F" w:rsidP="005E625F">
            <w:pPr>
              <w:pStyle w:val="ListBullet2"/>
            </w:pPr>
            <w:r w:rsidRPr="005E625F">
              <w:t>analyse information and products to ensure appropriateness to client needs, currency and accuracy</w:t>
            </w:r>
          </w:p>
          <w:p w:rsidR="00000000" w:rsidRPr="005E625F" w:rsidP="005E625F">
            <w:pPr>
              <w:pStyle w:val="ListBullet2"/>
            </w:pPr>
            <w:r w:rsidRPr="005E625F">
              <w:t>r</w:t>
            </w:r>
            <w:r w:rsidRPr="005E625F">
              <w:t>eport on and document marketing options for products and services</w:t>
            </w:r>
          </w:p>
          <w:p w:rsidR="00000000" w:rsidRPr="005E625F" w:rsidP="005E625F">
            <w:pPr>
              <w:pStyle w:val="ListBullet"/>
            </w:pPr>
            <w:r w:rsidRPr="005E625F">
              <w:t>interpersonal skills to establish rapport with clients and to lead and liaise with team members</w:t>
            </w:r>
          </w:p>
          <w:p w:rsidR="00000000" w:rsidRPr="005E625F" w:rsidP="005E625F">
            <w:pPr>
              <w:pStyle w:val="ListBullet"/>
            </w:pPr>
            <w:r w:rsidRPr="005E625F">
              <w:t>analysis and decision making skills</w:t>
            </w:r>
          </w:p>
          <w:p w:rsidR="00000000" w:rsidRPr="005E625F" w:rsidP="005E625F">
            <w:pPr>
              <w:pStyle w:val="ListBullet"/>
            </w:pPr>
            <w:r w:rsidRPr="005E625F">
              <w:t>problem solving skills to address market product or servi</w:t>
            </w:r>
            <w:r w:rsidRPr="005E625F">
              <w:t>ce issues</w:t>
            </w:r>
          </w:p>
          <w:p w:rsidR="00000000" w:rsidP="005E625F">
            <w:pPr>
              <w:pStyle w:val="ListBullet"/>
              <w:rPr>
                <w:lang w:val="en-NZ"/>
              </w:rPr>
            </w:pPr>
            <w:r w:rsidRPr="005E625F">
              <w:t>organisational skills, including the ability to plan and sequence work</w:t>
            </w:r>
          </w:p>
        </w:tc>
      </w:tr>
      <w:tr w:rsidTr="00AA3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Required knowledge</w:t>
            </w:r>
          </w:p>
        </w:tc>
      </w:tr>
      <w:tr w:rsidTr="00AA38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Bullet"/>
            </w:pPr>
            <w:r w:rsidRPr="005E625F">
              <w:t>common law, legal systems and procedures impacting on the financial services industry</w:t>
            </w:r>
          </w:p>
          <w:p w:rsidR="00000000" w:rsidRPr="005E625F" w:rsidP="005E625F">
            <w:pPr>
              <w:pStyle w:val="ListBullet"/>
            </w:pPr>
            <w:r w:rsidRPr="005E625F">
              <w:t>industry regulatory and compliance requirements</w:t>
            </w:r>
          </w:p>
          <w:p w:rsidR="00000000" w:rsidRPr="005E625F" w:rsidP="005E625F">
            <w:pPr>
              <w:pStyle w:val="ListBullet"/>
            </w:pPr>
            <w:r w:rsidRPr="005E625F">
              <w:t>industry sector market position relative to product/line of business</w:t>
            </w:r>
          </w:p>
          <w:p w:rsidR="00000000" w:rsidRPr="005E625F" w:rsidP="005E625F">
            <w:pPr>
              <w:pStyle w:val="ListBullet"/>
            </w:pPr>
            <w:r w:rsidRPr="005E625F">
              <w:t>marketing principles and practices</w:t>
            </w:r>
          </w:p>
          <w:p w:rsidR="00000000" w:rsidRPr="005E625F" w:rsidP="005E625F">
            <w:pPr>
              <w:pStyle w:val="ListBullet"/>
            </w:pPr>
            <w:r w:rsidRPr="005E625F">
              <w:t>organisation or industry sector policy documentation</w:t>
            </w:r>
          </w:p>
          <w:p w:rsidR="00000000" w:rsidRPr="005E625F" w:rsidP="005E625F">
            <w:pPr>
              <w:pStyle w:val="ListBullet"/>
            </w:pPr>
            <w:r w:rsidRPr="005E625F">
              <w:t>organisation policies and procedures</w:t>
            </w: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10" w:name="O_80664"/>
      <w:bookmarkEnd w:id="10"/>
      <w:r w:rsidRPr="005E625F">
        <w:t>Evidence Guide</w:t>
      </w:r>
    </w:p>
    <w:tbl>
      <w:tblPr>
        <w:tblW w:w="9570" w:type="dxa"/>
        <w:tblLayout w:type="fixed"/>
        <w:tblCellMar>
          <w:left w:w="62" w:type="dxa"/>
          <w:right w:w="62" w:type="dxa"/>
        </w:tblCellMar>
        <w:tblLook w:val="0000"/>
      </w:tblPr>
      <w:tblGrid>
        <w:gridCol w:w="2808"/>
        <w:gridCol w:w="6762"/>
      </w:tblGrid>
      <w:tr w:rsidTr="00AA38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EVIDENCE GUIDE</w:t>
            </w:r>
          </w:p>
        </w:tc>
      </w:tr>
      <w:tr w:rsidTr="00AA38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t>The Evidence Guide provides advice on assessment and must be read in conjunction with the performance criteria, required skills and knowledge, range statement and the Assessment Guidelines for the Training Package.</w:t>
            </w:r>
          </w:p>
        </w:tc>
      </w:tr>
      <w:tr w:rsidTr="00AA38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p>
        </w:tc>
      </w:tr>
      <w:tr w:rsidTr="00AA38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Critical aspec</w:t>
            </w:r>
            <w:r w:rsidRPr="005E625F">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r w:rsidRPr="005E625F">
              <w:t>Evidence of the ability to:</w:t>
            </w:r>
          </w:p>
          <w:p w:rsidR="00000000" w:rsidRPr="005E625F" w:rsidP="005E625F">
            <w:pPr>
              <w:pStyle w:val="BodyText"/>
            </w:pPr>
            <w:r w:rsidRPr="005E625F">
              <w:t>access and collect relevant information on the internal and external business environment</w:t>
            </w:r>
          </w:p>
          <w:p w:rsidR="00000000" w:rsidRPr="005E625F" w:rsidP="005E625F">
            <w:pPr>
              <w:pStyle w:val="BodyText"/>
            </w:pPr>
            <w:r w:rsidRPr="005E625F">
              <w:t>analyse information and drawn conclusions on marketing of products and services using appropriate methods</w:t>
            </w:r>
          </w:p>
          <w:p w:rsidR="00000000" w:rsidP="005E625F">
            <w:pPr>
              <w:pStyle w:val="BodyText"/>
              <w:rPr>
                <w:lang w:val="en-NZ"/>
              </w:rPr>
            </w:pPr>
            <w:r w:rsidRPr="005E625F">
              <w:t>identify opportunities for financial products and determine the viability of options.</w:t>
            </w:r>
          </w:p>
        </w:tc>
      </w:tr>
      <w:tr w:rsidTr="00AA38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r w:rsidRPr="005E625F">
              <w:t>Assessment mus</w:t>
            </w:r>
            <w:r w:rsidRPr="005E625F">
              <w:t>t ensure:</w:t>
            </w:r>
          </w:p>
          <w:p w:rsidR="00000000" w:rsidRPr="005E625F" w:rsidP="005E625F">
            <w:pPr>
              <w:pStyle w:val="BodyText"/>
            </w:pPr>
            <w:r w:rsidRPr="005E625F">
              <w:t>competency is demonstrated in the context of the financial services work environment and conditions specified in the range statement either in a relevant workplace or a closely simulated work environment</w:t>
            </w:r>
          </w:p>
          <w:p w:rsidR="00000000" w:rsidRPr="005E625F" w:rsidP="005E625F">
            <w:pPr>
              <w:pStyle w:val="BodyText"/>
            </w:pPr>
            <w:r w:rsidRPr="005E625F">
              <w:t>access to and the use of a range of common</w:t>
            </w:r>
            <w:r w:rsidRPr="005E625F">
              <w:t xml:space="preserve"> office equipment, technology, software and consumables</w:t>
            </w:r>
          </w:p>
          <w:p w:rsidR="00000000" w:rsidP="005E625F">
            <w:pPr>
              <w:pStyle w:val="BodyText"/>
              <w:rPr>
                <w:lang w:val="en-NZ"/>
              </w:rPr>
            </w:pPr>
            <w:r w:rsidRPr="005E625F">
              <w:t>access to financial services product information.</w:t>
            </w:r>
          </w:p>
        </w:tc>
      </w:tr>
      <w:tr w:rsidTr="00AA38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r w:rsidRPr="005E625F">
              <w:t>A range of assessment methods should be used to assess practical skills and knowledge. The following examples, in combination, a</w:t>
            </w:r>
            <w:r w:rsidRPr="005E625F">
              <w:t>re appropriate for this unit:</w:t>
            </w:r>
          </w:p>
          <w:p w:rsidR="00000000" w:rsidRPr="005E625F" w:rsidP="005E625F">
            <w:pPr>
              <w:pStyle w:val="BodyText"/>
            </w:pPr>
            <w:r w:rsidRPr="005E625F">
              <w:t>evaluating an integrated activity which combines the elements of competency for the unit or a cluster of related units of competency</w:t>
            </w:r>
          </w:p>
          <w:p w:rsidR="00000000" w:rsidRPr="005E625F" w:rsidP="005E625F">
            <w:pPr>
              <w:pStyle w:val="BodyText"/>
            </w:pPr>
            <w:r w:rsidRPr="005E625F">
              <w:t>observing processes and procedures in workplaces or role plays</w:t>
            </w:r>
          </w:p>
          <w:p w:rsidR="00000000" w:rsidRPr="005E625F" w:rsidP="005E625F">
            <w:pPr>
              <w:pStyle w:val="BodyText"/>
            </w:pPr>
            <w:r w:rsidRPr="005E625F">
              <w:t xml:space="preserve">verbal or written questioning </w:t>
            </w:r>
            <w:r w:rsidRPr="005E625F">
              <w:t>on underpinning knowledge and skills</w:t>
            </w:r>
          </w:p>
          <w:p w:rsidR="00000000" w:rsidRPr="005E625F" w:rsidP="005E625F">
            <w:pPr>
              <w:pStyle w:val="BodyText"/>
            </w:pPr>
            <w:r w:rsidRPr="005E625F">
              <w:t>evaluating samples of work</w:t>
            </w:r>
          </w:p>
          <w:p w:rsidR="00000000" w:rsidP="005E625F">
            <w:pPr>
              <w:pStyle w:val="BodyText"/>
              <w:rPr>
                <w:lang w:val="en-NZ"/>
              </w:rPr>
            </w:pPr>
            <w:r w:rsidRPr="005E625F">
              <w:t>accessing and validating third party reports.</w:t>
            </w:r>
          </w:p>
        </w:tc>
      </w:tr>
      <w:tr w:rsidTr="00AA38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11" w:name="O_80665"/>
      <w:bookmarkEnd w:id="11"/>
      <w:r w:rsidRPr="005E625F">
        <w:t>Range Statement</w:t>
      </w:r>
    </w:p>
    <w:tbl>
      <w:tblPr>
        <w:tblW w:w="0" w:type="auto"/>
        <w:tblLayout w:type="fixed"/>
        <w:tblCellMar>
          <w:left w:w="62" w:type="dxa"/>
          <w:right w:w="62" w:type="dxa"/>
        </w:tblCellMar>
        <w:tblLook w:val="0000"/>
      </w:tblPr>
      <w:tblGrid>
        <w:gridCol w:w="2453"/>
        <w:gridCol w:w="6069"/>
      </w:tblGrid>
      <w:tr w:rsidTr="00AA38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RANGE STATEMENT</w:t>
            </w:r>
          </w:p>
        </w:tc>
      </w:tr>
      <w:tr w:rsidTr="00AA38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t>The range st</w:t>
            </w:r>
            <w:r w:rsidRPr="005E625F">
              <w:t>atement relates to the unit of competency as a whole. It allows for different work environments and situations that may affect performance. Bold italicised wording, if used in the performance criteria, is detailed below. Essential operating conditions that</w:t>
            </w:r>
            <w:r w:rsidRPr="005E625F">
              <w:t xml:space="preserve"> may be present with training and assessment (depending on the work situation, needs of the candidate, accessibility of the item, and local industry and regional contexts) may also be included.</w:t>
            </w:r>
          </w:p>
        </w:tc>
      </w:tr>
      <w:tr w:rsidTr="00AA3865">
        <w:tblPrEx>
          <w:tblW w:w="0" w:type="auto"/>
          <w:tblLayout w:type="fixed"/>
          <w:tblCellMar>
            <w:left w:w="62" w:type="dxa"/>
            <w:right w:w="62" w:type="dxa"/>
          </w:tblCellMar>
          <w:tblLook w:val="0000"/>
        </w:tblPrEx>
        <w:tc>
          <w:tcPr>
            <w:tcW w:w="2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BoldandItalics"/>
              </w:rPr>
              <w:t>Information</w:t>
            </w:r>
            <w:r w:rsidRPr="005E625F">
              <w:t xml:space="preserve"> may include:</w:t>
            </w:r>
          </w:p>
        </w:tc>
        <w:tc>
          <w:tcPr>
            <w:tcW w:w="6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Bullet"/>
            </w:pPr>
            <w:r w:rsidRPr="005E625F">
              <w:t>competitor brochures</w:t>
            </w:r>
          </w:p>
          <w:p w:rsidR="00000000" w:rsidRPr="005E625F" w:rsidP="005E625F">
            <w:pPr>
              <w:pStyle w:val="ListBullet"/>
            </w:pPr>
            <w:r w:rsidRPr="005E625F">
              <w:t>demographic and other statistical information</w:t>
            </w:r>
          </w:p>
          <w:p w:rsidR="00000000" w:rsidRPr="005E625F" w:rsidP="005E625F">
            <w:pPr>
              <w:pStyle w:val="ListBullet"/>
            </w:pPr>
            <w:r w:rsidRPr="005E625F">
              <w:t>economic reports</w:t>
            </w:r>
          </w:p>
          <w:p w:rsidR="00000000" w:rsidRPr="005E625F" w:rsidP="005E625F">
            <w:pPr>
              <w:pStyle w:val="ListBullet"/>
            </w:pPr>
            <w:r w:rsidRPr="005E625F">
              <w:t>government reports</w:t>
            </w:r>
          </w:p>
          <w:p w:rsidR="00000000" w:rsidRPr="005E625F" w:rsidP="005E625F">
            <w:pPr>
              <w:pStyle w:val="ListBullet"/>
            </w:pPr>
            <w:r w:rsidRPr="005E625F">
              <w:t>industry publications</w:t>
            </w:r>
          </w:p>
          <w:p w:rsidR="00000000" w:rsidRPr="005E625F" w:rsidP="005E625F">
            <w:pPr>
              <w:pStyle w:val="ListBullet"/>
            </w:pPr>
            <w:r w:rsidRPr="005E625F">
              <w:t>internal reports</w:t>
            </w:r>
          </w:p>
          <w:p w:rsidR="00000000" w:rsidRPr="005E625F" w:rsidP="005E625F">
            <w:pPr>
              <w:pStyle w:val="ListBullet"/>
            </w:pPr>
            <w:r w:rsidRPr="005E625F">
              <w:t>multimedia (e.g. internet)</w:t>
            </w:r>
          </w:p>
          <w:p w:rsidR="00000000" w:rsidRPr="005E625F" w:rsidP="005E625F">
            <w:pPr>
              <w:pStyle w:val="ListBullet"/>
            </w:pPr>
            <w:r w:rsidRPr="005E625F">
              <w:t>newspapers/magazines</w:t>
            </w:r>
          </w:p>
          <w:p w:rsidR="00000000" w:rsidP="005E625F">
            <w:pPr>
              <w:pStyle w:val="ListBullet"/>
              <w:rPr>
                <w:lang w:val="en-NZ"/>
              </w:rPr>
            </w:pPr>
            <w:r w:rsidRPr="005E625F">
              <w:t>policy documentation.</w:t>
            </w:r>
          </w:p>
        </w:tc>
      </w:tr>
      <w:tr w:rsidTr="00AA3865">
        <w:tblPrEx>
          <w:tblW w:w="0" w:type="auto"/>
          <w:tblLayout w:type="fixed"/>
          <w:tblCellMar>
            <w:left w:w="62" w:type="dxa"/>
            <w:right w:w="62" w:type="dxa"/>
          </w:tblCellMar>
          <w:tblLook w:val="0000"/>
        </w:tblPrEx>
        <w:tc>
          <w:tcPr>
            <w:tcW w:w="2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BoldandItalics"/>
              </w:rPr>
              <w:t>Emerging trends</w:t>
            </w:r>
            <w:r w:rsidRPr="005E625F">
              <w:t xml:space="preserve"> may include</w:t>
            </w:r>
          </w:p>
        </w:tc>
        <w:tc>
          <w:tcPr>
            <w:tcW w:w="6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Bullet"/>
            </w:pPr>
            <w:r w:rsidRPr="005E625F">
              <w:t>existing clients</w:t>
            </w:r>
          </w:p>
          <w:p w:rsidR="00000000" w:rsidRPr="005E625F" w:rsidP="005E625F">
            <w:pPr>
              <w:pStyle w:val="ListBullet"/>
            </w:pPr>
            <w:r w:rsidRPr="005E625F">
              <w:t>legal developments</w:t>
            </w:r>
          </w:p>
          <w:p w:rsidR="00000000" w:rsidRPr="005E625F" w:rsidP="005E625F">
            <w:pPr>
              <w:pStyle w:val="ListBullet"/>
            </w:pPr>
            <w:r w:rsidRPr="005E625F">
              <w:t>new markets</w:t>
            </w:r>
          </w:p>
          <w:p w:rsidR="00000000" w:rsidRPr="005E625F" w:rsidP="005E625F">
            <w:pPr>
              <w:pStyle w:val="ListBullet"/>
            </w:pPr>
            <w:r w:rsidRPr="005E625F">
              <w:t>new products</w:t>
            </w:r>
          </w:p>
          <w:p w:rsidR="00000000" w:rsidRPr="005E625F" w:rsidP="005E625F">
            <w:pPr>
              <w:pStyle w:val="ListBullet"/>
            </w:pPr>
            <w:r w:rsidRPr="005E625F">
              <w:t>other industries</w:t>
            </w:r>
          </w:p>
          <w:p w:rsidR="00000000" w:rsidP="005E625F">
            <w:pPr>
              <w:pStyle w:val="ListBullet"/>
              <w:rPr>
                <w:lang w:val="en-NZ"/>
              </w:rPr>
            </w:pPr>
            <w:r w:rsidRPr="005E625F">
              <w:t>technology developments.</w:t>
            </w:r>
          </w:p>
        </w:tc>
      </w:tr>
      <w:tr w:rsidTr="00AA3865">
        <w:tblPrEx>
          <w:tblW w:w="0" w:type="auto"/>
          <w:tblLayout w:type="fixed"/>
          <w:tblCellMar>
            <w:left w:w="62" w:type="dxa"/>
            <w:right w:w="62" w:type="dxa"/>
          </w:tblCellMar>
          <w:tblLook w:val="0000"/>
        </w:tblPrEx>
        <w:tc>
          <w:tcPr>
            <w:tcW w:w="2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BoldandItalics"/>
              </w:rPr>
              <w:t>Methods</w:t>
            </w:r>
            <w:r w:rsidRPr="005E625F">
              <w:t xml:space="preserve"> may include:</w:t>
            </w:r>
          </w:p>
        </w:tc>
        <w:tc>
          <w:tcPr>
            <w:tcW w:w="6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Bullet"/>
            </w:pPr>
            <w:r w:rsidRPr="005E625F">
              <w:t>'what if' analysis</w:t>
            </w:r>
          </w:p>
          <w:p w:rsidR="00000000" w:rsidRPr="005E625F" w:rsidP="005E625F">
            <w:pPr>
              <w:pStyle w:val="ListBullet"/>
            </w:pPr>
            <w:r w:rsidRPr="005E625F">
              <w:t xml:space="preserve">client/distributor feedback </w:t>
            </w:r>
          </w:p>
          <w:p w:rsidR="00000000" w:rsidRPr="005E625F" w:rsidP="005E625F">
            <w:pPr>
              <w:pStyle w:val="ListBullet"/>
            </w:pPr>
            <w:r w:rsidRPr="005E625F">
              <w:t>comparisons</w:t>
            </w:r>
          </w:p>
          <w:p w:rsidR="00000000" w:rsidRPr="005E625F" w:rsidP="005E625F">
            <w:pPr>
              <w:pStyle w:val="ListBullet"/>
            </w:pPr>
            <w:r w:rsidRPr="005E625F">
              <w:t>focus groups</w:t>
            </w:r>
          </w:p>
          <w:p w:rsidR="00000000" w:rsidRPr="005E625F" w:rsidP="005E625F">
            <w:pPr>
              <w:pStyle w:val="ListBullet"/>
            </w:pPr>
            <w:r w:rsidRPr="005E625F">
              <w:t>forecasting</w:t>
            </w:r>
          </w:p>
          <w:p w:rsidR="00000000" w:rsidRPr="005E625F" w:rsidP="005E625F">
            <w:pPr>
              <w:pStyle w:val="ListBullet"/>
            </w:pPr>
            <w:r w:rsidRPr="005E625F">
              <w:t>industry seminars</w:t>
            </w:r>
          </w:p>
          <w:p w:rsidR="00000000" w:rsidRPr="005E625F" w:rsidP="005E625F">
            <w:pPr>
              <w:pStyle w:val="ListBullet"/>
            </w:pPr>
            <w:r w:rsidRPr="005E625F">
              <w:t>market research (all forms)</w:t>
            </w:r>
          </w:p>
          <w:p w:rsidR="00000000" w:rsidRPr="005E625F" w:rsidP="005E625F">
            <w:pPr>
              <w:pStyle w:val="ListBullet"/>
            </w:pPr>
            <w:r w:rsidRPr="005E625F">
              <w:t>survey</w:t>
            </w:r>
          </w:p>
          <w:p w:rsidR="00000000" w:rsidP="005E625F">
            <w:pPr>
              <w:pStyle w:val="ListBullet"/>
              <w:rPr>
                <w:lang w:val="en-NZ"/>
              </w:rPr>
            </w:pPr>
            <w:r w:rsidRPr="005E625F">
              <w:t>trend analysis.</w:t>
            </w:r>
          </w:p>
        </w:tc>
      </w:tr>
      <w:tr w:rsidTr="00AA3865">
        <w:tblPrEx>
          <w:tblW w:w="0" w:type="auto"/>
          <w:tblLayout w:type="fixed"/>
          <w:tblCellMar>
            <w:left w:w="62" w:type="dxa"/>
            <w:right w:w="62" w:type="dxa"/>
          </w:tblCellMar>
          <w:tblLook w:val="0000"/>
        </w:tblPrEx>
        <w:tc>
          <w:tcPr>
            <w:tcW w:w="2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BoldandItalics"/>
              </w:rPr>
              <w:t>Viability</w:t>
            </w:r>
            <w:r w:rsidRPr="005E625F">
              <w:t xml:space="preserve"> testing may include:</w:t>
            </w:r>
          </w:p>
        </w:tc>
        <w:tc>
          <w:tcPr>
            <w:tcW w:w="6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ListBullet"/>
            </w:pPr>
            <w:r w:rsidRPr="005E625F">
              <w:t>actuarial calculations</w:t>
            </w:r>
          </w:p>
          <w:p w:rsidR="00000000" w:rsidRPr="005E625F" w:rsidP="005E625F">
            <w:pPr>
              <w:pStyle w:val="ListBullet"/>
            </w:pPr>
            <w:r w:rsidRPr="005E625F">
              <w:t>focus groups</w:t>
            </w:r>
          </w:p>
          <w:p w:rsidR="00000000" w:rsidRPr="005E625F" w:rsidP="005E625F">
            <w:pPr>
              <w:pStyle w:val="ListBullet"/>
            </w:pPr>
            <w:r w:rsidRPr="005E625F">
              <w:t>investment modelling</w:t>
            </w:r>
          </w:p>
          <w:p w:rsidR="00000000" w:rsidRPr="005E625F" w:rsidP="005E625F">
            <w:pPr>
              <w:pStyle w:val="ListBullet"/>
            </w:pPr>
            <w:r w:rsidRPr="005E625F">
              <w:t>profit modelling</w:t>
            </w:r>
          </w:p>
          <w:p w:rsidR="00000000" w:rsidRPr="005E625F" w:rsidP="005E625F">
            <w:pPr>
              <w:pStyle w:val="ListBullet"/>
            </w:pPr>
            <w:r w:rsidRPr="005E625F">
              <w:t>quantitative modelling.</w:t>
            </w:r>
          </w:p>
        </w:tc>
      </w:tr>
    </w:tbl>
    <w:p w:rsidR="00AA3865" w:rsidP="005E625F">
      <w:pPr>
        <w:pStyle w:val="BodyText"/>
      </w:pPr>
    </w:p>
    <w:p w:rsidR="00AA3865" w:rsidP="005E625F">
      <w:pPr>
        <w:pStyle w:val="BodyText"/>
      </w:pPr>
    </w:p>
    <w:p w:rsidR="00000000" w:rsidRPr="005E625F" w:rsidP="005E625F">
      <w:pPr>
        <w:pStyle w:val="Heading1"/>
      </w:pPr>
      <w:bookmarkStart w:id="12" w:name="O_80666"/>
      <w:bookmarkEnd w:id="12"/>
      <w:r w:rsidRPr="005E625F">
        <w:t>Unit Sector(s)</w:t>
      </w:r>
    </w:p>
    <w:tbl>
      <w:tblPr>
        <w:tblW w:w="0" w:type="auto"/>
        <w:tblLayout w:type="fixed"/>
        <w:tblCellMar>
          <w:left w:w="62" w:type="dxa"/>
          <w:right w:w="62" w:type="dxa"/>
        </w:tblCellMar>
        <w:tblLook w:val="0000"/>
      </w:tblPr>
      <w:tblGrid>
        <w:gridCol w:w="2608"/>
        <w:gridCol w:w="5914"/>
      </w:tblGrid>
      <w:tr w:rsidTr="00AA3865">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r w:rsidRPr="005E625F">
              <w:t>Sales and marketing</w:t>
            </w: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13" w:name="O_156677"/>
      <w:bookmarkEnd w:id="13"/>
      <w:r w:rsidRPr="005E625F">
        <w:t>Competency field</w:t>
      </w:r>
    </w:p>
    <w:tbl>
      <w:tblPr>
        <w:tblW w:w="0" w:type="auto"/>
        <w:tblLayout w:type="fixed"/>
        <w:tblCellMar>
          <w:left w:w="62" w:type="dxa"/>
          <w:right w:w="62" w:type="dxa"/>
        </w:tblCellMar>
        <w:tblLook w:val="0000"/>
      </w:tblPr>
      <w:tblGrid>
        <w:gridCol w:w="2754"/>
        <w:gridCol w:w="5768"/>
      </w:tblGrid>
      <w:tr w:rsidTr="00AA386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p>
        </w:tc>
      </w:tr>
    </w:tbl>
    <w:p w:rsidR="00000000" w:rsidRPr="005E625F" w:rsidP="005E625F">
      <w:pPr>
        <w:pStyle w:val="BodyText"/>
      </w:pPr>
    </w:p>
    <w:p w:rsidR="00000000" w:rsidRPr="005E625F" w:rsidP="005E625F">
      <w:pPr>
        <w:pStyle w:val="AllowPageBreak"/>
      </w:pPr>
    </w:p>
    <w:p w:rsidR="00000000" w:rsidRPr="005E625F" w:rsidP="005E625F">
      <w:pPr>
        <w:pStyle w:val="Heading1"/>
      </w:pPr>
      <w:bookmarkStart w:id="14" w:name="O_156676"/>
      <w:bookmarkEnd w:id="14"/>
      <w:r w:rsidRPr="005E625F">
        <w:t>Co-requisite units</w:t>
      </w:r>
    </w:p>
    <w:tbl>
      <w:tblPr>
        <w:tblW w:w="0" w:type="auto"/>
        <w:tblLayout w:type="fixed"/>
        <w:tblCellMar>
          <w:left w:w="62" w:type="dxa"/>
          <w:right w:w="62" w:type="dxa"/>
        </w:tblCellMar>
        <w:tblLook w:val="0000"/>
      </w:tblPr>
      <w:tblGrid>
        <w:gridCol w:w="2629"/>
        <w:gridCol w:w="1324"/>
        <w:gridCol w:w="4569"/>
      </w:tblGrid>
      <w:tr w:rsidTr="00AA386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r w:rsidRPr="005E625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25F">
            <w:pPr>
              <w:pStyle w:val="BodyText"/>
              <w:rPr>
                <w:lang w:val="en-NZ"/>
              </w:rPr>
            </w:pPr>
          </w:p>
        </w:tc>
      </w:tr>
      <w:tr w:rsidTr="00AA386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25F" w:rsidP="005E625F">
            <w:pPr>
              <w:pStyle w:val="BodyText"/>
            </w:pPr>
          </w:p>
        </w:tc>
      </w:tr>
    </w:tbl>
    <w:p w:rsidR="00000000" w:rsidRPr="005E625F" w:rsidP="005E625F">
      <w:pPr>
        <w:pStyle w:val="BodyText"/>
      </w:pPr>
    </w:p>
    <w:p w:rsidR="00000000" w:rsidRPr="005E625F" w:rsidP="005E625F"/>
    <w:sectPr w:rsidSect="005E62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3865" w:rsidP="00AA38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865" w:rsidP="005E6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A3865" w:rsidP="005E62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3865" w:rsidP="005E62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3865" w:rsidP="00AA38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865" w:rsidP="005E625F">
    <w:pPr>
      <w:pStyle w:val="Header"/>
      <w:framePr w:wrap="around"/>
    </w:pPr>
    <w:r>
      <w:fldChar w:fldCharType="begin"/>
    </w:r>
    <w:r>
      <w:instrText xml:space="preserve"> TITLE   \* MERGEFORMAT </w:instrText>
    </w:r>
    <w:r>
      <w:fldChar w:fldCharType="separate"/>
    </w:r>
    <w:r>
      <w:t>FNSSAM502A Assess market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3865" w:rsidP="005E62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645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140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98F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2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625F"/>
    <w:pPr>
      <w:spacing w:before="360" w:after="60"/>
      <w:outlineLvl w:val="0"/>
    </w:pPr>
    <w:rPr>
      <w:sz w:val="32"/>
    </w:rPr>
  </w:style>
  <w:style w:type="paragraph" w:styleId="Heading2">
    <w:name w:val="heading 2"/>
    <w:basedOn w:val="HeadingBase"/>
    <w:next w:val="BodyText"/>
    <w:link w:val="Heading2Char"/>
    <w:qFormat/>
    <w:rsid w:val="005E625F"/>
    <w:pPr>
      <w:keepLines/>
      <w:spacing w:before="240" w:after="120"/>
      <w:outlineLvl w:val="1"/>
    </w:pPr>
    <w:rPr>
      <w:sz w:val="28"/>
      <w:szCs w:val="40"/>
    </w:rPr>
  </w:style>
  <w:style w:type="paragraph" w:styleId="Heading3">
    <w:name w:val="heading 3"/>
    <w:basedOn w:val="HeadingBase"/>
    <w:next w:val="BodyText"/>
    <w:link w:val="Heading3Char"/>
    <w:qFormat/>
    <w:rsid w:val="005E625F"/>
    <w:pPr>
      <w:spacing w:before="180" w:after="120"/>
      <w:outlineLvl w:val="2"/>
    </w:pPr>
    <w:rPr>
      <w:spacing w:val="-10"/>
      <w:kern w:val="32"/>
    </w:rPr>
  </w:style>
  <w:style w:type="paragraph" w:styleId="Heading4">
    <w:name w:val="heading 4"/>
    <w:basedOn w:val="HeadingBase"/>
    <w:next w:val="BodyText"/>
    <w:link w:val="Heading4Char"/>
    <w:qFormat/>
    <w:rsid w:val="005E625F"/>
    <w:pPr>
      <w:spacing w:before="160" w:after="120"/>
      <w:outlineLvl w:val="3"/>
    </w:pPr>
    <w:rPr>
      <w:sz w:val="22"/>
    </w:rPr>
  </w:style>
  <w:style w:type="paragraph" w:styleId="Heading5">
    <w:name w:val="heading 5"/>
    <w:basedOn w:val="HeadingBase"/>
    <w:next w:val="Normal"/>
    <w:link w:val="Heading5Char"/>
    <w:qFormat/>
    <w:rsid w:val="005E625F"/>
    <w:pPr>
      <w:spacing w:before="80"/>
      <w:outlineLvl w:val="4"/>
    </w:pPr>
    <w:rPr>
      <w:color w:val="918585"/>
      <w:sz w:val="20"/>
    </w:rPr>
  </w:style>
  <w:style w:type="paragraph" w:styleId="Heading6">
    <w:name w:val="heading 6"/>
    <w:basedOn w:val="HeadingBase"/>
    <w:next w:val="Normal"/>
    <w:link w:val="Heading6Char"/>
    <w:qFormat/>
    <w:rsid w:val="005E625F"/>
    <w:pPr>
      <w:spacing w:before="60"/>
      <w:outlineLvl w:val="5"/>
    </w:pPr>
    <w:rPr>
      <w:color w:val="918585"/>
      <w:sz w:val="20"/>
    </w:rPr>
  </w:style>
  <w:style w:type="paragraph" w:styleId="Heading7">
    <w:name w:val="heading 7"/>
    <w:basedOn w:val="Normal"/>
    <w:next w:val="Normal"/>
    <w:link w:val="Heading7Char"/>
    <w:qFormat/>
    <w:rsid w:val="005E625F"/>
    <w:pPr>
      <w:ind w:left="720"/>
      <w:outlineLvl w:val="6"/>
    </w:pPr>
    <w:rPr>
      <w:i/>
    </w:rPr>
  </w:style>
  <w:style w:type="paragraph" w:styleId="Heading8">
    <w:name w:val="heading 8"/>
    <w:basedOn w:val="Normal"/>
    <w:next w:val="Normal"/>
    <w:link w:val="Heading8Char"/>
    <w:qFormat/>
    <w:rsid w:val="005E625F"/>
    <w:pPr>
      <w:ind w:left="720"/>
      <w:outlineLvl w:val="7"/>
    </w:pPr>
    <w:rPr>
      <w:i/>
    </w:rPr>
  </w:style>
  <w:style w:type="paragraph" w:styleId="Heading9">
    <w:name w:val="heading 9"/>
    <w:basedOn w:val="Normal"/>
    <w:next w:val="Normal"/>
    <w:link w:val="Heading9Char"/>
    <w:qFormat/>
    <w:rsid w:val="005E625F"/>
    <w:pPr>
      <w:ind w:left="720"/>
      <w:outlineLvl w:val="8"/>
    </w:pPr>
    <w:rPr>
      <w:i/>
    </w:rPr>
  </w:style>
  <w:style w:type="character" w:default="1" w:styleId="DefaultParagraphFont">
    <w:name w:val="Default Paragraph Font"/>
    <w:uiPriority w:val="1"/>
    <w:unhideWhenUsed/>
    <w:rsid w:val="005E6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25F"/>
  </w:style>
  <w:style w:type="character" w:customStyle="1" w:styleId="Heading1Char">
    <w:name w:val="Heading 1 Char"/>
    <w:link w:val="Heading1"/>
    <w:rsid w:val="005E625F"/>
    <w:rPr>
      <w:rFonts w:ascii="Times New Roman" w:eastAsia="Times New Roman" w:hAnsi="Times New Roman" w:cs="Times New Roman"/>
      <w:b/>
      <w:sz w:val="32"/>
      <w:szCs w:val="20"/>
      <w:lang w:eastAsia="en-US"/>
    </w:rPr>
  </w:style>
  <w:style w:type="paragraph" w:styleId="BodyText">
    <w:name w:val="Body Text"/>
    <w:basedOn w:val="Normal"/>
    <w:link w:val="BodyTextChar"/>
    <w:rsid w:val="005E625F"/>
    <w:pPr>
      <w:spacing w:before="120" w:after="120"/>
      <w:contextualSpacing/>
    </w:pPr>
    <w:rPr>
      <w:rFonts w:ascii="Times New Roman" w:hAnsi="Times New Roman"/>
      <w:sz w:val="24"/>
      <w:szCs w:val="22"/>
    </w:rPr>
  </w:style>
  <w:style w:type="character" w:customStyle="1" w:styleId="BodyTextChar">
    <w:name w:val="Body Text Char"/>
    <w:link w:val="BodyText"/>
    <w:rsid w:val="005E625F"/>
    <w:rPr>
      <w:rFonts w:ascii="Times New Roman" w:eastAsia="Times New Roman" w:hAnsi="Times New Roman" w:cs="Times New Roman"/>
      <w:sz w:val="24"/>
      <w:lang w:val="en-US" w:eastAsia="en-US"/>
    </w:rPr>
  </w:style>
  <w:style w:type="paragraph" w:styleId="Footer">
    <w:name w:val="footer"/>
    <w:basedOn w:val="Normal"/>
    <w:link w:val="FooterChar"/>
    <w:rsid w:val="005E6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625F"/>
    <w:rPr>
      <w:rFonts w:ascii="Times New Roman" w:eastAsia="Times New Roman" w:hAnsi="Times New Roman" w:cs="Times New Roman"/>
      <w:sz w:val="16"/>
      <w:lang w:val="en-US" w:eastAsia="en-US"/>
    </w:rPr>
  </w:style>
  <w:style w:type="paragraph" w:styleId="List">
    <w:name w:val="List"/>
    <w:basedOn w:val="BodyText"/>
    <w:next w:val="BodyText"/>
    <w:rsid w:val="005E625F"/>
    <w:pPr>
      <w:tabs>
        <w:tab w:val="left" w:pos="340"/>
      </w:tabs>
      <w:spacing w:before="60" w:after="60"/>
      <w:ind w:left="340" w:hanging="340"/>
    </w:pPr>
  </w:style>
  <w:style w:type="paragraph" w:styleId="ListBullet">
    <w:name w:val="List Bullet"/>
    <w:basedOn w:val="List"/>
    <w:rsid w:val="005E625F"/>
    <w:pPr>
      <w:numPr>
        <w:numId w:val="13"/>
      </w:numPr>
      <w:tabs>
        <w:tab w:val="clear" w:pos="340"/>
      </w:tabs>
      <w:spacing w:before="40" w:after="40"/>
    </w:pPr>
  </w:style>
  <w:style w:type="character" w:customStyle="1" w:styleId="SpecialBold">
    <w:name w:val="Special Bold"/>
    <w:rsid w:val="005E625F"/>
    <w:rPr>
      <w:b/>
      <w:spacing w:val="0"/>
    </w:rPr>
  </w:style>
  <w:style w:type="paragraph" w:styleId="ListBullet2">
    <w:name w:val="List Bullet 2"/>
    <w:basedOn w:val="List2"/>
    <w:rsid w:val="005E625F"/>
    <w:pPr>
      <w:numPr>
        <w:numId w:val="14"/>
      </w:numPr>
      <w:tabs>
        <w:tab w:val="clear" w:pos="680"/>
      </w:tabs>
    </w:pPr>
  </w:style>
  <w:style w:type="paragraph" w:styleId="Header">
    <w:name w:val="header"/>
    <w:basedOn w:val="Normal"/>
    <w:link w:val="HeaderChar"/>
    <w:rsid w:val="005E6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62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625F"/>
    <w:pPr>
      <w:spacing w:before="240" w:after="120"/>
      <w:outlineLvl w:val="0"/>
    </w:pPr>
    <w:rPr>
      <w:rFonts w:ascii="Times New Roman" w:hAnsi="Times New Roman"/>
      <w:b/>
      <w:sz w:val="28"/>
    </w:rPr>
  </w:style>
  <w:style w:type="paragraph" w:customStyle="1" w:styleId="AllowPageBreak">
    <w:name w:val="AllowPageBreak"/>
    <w:rsid w:val="005E62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625F"/>
    <w:pPr>
      <w:tabs>
        <w:tab w:val="left" w:pos="680"/>
      </w:tabs>
      <w:spacing w:before="60" w:after="60"/>
      <w:ind w:left="680" w:hanging="340"/>
    </w:pPr>
  </w:style>
  <w:style w:type="character" w:customStyle="1" w:styleId="BoldandItalics">
    <w:name w:val="Bold and Italics"/>
    <w:qFormat/>
    <w:rsid w:val="005E625F"/>
    <w:rPr>
      <w:b/>
      <w:i/>
      <w:u w:val="none"/>
    </w:rPr>
  </w:style>
  <w:style w:type="character" w:customStyle="1" w:styleId="Heading2Char">
    <w:name w:val="Heading 2 Char"/>
    <w:link w:val="Heading2"/>
    <w:rsid w:val="005E625F"/>
    <w:rPr>
      <w:rFonts w:ascii="Times New Roman" w:eastAsia="Times New Roman" w:hAnsi="Times New Roman" w:cs="Times New Roman"/>
      <w:b/>
      <w:sz w:val="28"/>
      <w:szCs w:val="40"/>
      <w:lang w:eastAsia="en-US"/>
    </w:rPr>
  </w:style>
  <w:style w:type="character" w:customStyle="1" w:styleId="Heading3Char">
    <w:name w:val="Heading 3 Char"/>
    <w:link w:val="Heading3"/>
    <w:rsid w:val="005E62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625F"/>
    <w:rPr>
      <w:rFonts w:ascii="Times New Roman" w:eastAsia="Times New Roman" w:hAnsi="Times New Roman" w:cs="Times New Roman"/>
      <w:b/>
      <w:szCs w:val="20"/>
      <w:lang w:eastAsia="en-US"/>
    </w:rPr>
  </w:style>
  <w:style w:type="character" w:customStyle="1" w:styleId="Heading5Char">
    <w:name w:val="Heading 5 Char"/>
    <w:link w:val="Heading5"/>
    <w:rsid w:val="005E62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6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2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62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625F"/>
    <w:rPr>
      <w:rFonts w:ascii="Courier New" w:eastAsia="Times New Roman" w:hAnsi="Courier New" w:cs="Times New Roman"/>
      <w:i/>
      <w:szCs w:val="20"/>
      <w:lang w:val="en-US" w:eastAsia="en-US"/>
    </w:rPr>
  </w:style>
  <w:style w:type="paragraph" w:customStyle="1" w:styleId="HeadingBase">
    <w:name w:val="Heading Base"/>
    <w:rsid w:val="005E6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25F"/>
    <w:pPr>
      <w:tabs>
        <w:tab w:val="right" w:leader="dot" w:pos="9072"/>
      </w:tabs>
      <w:ind w:left="567"/>
    </w:pPr>
    <w:rPr>
      <w:szCs w:val="22"/>
    </w:rPr>
  </w:style>
  <w:style w:type="paragraph" w:customStyle="1" w:styleId="TOCBase">
    <w:name w:val="TOC Base"/>
    <w:rsid w:val="005E6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25F"/>
    <w:pPr>
      <w:tabs>
        <w:tab w:val="right" w:leader="dot" w:pos="9072"/>
      </w:tabs>
      <w:spacing w:before="40" w:after="40"/>
      <w:ind w:left="284"/>
    </w:pPr>
    <w:rPr>
      <w:rFonts w:ascii="Times New Roman" w:hAnsi="Times New Roman"/>
    </w:rPr>
  </w:style>
  <w:style w:type="paragraph" w:styleId="TOC1">
    <w:name w:val="toc 1"/>
    <w:basedOn w:val="TOCBase"/>
    <w:next w:val="Normal"/>
    <w:rsid w:val="005E62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625F"/>
    <w:pPr>
      <w:spacing w:before="5040"/>
      <w:jc w:val="center"/>
    </w:pPr>
    <w:rPr>
      <w:sz w:val="48"/>
      <w:szCs w:val="72"/>
      <w:lang w:val="en-US"/>
    </w:rPr>
  </w:style>
  <w:style w:type="character" w:customStyle="1" w:styleId="TitleChar">
    <w:name w:val="Title Char"/>
    <w:link w:val="Title"/>
    <w:rsid w:val="005E6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25F"/>
    <w:pPr>
      <w:tabs>
        <w:tab w:val="left" w:pos="3600"/>
        <w:tab w:val="left" w:pos="3958"/>
      </w:tabs>
    </w:pPr>
  </w:style>
  <w:style w:type="paragraph" w:customStyle="1" w:styleId="Note">
    <w:name w:val="Note"/>
    <w:basedOn w:val="BodyText"/>
    <w:rsid w:val="005E6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25F"/>
    <w:pPr>
      <w:framePr w:wrap="auto" w:hAnchor="text" w:y="6049"/>
    </w:pPr>
    <w:rPr>
      <w:color w:val="000000"/>
      <w:sz w:val="40"/>
    </w:rPr>
  </w:style>
  <w:style w:type="paragraph" w:customStyle="1" w:styleId="TOCTitle">
    <w:name w:val="TOCTitle"/>
    <w:basedOn w:val="Heading1"/>
    <w:rsid w:val="005E625F"/>
    <w:pPr>
      <w:spacing w:after="240"/>
      <w:jc w:val="center"/>
      <w:outlineLvl w:val="9"/>
    </w:pPr>
    <w:rPr>
      <w:caps/>
    </w:rPr>
  </w:style>
  <w:style w:type="paragraph" w:customStyle="1" w:styleId="Version">
    <w:name w:val="Version"/>
    <w:rsid w:val="005E62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25F"/>
    <w:pPr>
      <w:keepNext w:val="0"/>
      <w:tabs>
        <w:tab w:val="right" w:pos="4176"/>
      </w:tabs>
      <w:ind w:left="198" w:hanging="198"/>
    </w:pPr>
    <w:rPr>
      <w:rFonts w:ascii="Garamond" w:hAnsi="Garamond"/>
    </w:rPr>
  </w:style>
  <w:style w:type="paragraph" w:styleId="IndexHeading">
    <w:name w:val="index heading"/>
    <w:basedOn w:val="Normal"/>
    <w:next w:val="Index1"/>
    <w:semiHidden/>
    <w:rsid w:val="005E625F"/>
    <w:pPr>
      <w:spacing w:before="120" w:after="120"/>
    </w:pPr>
    <w:rPr>
      <w:rFonts w:ascii="Arial" w:hAnsi="Arial"/>
      <w:b/>
      <w:color w:val="918585"/>
      <w:sz w:val="24"/>
    </w:rPr>
  </w:style>
  <w:style w:type="paragraph" w:customStyle="1" w:styleId="Chapter">
    <w:name w:val="Chapter"/>
    <w:basedOn w:val="Normal"/>
    <w:rsid w:val="005E625F"/>
    <w:pPr>
      <w:spacing w:before="240"/>
    </w:pPr>
    <w:rPr>
      <w:rFonts w:ascii="Times New Roman" w:hAnsi="Times New Roman"/>
      <w:smallCaps/>
      <w:spacing w:val="80"/>
      <w:sz w:val="28"/>
    </w:rPr>
  </w:style>
  <w:style w:type="paragraph" w:customStyle="1" w:styleId="InChapter">
    <w:name w:val="InChapter"/>
    <w:basedOn w:val="Heading3"/>
    <w:rsid w:val="005E625F"/>
    <w:pPr>
      <w:spacing w:after="240"/>
      <w:outlineLvl w:val="9"/>
    </w:pPr>
    <w:rPr>
      <w:noProof/>
    </w:rPr>
  </w:style>
  <w:style w:type="paragraph" w:styleId="Index2">
    <w:name w:val="index 2"/>
    <w:basedOn w:val="Normal"/>
    <w:next w:val="Normal"/>
    <w:semiHidden/>
    <w:rsid w:val="005E625F"/>
    <w:pPr>
      <w:tabs>
        <w:tab w:val="right" w:pos="4176"/>
      </w:tabs>
      <w:ind w:left="568" w:hanging="284"/>
    </w:pPr>
    <w:rPr>
      <w:rFonts w:ascii="Garamond" w:hAnsi="Garamond"/>
    </w:rPr>
  </w:style>
  <w:style w:type="paragraph" w:customStyle="1" w:styleId="Byline">
    <w:name w:val="Byline"/>
    <w:rsid w:val="005E6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25F"/>
    <w:pPr>
      <w:tabs>
        <w:tab w:val="clear" w:pos="3600"/>
        <w:tab w:val="clear" w:pos="3958"/>
      </w:tabs>
      <w:jc w:val="right"/>
    </w:pPr>
  </w:style>
  <w:style w:type="character" w:styleId="Emphasis">
    <w:name w:val="Emphasis"/>
    <w:qFormat/>
    <w:rsid w:val="005E625F"/>
    <w:rPr>
      <w:i/>
    </w:rPr>
  </w:style>
  <w:style w:type="paragraph" w:styleId="Caption">
    <w:name w:val="caption"/>
    <w:basedOn w:val="BodyText"/>
    <w:next w:val="Normal"/>
    <w:qFormat/>
    <w:rsid w:val="005E625F"/>
    <w:pPr>
      <w:framePr w:w="2268" w:hSpace="181" w:vSpace="181" w:wrap="around" w:vAnchor="text" w:hAnchor="page" w:x="1135" w:y="285" w:anchorLock="1"/>
    </w:pPr>
    <w:rPr>
      <w:i/>
    </w:rPr>
  </w:style>
  <w:style w:type="paragraph" w:customStyle="1" w:styleId="MiniTOCTitle">
    <w:name w:val="MiniTOCTitle"/>
    <w:basedOn w:val="Heading4"/>
    <w:rsid w:val="005E625F"/>
    <w:pPr>
      <w:spacing w:before="240"/>
      <w:outlineLvl w:val="9"/>
    </w:pPr>
    <w:rPr>
      <w:noProof/>
      <w:sz w:val="24"/>
    </w:rPr>
  </w:style>
  <w:style w:type="paragraph" w:customStyle="1" w:styleId="MiniTOCItem">
    <w:name w:val="MiniTOCItem"/>
    <w:basedOn w:val="ListBullet"/>
    <w:rsid w:val="005E625F"/>
    <w:pPr>
      <w:numPr>
        <w:numId w:val="0"/>
      </w:numPr>
      <w:tabs>
        <w:tab w:val="right" w:leader="dot" w:pos="6521"/>
      </w:tabs>
      <w:spacing w:before="0" w:after="0"/>
    </w:pPr>
  </w:style>
  <w:style w:type="paragraph" w:customStyle="1" w:styleId="TOFTitle">
    <w:name w:val="TOFTitle"/>
    <w:basedOn w:val="TOCTitle"/>
    <w:rsid w:val="005E625F"/>
  </w:style>
  <w:style w:type="paragraph" w:styleId="TableofFigures">
    <w:name w:val="table of figures"/>
    <w:basedOn w:val="Normal"/>
    <w:next w:val="Normal"/>
    <w:semiHidden/>
    <w:rsid w:val="005E625F"/>
    <w:pPr>
      <w:tabs>
        <w:tab w:val="right" w:leader="dot" w:pos="9072"/>
      </w:tabs>
      <w:ind w:left="970" w:hanging="403"/>
    </w:pPr>
    <w:rPr>
      <w:rFonts w:ascii="Times New Roman" w:hAnsi="Times New Roman"/>
      <w:b/>
    </w:rPr>
  </w:style>
  <w:style w:type="paragraph" w:styleId="ListNumber">
    <w:name w:val="List Number"/>
    <w:basedOn w:val="List"/>
    <w:rsid w:val="005E625F"/>
    <w:pPr>
      <w:numPr>
        <w:numId w:val="11"/>
      </w:numPr>
    </w:pPr>
  </w:style>
  <w:style w:type="character" w:customStyle="1" w:styleId="WingdingSymbols">
    <w:name w:val="Wingding Symbols"/>
    <w:rsid w:val="005E625F"/>
    <w:rPr>
      <w:rFonts w:ascii="Wingdings" w:hAnsi="Wingdings"/>
    </w:rPr>
  </w:style>
  <w:style w:type="paragraph" w:customStyle="1" w:styleId="TableHeading">
    <w:name w:val="Table Heading"/>
    <w:basedOn w:val="HeadingBase"/>
    <w:rsid w:val="005E625F"/>
    <w:pPr>
      <w:keepLines/>
      <w:pBdr>
        <w:bottom w:val="single" w:sz="6" w:space="1" w:color="918585"/>
      </w:pBdr>
      <w:spacing w:before="240"/>
    </w:pPr>
  </w:style>
  <w:style w:type="character" w:customStyle="1" w:styleId="HotSpot">
    <w:name w:val="HotSpot"/>
    <w:rsid w:val="005E625F"/>
    <w:rPr>
      <w:color w:val="0033CC"/>
      <w:u w:val="none"/>
    </w:rPr>
  </w:style>
  <w:style w:type="paragraph" w:customStyle="1" w:styleId="BodyTextRight">
    <w:name w:val="Body Text Right"/>
    <w:basedOn w:val="BodyText"/>
    <w:rsid w:val="005E625F"/>
    <w:pPr>
      <w:spacing w:before="0" w:after="0"/>
      <w:jc w:val="right"/>
    </w:pPr>
  </w:style>
  <w:style w:type="paragraph" w:styleId="Index3">
    <w:name w:val="index 3"/>
    <w:basedOn w:val="ListNumber2"/>
    <w:next w:val="Normal"/>
    <w:semiHidden/>
    <w:rsid w:val="005E625F"/>
    <w:pPr>
      <w:numPr>
        <w:numId w:val="0"/>
      </w:numPr>
      <w:tabs>
        <w:tab w:val="right" w:leader="dot" w:pos="4176"/>
      </w:tabs>
    </w:pPr>
  </w:style>
  <w:style w:type="paragraph" w:styleId="ListNumber2">
    <w:name w:val="List Number 2"/>
    <w:basedOn w:val="List2"/>
    <w:rsid w:val="005E625F"/>
    <w:pPr>
      <w:numPr>
        <w:numId w:val="10"/>
      </w:numPr>
      <w:tabs>
        <w:tab w:val="clear" w:pos="1060"/>
      </w:tabs>
    </w:pPr>
  </w:style>
  <w:style w:type="paragraph" w:customStyle="1" w:styleId="MarginNote">
    <w:name w:val="Margin Note"/>
    <w:basedOn w:val="BodyText"/>
    <w:rsid w:val="005E6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62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625F"/>
    <w:rPr>
      <w:sz w:val="32"/>
    </w:rPr>
  </w:style>
  <w:style w:type="paragraph" w:customStyle="1" w:styleId="HeadingProcedure">
    <w:name w:val="Heading Procedure"/>
    <w:basedOn w:val="HeadingBase"/>
    <w:next w:val="Normal"/>
    <w:rsid w:val="005E625F"/>
    <w:pPr>
      <w:tabs>
        <w:tab w:val="left" w:pos="0"/>
      </w:tabs>
      <w:spacing w:before="120" w:after="60"/>
    </w:pPr>
    <w:rPr>
      <w:i/>
      <w:color w:val="918585"/>
      <w:sz w:val="22"/>
    </w:rPr>
  </w:style>
  <w:style w:type="paragraph" w:customStyle="1" w:styleId="TableBodyText">
    <w:name w:val="Table Body Text"/>
    <w:basedOn w:val="BodyText"/>
    <w:rsid w:val="005E625F"/>
    <w:pPr>
      <w:spacing w:before="60" w:after="60"/>
    </w:pPr>
  </w:style>
  <w:style w:type="paragraph" w:styleId="ListContinue">
    <w:name w:val="List Continue"/>
    <w:basedOn w:val="List"/>
    <w:rsid w:val="005E625F"/>
    <w:pPr>
      <w:ind w:firstLine="0"/>
    </w:pPr>
  </w:style>
  <w:style w:type="paragraph" w:customStyle="1" w:styleId="ListNote">
    <w:name w:val="List Note"/>
    <w:basedOn w:val="List"/>
    <w:rsid w:val="005E625F"/>
    <w:pPr>
      <w:pBdr>
        <w:top w:val="single" w:sz="6" w:space="2" w:color="918585"/>
        <w:bottom w:val="single" w:sz="6" w:space="2" w:color="918585"/>
      </w:pBdr>
      <w:tabs>
        <w:tab w:val="left" w:pos="1021"/>
      </w:tabs>
      <w:ind w:firstLine="0"/>
    </w:pPr>
  </w:style>
  <w:style w:type="paragraph" w:customStyle="1" w:styleId="Warning">
    <w:name w:val="Warning"/>
    <w:basedOn w:val="BodyText"/>
    <w:rsid w:val="005E625F"/>
    <w:pPr>
      <w:shd w:val="clear" w:color="auto" w:fill="D9D9D9"/>
      <w:tabs>
        <w:tab w:val="left" w:pos="992"/>
      </w:tabs>
      <w:ind w:left="119" w:right="119"/>
    </w:pPr>
    <w:rPr>
      <w:sz w:val="20"/>
    </w:rPr>
  </w:style>
  <w:style w:type="paragraph" w:customStyle="1" w:styleId="MarginIcons">
    <w:name w:val="Margin Icons"/>
    <w:basedOn w:val="BodyText"/>
    <w:rsid w:val="005E62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625F"/>
    <w:rPr>
      <w:rFonts w:ascii="Courier New" w:hAnsi="Courier New"/>
    </w:rPr>
  </w:style>
  <w:style w:type="paragraph" w:customStyle="1" w:styleId="NoteBullet">
    <w:name w:val="Note Bullet"/>
    <w:basedOn w:val="Note"/>
    <w:rsid w:val="005E625F"/>
    <w:pPr>
      <w:tabs>
        <w:tab w:val="clear" w:pos="680"/>
      </w:tabs>
      <w:spacing w:before="60" w:after="60"/>
    </w:pPr>
  </w:style>
  <w:style w:type="paragraph" w:customStyle="1" w:styleId="SubHeading2">
    <w:name w:val="SubHeading2"/>
    <w:basedOn w:val="HeadingBase"/>
    <w:rsid w:val="005E625F"/>
    <w:pPr>
      <w:spacing w:before="240" w:after="60"/>
    </w:pPr>
    <w:rPr>
      <w:sz w:val="20"/>
    </w:rPr>
  </w:style>
  <w:style w:type="paragraph" w:customStyle="1" w:styleId="SubHeading1">
    <w:name w:val="SubHeading1"/>
    <w:basedOn w:val="HeadingBase"/>
    <w:rsid w:val="005E625F"/>
    <w:pPr>
      <w:spacing w:before="240" w:after="60"/>
    </w:pPr>
    <w:rPr>
      <w:color w:val="918585"/>
      <w:sz w:val="22"/>
    </w:rPr>
  </w:style>
  <w:style w:type="paragraph" w:customStyle="1" w:styleId="SideHeading">
    <w:name w:val="Side Heading"/>
    <w:basedOn w:val="HeadingBase"/>
    <w:rsid w:val="005E6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25F"/>
    <w:pPr>
      <w:numPr>
        <w:numId w:val="12"/>
      </w:numPr>
    </w:pPr>
  </w:style>
  <w:style w:type="paragraph" w:styleId="PlainText">
    <w:name w:val="Plain Text"/>
    <w:basedOn w:val="Normal"/>
    <w:link w:val="PlainTextChar"/>
    <w:rsid w:val="005E625F"/>
    <w:rPr>
      <w:sz w:val="20"/>
    </w:rPr>
  </w:style>
  <w:style w:type="character" w:customStyle="1" w:styleId="PlainTextChar">
    <w:name w:val="Plain Text Char"/>
    <w:basedOn w:val="DefaultParagraphFont"/>
    <w:link w:val="PlainText"/>
    <w:rsid w:val="005E625F"/>
    <w:rPr>
      <w:rFonts w:ascii="Courier New" w:eastAsia="Times New Roman" w:hAnsi="Courier New" w:cs="Times New Roman"/>
      <w:sz w:val="20"/>
      <w:szCs w:val="20"/>
      <w:lang w:val="en-US" w:eastAsia="en-US"/>
    </w:rPr>
  </w:style>
  <w:style w:type="character" w:customStyle="1" w:styleId="MenuOption">
    <w:name w:val="Menu Option"/>
    <w:rsid w:val="005E625F"/>
    <w:rPr>
      <w:b/>
      <w:smallCaps/>
    </w:rPr>
  </w:style>
  <w:style w:type="paragraph" w:customStyle="1" w:styleId="TableListNumber">
    <w:name w:val="Table List Number"/>
    <w:basedOn w:val="ListNumber"/>
    <w:rsid w:val="005E625F"/>
    <w:pPr>
      <w:numPr>
        <w:numId w:val="0"/>
      </w:numPr>
    </w:pPr>
  </w:style>
  <w:style w:type="paragraph" w:styleId="TOC4">
    <w:name w:val="toc 4"/>
    <w:basedOn w:val="TOCBase"/>
    <w:next w:val="Normal"/>
    <w:semiHidden/>
    <w:rsid w:val="005E625F"/>
    <w:pPr>
      <w:tabs>
        <w:tab w:val="right" w:leader="dot" w:pos="9071"/>
      </w:tabs>
      <w:ind w:left="1701"/>
    </w:pPr>
  </w:style>
  <w:style w:type="paragraph" w:customStyle="1" w:styleId="ListAlpha">
    <w:name w:val="List Alpha"/>
    <w:basedOn w:val="List"/>
    <w:rsid w:val="005E625F"/>
    <w:pPr>
      <w:numPr>
        <w:numId w:val="9"/>
      </w:numPr>
    </w:pPr>
  </w:style>
  <w:style w:type="paragraph" w:customStyle="1" w:styleId="ListAlpha2">
    <w:name w:val="List Alpha 2"/>
    <w:basedOn w:val="List2"/>
    <w:rsid w:val="005E625F"/>
    <w:pPr>
      <w:numPr>
        <w:numId w:val="8"/>
      </w:numPr>
    </w:pPr>
  </w:style>
  <w:style w:type="paragraph" w:styleId="List3">
    <w:name w:val="List 3"/>
    <w:basedOn w:val="BodyText"/>
    <w:rsid w:val="005E625F"/>
    <w:pPr>
      <w:tabs>
        <w:tab w:val="left" w:pos="1021"/>
      </w:tabs>
      <w:spacing w:before="60" w:after="60"/>
      <w:ind w:left="1020" w:hanging="340"/>
    </w:pPr>
  </w:style>
  <w:style w:type="paragraph" w:styleId="List4">
    <w:name w:val="List 4"/>
    <w:basedOn w:val="BodyText"/>
    <w:rsid w:val="005E625F"/>
    <w:pPr>
      <w:tabs>
        <w:tab w:val="left" w:pos="1361"/>
      </w:tabs>
      <w:spacing w:before="60" w:after="60"/>
      <w:ind w:left="1361" w:hanging="340"/>
    </w:pPr>
  </w:style>
  <w:style w:type="paragraph" w:styleId="List5">
    <w:name w:val="List 5"/>
    <w:basedOn w:val="BodyText"/>
    <w:rsid w:val="005E625F"/>
    <w:pPr>
      <w:tabs>
        <w:tab w:val="left" w:pos="1701"/>
      </w:tabs>
      <w:spacing w:before="60" w:after="60"/>
      <w:ind w:left="1701" w:hanging="340"/>
    </w:pPr>
  </w:style>
  <w:style w:type="paragraph" w:styleId="ListBullet3">
    <w:name w:val="List Bullet 3"/>
    <w:basedOn w:val="List3"/>
    <w:rsid w:val="005E625F"/>
    <w:pPr>
      <w:numPr>
        <w:numId w:val="15"/>
      </w:numPr>
      <w:tabs>
        <w:tab w:val="clear" w:pos="1021"/>
      </w:tabs>
      <w:ind w:left="1037" w:hanging="357"/>
    </w:pPr>
  </w:style>
  <w:style w:type="paragraph" w:styleId="ListBullet4">
    <w:name w:val="List Bullet 4"/>
    <w:basedOn w:val="List4"/>
    <w:rsid w:val="005E625F"/>
    <w:pPr>
      <w:numPr>
        <w:numId w:val="3"/>
      </w:numPr>
    </w:pPr>
  </w:style>
  <w:style w:type="paragraph" w:styleId="ListBullet5">
    <w:name w:val="List Bullet 5"/>
    <w:basedOn w:val="List5"/>
    <w:rsid w:val="005E625F"/>
    <w:pPr>
      <w:numPr>
        <w:numId w:val="4"/>
      </w:numPr>
    </w:pPr>
  </w:style>
  <w:style w:type="paragraph" w:styleId="ListContinue2">
    <w:name w:val="List Continue 2"/>
    <w:basedOn w:val="List2"/>
    <w:rsid w:val="005E625F"/>
    <w:pPr>
      <w:ind w:firstLine="0"/>
    </w:pPr>
  </w:style>
  <w:style w:type="paragraph" w:styleId="ListContinue3">
    <w:name w:val="List Continue 3"/>
    <w:basedOn w:val="List3"/>
    <w:rsid w:val="005E625F"/>
    <w:pPr>
      <w:ind w:left="1021" w:firstLine="0"/>
    </w:pPr>
  </w:style>
  <w:style w:type="paragraph" w:styleId="ListContinue4">
    <w:name w:val="List Continue 4"/>
    <w:basedOn w:val="List4"/>
    <w:rsid w:val="005E625F"/>
    <w:pPr>
      <w:ind w:firstLine="0"/>
    </w:pPr>
  </w:style>
  <w:style w:type="paragraph" w:styleId="ListContinue5">
    <w:name w:val="List Continue 5"/>
    <w:basedOn w:val="List5"/>
    <w:rsid w:val="005E625F"/>
    <w:pPr>
      <w:ind w:firstLine="0"/>
    </w:pPr>
  </w:style>
  <w:style w:type="paragraph" w:styleId="ListNumber3">
    <w:name w:val="List Number 3"/>
    <w:basedOn w:val="List3"/>
    <w:rsid w:val="005E625F"/>
    <w:pPr>
      <w:numPr>
        <w:numId w:val="5"/>
      </w:numPr>
    </w:pPr>
  </w:style>
  <w:style w:type="paragraph" w:styleId="ListNumber4">
    <w:name w:val="List Number 4"/>
    <w:basedOn w:val="List4"/>
    <w:rsid w:val="005E625F"/>
    <w:pPr>
      <w:numPr>
        <w:numId w:val="6"/>
      </w:numPr>
    </w:pPr>
  </w:style>
  <w:style w:type="paragraph" w:styleId="ListNumber5">
    <w:name w:val="List Number 5"/>
    <w:basedOn w:val="List5"/>
    <w:rsid w:val="005E625F"/>
    <w:pPr>
      <w:numPr>
        <w:numId w:val="7"/>
      </w:numPr>
    </w:pPr>
  </w:style>
  <w:style w:type="paragraph" w:styleId="BlockText">
    <w:name w:val="Block Text"/>
    <w:basedOn w:val="Normal"/>
    <w:rsid w:val="005E625F"/>
    <w:pPr>
      <w:spacing w:after="120"/>
      <w:ind w:left="1440" w:right="1440"/>
    </w:pPr>
  </w:style>
  <w:style w:type="character" w:customStyle="1" w:styleId="Subscript">
    <w:name w:val="Subscript"/>
    <w:rsid w:val="005E625F"/>
    <w:rPr>
      <w:sz w:val="16"/>
      <w:vertAlign w:val="subscript"/>
    </w:rPr>
  </w:style>
  <w:style w:type="character" w:customStyle="1" w:styleId="Superscript">
    <w:name w:val="Superscript"/>
    <w:rsid w:val="005E625F"/>
    <w:rPr>
      <w:sz w:val="16"/>
      <w:vertAlign w:val="superscript"/>
    </w:rPr>
  </w:style>
  <w:style w:type="character" w:customStyle="1" w:styleId="Symbols">
    <w:name w:val="Symbols"/>
    <w:rsid w:val="005E625F"/>
    <w:rPr>
      <w:rFonts w:ascii="Symbol" w:hAnsi="Symbol"/>
    </w:rPr>
  </w:style>
  <w:style w:type="character" w:customStyle="1" w:styleId="MenuOptions">
    <w:name w:val="Menu Options"/>
    <w:rsid w:val="005E625F"/>
    <w:rPr>
      <w:rFonts w:ascii="Arial Narrow" w:hAnsi="Arial Narrow"/>
      <w:smallCaps/>
    </w:rPr>
  </w:style>
  <w:style w:type="character" w:customStyle="1" w:styleId="Buttons">
    <w:name w:val="Buttons"/>
    <w:rsid w:val="005E625F"/>
    <w:rPr>
      <w:b/>
    </w:rPr>
  </w:style>
  <w:style w:type="character" w:customStyle="1" w:styleId="Underlined">
    <w:name w:val="Underlined"/>
    <w:rsid w:val="005E625F"/>
    <w:rPr>
      <w:u w:val="single"/>
    </w:rPr>
  </w:style>
  <w:style w:type="paragraph" w:customStyle="1" w:styleId="TableBodyTextRight">
    <w:name w:val="Table Body Text Right"/>
    <w:basedOn w:val="TableBodyText"/>
    <w:rsid w:val="005E625F"/>
    <w:pPr>
      <w:widowControl w:val="0"/>
      <w:autoSpaceDE w:val="0"/>
      <w:autoSpaceDN w:val="0"/>
      <w:adjustRightInd w:val="0"/>
      <w:jc w:val="right"/>
    </w:pPr>
    <w:rPr>
      <w:rFonts w:cs="Arial"/>
      <w:szCs w:val="18"/>
    </w:rPr>
  </w:style>
  <w:style w:type="paragraph" w:customStyle="1" w:styleId="CopyrightText">
    <w:name w:val="Copyright Text"/>
    <w:basedOn w:val="BodyText"/>
    <w:rsid w:val="005E625F"/>
    <w:rPr>
      <w:sz w:val="18"/>
    </w:rPr>
  </w:style>
  <w:style w:type="paragraph" w:customStyle="1" w:styleId="BodySmallRight">
    <w:name w:val="Body Small Right"/>
    <w:basedOn w:val="BodyTextRight"/>
    <w:rsid w:val="005E625F"/>
    <w:rPr>
      <w:sz w:val="18"/>
      <w:szCs w:val="18"/>
    </w:rPr>
  </w:style>
  <w:style w:type="paragraph" w:customStyle="1" w:styleId="MarginEdition">
    <w:name w:val="Margin Edition"/>
    <w:basedOn w:val="MarginNote"/>
    <w:rsid w:val="005E625F"/>
    <w:pPr>
      <w:spacing w:before="0" w:after="0"/>
    </w:pPr>
    <w:rPr>
      <w:rFonts w:ascii="Times New Roman" w:hAnsi="Times New Roman"/>
      <w:color w:val="999999"/>
    </w:rPr>
  </w:style>
  <w:style w:type="paragraph" w:customStyle="1" w:styleId="Spacer">
    <w:name w:val="Spacer"/>
    <w:basedOn w:val="Normal"/>
    <w:rsid w:val="005E625F"/>
    <w:rPr>
      <w:sz w:val="2"/>
      <w:szCs w:val="2"/>
    </w:rPr>
  </w:style>
  <w:style w:type="character" w:customStyle="1" w:styleId="Small">
    <w:name w:val="Small"/>
    <w:rsid w:val="005E625F"/>
    <w:rPr>
      <w:sz w:val="16"/>
    </w:rPr>
  </w:style>
  <w:style w:type="paragraph" w:customStyle="1" w:styleId="WideTable">
    <w:name w:val="Wide Table"/>
    <w:basedOn w:val="Normal"/>
    <w:rsid w:val="005E625F"/>
    <w:pPr>
      <w:ind w:left="-1418"/>
    </w:pPr>
    <w:rPr>
      <w:sz w:val="2"/>
      <w:szCs w:val="2"/>
    </w:rPr>
  </w:style>
  <w:style w:type="character" w:styleId="PageNumber">
    <w:name w:val="page number"/>
    <w:rsid w:val="005E625F"/>
  </w:style>
  <w:style w:type="paragraph" w:styleId="Quote">
    <w:name w:val="Quote"/>
    <w:basedOn w:val="Heading1"/>
    <w:link w:val="QuoteChar"/>
    <w:qFormat/>
    <w:rsid w:val="005E625F"/>
    <w:rPr>
      <w:b w:val="0"/>
      <w:sz w:val="72"/>
      <w:szCs w:val="72"/>
      <w:lang w:val="en-NZ"/>
    </w:rPr>
  </w:style>
  <w:style w:type="character" w:customStyle="1" w:styleId="QuoteChar">
    <w:name w:val="Quote Char"/>
    <w:link w:val="Quote"/>
    <w:rsid w:val="005E6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25F"/>
    <w:pPr>
      <w:pageBreakBefore/>
    </w:pPr>
  </w:style>
  <w:style w:type="paragraph" w:customStyle="1" w:styleId="Border">
    <w:name w:val="Border"/>
    <w:basedOn w:val="Normal"/>
    <w:qFormat/>
    <w:rsid w:val="005E625F"/>
    <w:pPr>
      <w:pBdr>
        <w:top w:val="single" w:sz="18" w:space="1" w:color="auto"/>
      </w:pBdr>
    </w:pPr>
    <w:rPr>
      <w:rFonts w:ascii="Times New Roman" w:hAnsi="Times New Roman"/>
      <w:color w:val="FFFFFF"/>
      <w:sz w:val="2"/>
    </w:rPr>
  </w:style>
  <w:style w:type="character" w:styleId="IntenseEmphasis">
    <w:name w:val="Intense Emphasis"/>
    <w:uiPriority w:val="21"/>
    <w:qFormat/>
    <w:rsid w:val="005E625F"/>
    <w:rPr>
      <w:b/>
      <w:bCs/>
      <w:i/>
      <w:iCs/>
      <w:color w:val="auto"/>
    </w:rPr>
  </w:style>
  <w:style w:type="paragraph" w:styleId="IntenseQuote">
    <w:name w:val="Intense Quote"/>
    <w:basedOn w:val="Normal"/>
    <w:next w:val="Normal"/>
    <w:link w:val="IntenseQuoteChar"/>
    <w:uiPriority w:val="30"/>
    <w:qFormat/>
    <w:rsid w:val="005E62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625F"/>
    <w:rPr>
      <w:rFonts w:ascii="Courier New" w:eastAsia="Times New Roman" w:hAnsi="Courier New" w:cs="Times New Roman"/>
      <w:b/>
      <w:bCs/>
      <w:i/>
      <w:iCs/>
      <w:szCs w:val="20"/>
      <w:lang w:val="en-US" w:eastAsia="en-US"/>
    </w:rPr>
  </w:style>
  <w:style w:type="character" w:styleId="SubtleReference">
    <w:name w:val="Subtle Reference"/>
    <w:uiPriority w:val="31"/>
    <w:qFormat/>
    <w:rsid w:val="005E625F"/>
    <w:rPr>
      <w:smallCaps/>
      <w:color w:val="auto"/>
      <w:u w:val="single"/>
    </w:rPr>
  </w:style>
  <w:style w:type="character" w:styleId="IntenseReference">
    <w:name w:val="Intense Reference"/>
    <w:uiPriority w:val="32"/>
    <w:qFormat/>
    <w:rsid w:val="005E625F"/>
    <w:rPr>
      <w:b/>
      <w:bCs/>
      <w:smallCaps/>
      <w:color w:val="auto"/>
      <w:spacing w:val="5"/>
      <w:u w:val="single"/>
    </w:rPr>
  </w:style>
  <w:style w:type="paragraph" w:customStyle="1" w:styleId="2ColumnHeading">
    <w:name w:val="2Column Heading"/>
    <w:basedOn w:val="BodyText"/>
    <w:qFormat/>
    <w:rsid w:val="005E625F"/>
    <w:pPr>
      <w:spacing w:after="60"/>
      <w:ind w:left="-2268"/>
    </w:pPr>
    <w:rPr>
      <w:b/>
    </w:rPr>
  </w:style>
  <w:style w:type="paragraph" w:customStyle="1" w:styleId="Heading1TOC">
    <w:name w:val="Heading1 TOC"/>
    <w:basedOn w:val="Normal"/>
    <w:qFormat/>
    <w:rsid w:val="005E625F"/>
    <w:pPr>
      <w:spacing w:before="240" w:after="120"/>
    </w:pPr>
    <w:rPr>
      <w:rFonts w:ascii="Times New Roman" w:hAnsi="Times New Roman"/>
      <w:b/>
      <w:sz w:val="32"/>
    </w:rPr>
  </w:style>
  <w:style w:type="paragraph" w:customStyle="1" w:styleId="Heading2TOC">
    <w:name w:val="Heading2 TOC"/>
    <w:basedOn w:val="Normal"/>
    <w:qFormat/>
    <w:rsid w:val="005E625F"/>
    <w:pPr>
      <w:spacing w:before="240" w:after="60"/>
    </w:pPr>
    <w:rPr>
      <w:rFonts w:ascii="Times New Roman" w:hAnsi="Times New Roman"/>
      <w:b/>
      <w:sz w:val="28"/>
    </w:rPr>
  </w:style>
  <w:style w:type="character" w:customStyle="1" w:styleId="Underline">
    <w:name w:val="Underline"/>
    <w:qFormat/>
    <w:rsid w:val="005E625F"/>
    <w:rPr>
      <w:u w:val="single"/>
    </w:rPr>
  </w:style>
  <w:style w:type="paragraph" w:styleId="BalloonText">
    <w:name w:val="Balloon Text"/>
    <w:basedOn w:val="Normal"/>
    <w:link w:val="BalloonTextChar"/>
    <w:rsid w:val="005E625F"/>
    <w:rPr>
      <w:rFonts w:ascii="Tahoma" w:hAnsi="Tahoma" w:cs="Tahoma"/>
      <w:sz w:val="16"/>
      <w:szCs w:val="16"/>
    </w:rPr>
  </w:style>
  <w:style w:type="character" w:customStyle="1" w:styleId="BalloonTextChar">
    <w:name w:val="Balloon Text Char"/>
    <w:link w:val="BalloonText"/>
    <w:rsid w:val="005E62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62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62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6580</Characters>
  <Application>Microsoft Office Word</Application>
  <DocSecurity>0</DocSecurity>
  <Lines>252</Lines>
  <Paragraphs>135</Paragraphs>
  <ScaleCrop>false</ScaleCrop>
  <Company>Author-it Software Corporation Ltd.</Company>
  <LinksUpToDate>false</LinksUpToDate>
  <CharactersWithSpaces>7536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FNSSAM502A Assess market needs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2012-05-26T16:32:00Z</dcterms:created>
  <dcterms:modified xsi:type="dcterms:W3CDTF">2012-05-26T16:32:00Z</dcterms:modified>
</cp:coreProperties>
</file>