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C7A" w:rsidP="00E33C7A">
      <w:pPr>
        <w:pStyle w:val="Title"/>
      </w:pPr>
      <w:r>
        <w:fldChar w:fldCharType="begin"/>
      </w:r>
      <w:r>
        <w:instrText xml:space="preserve"> TITLE   \* MERGEFORMAT </w:instrText>
      </w:r>
      <w:r>
        <w:fldChar w:fldCharType="separate"/>
      </w:r>
      <w:r>
        <w:t>FNSSAM403A Prospect for new clients</w:t>
      </w:r>
      <w:r>
        <w:fldChar w:fldCharType="end"/>
      </w:r>
    </w:p>
    <w:p w:rsidR="00E33C7A" w:rsidP="00E33C7A">
      <w:pPr>
        <w:pStyle w:val="Version"/>
        <w:sectPr w:rsidSect="00C11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1C33" w:rsidP="00C11C33">
      <w:pPr>
        <w:pStyle w:val="SuperHeading"/>
      </w:pPr>
      <w:r w:rsidRPr="00C11C33">
        <w:t>FNSSAM403A Prospect for new clients</w:t>
      </w:r>
    </w:p>
    <w:p w:rsidR="00000000" w:rsidRPr="00C11C33" w:rsidP="00C11C33">
      <w:pPr>
        <w:pStyle w:val="SuperHeading"/>
      </w:pPr>
    </w:p>
    <w:p w:rsidR="00000000" w:rsidRPr="00C11C33" w:rsidP="00C11C33">
      <w:pPr>
        <w:pStyle w:val="Heading1"/>
      </w:pPr>
      <w:bookmarkStart w:id="1" w:name="O_80631"/>
      <w:bookmarkEnd w:id="1"/>
      <w:r w:rsidRPr="00C11C33">
        <w:t>Modification History</w:t>
      </w:r>
    </w:p>
    <w:p w:rsidR="00000000" w:rsidRPr="00C11C33" w:rsidP="00C11C33">
      <w:pPr>
        <w:pStyle w:val="BodyText"/>
      </w:pPr>
      <w:r w:rsidRPr="00C11C33">
        <w:t>Not applicable.</w:t>
      </w:r>
    </w:p>
    <w:p w:rsidR="00000000" w:rsidRPr="00C11C33" w:rsidP="00C11C33">
      <w:pPr>
        <w:pStyle w:val="AllowPageBreak"/>
      </w:pPr>
    </w:p>
    <w:p w:rsidR="00000000" w:rsidRPr="00C11C33" w:rsidP="00C11C33">
      <w:pPr>
        <w:pStyle w:val="Heading1"/>
      </w:pPr>
      <w:bookmarkStart w:id="2" w:name="O_80632"/>
      <w:bookmarkEnd w:id="2"/>
      <w:r w:rsidRPr="00C11C33">
        <w:t>Unit Descriptor</w:t>
      </w:r>
    </w:p>
    <w:tbl>
      <w:tblPr>
        <w:tblW w:w="0" w:type="auto"/>
        <w:tblLayout w:type="fixed"/>
        <w:tblCellMar>
          <w:left w:w="62" w:type="dxa"/>
          <w:right w:w="62" w:type="dxa"/>
        </w:tblCellMar>
        <w:tblLook w:val="0000"/>
      </w:tblPr>
      <w:tblGrid>
        <w:gridCol w:w="2614"/>
        <w:gridCol w:w="5908"/>
      </w:tblGrid>
      <w:tr w:rsidTr="00E33C7A">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Emphasis"/>
              </w:rPr>
              <w:t>Unit descriptor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t xml:space="preserve">This unit describes the performance outcomes, skills and knowledge required to identify and contact potential client </w:t>
            </w:r>
            <w:r w:rsidRPr="00C11C33">
              <w:t>prospects through the utilisation of networks, leads and research skills as well as cold calling. Initial contact may happen over the phone or email, in person, at conferences and presentations, or through a variety of networking opportunities.</w:t>
            </w:r>
          </w:p>
          <w:p w:rsidR="00000000" w:rsidRPr="00C11C33" w:rsidP="00C11C33">
            <w:pPr>
              <w:pStyle w:val="BodyText"/>
            </w:pPr>
          </w:p>
          <w:p w:rsidR="00000000" w:rsidRPr="00C11C33" w:rsidP="00C11C33">
            <w:pPr>
              <w:pStyle w:val="BodyText"/>
            </w:pPr>
            <w:r w:rsidRPr="00C11C33">
              <w:t xml:space="preserve">This unit </w:t>
            </w:r>
            <w:r w:rsidRPr="00C11C33">
              <w:t>may apply to job roles subject to licensing, legislative, regulatory or certification requirements so Commonwealth, State or Territory requirements should be confirmed with the relevant body.</w:t>
            </w: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3" w:name="O_80633"/>
      <w:bookmarkEnd w:id="3"/>
      <w:r w:rsidRPr="00C11C33">
        <w:t>Application of the Unit</w:t>
      </w:r>
    </w:p>
    <w:tbl>
      <w:tblPr>
        <w:tblW w:w="0" w:type="auto"/>
        <w:tblLayout w:type="fixed"/>
        <w:tblCellMar>
          <w:left w:w="62" w:type="dxa"/>
          <w:right w:w="62" w:type="dxa"/>
        </w:tblCellMar>
        <w:tblLook w:val="0000"/>
      </w:tblPr>
      <w:tblGrid>
        <w:gridCol w:w="2671"/>
        <w:gridCol w:w="5851"/>
      </w:tblGrid>
      <w:tr w:rsidTr="00E33C7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Emphasis"/>
              </w:rPr>
              <w:t>Application of the unit</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t>This unit may be applied to all sectors of the finance industry in which the selling of products and services is essential.</w:t>
            </w: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4" w:name="O_80634"/>
      <w:bookmarkEnd w:id="4"/>
      <w:r w:rsidRPr="00C11C33">
        <w:t>Licensing/Regulatory Information</w:t>
      </w:r>
    </w:p>
    <w:p w:rsidR="00000000" w:rsidRPr="00C11C33" w:rsidP="00C11C33">
      <w:pPr>
        <w:pStyle w:val="BodyText"/>
      </w:pPr>
      <w:r w:rsidRPr="00C11C33">
        <w:t>Not applicable.</w:t>
      </w:r>
    </w:p>
    <w:p w:rsidR="00000000" w:rsidRPr="00C11C33" w:rsidP="00C11C33">
      <w:pPr>
        <w:pStyle w:val="AllowPageBreak"/>
      </w:pPr>
    </w:p>
    <w:p w:rsidR="00000000" w:rsidRPr="00C11C33" w:rsidP="00C11C33">
      <w:pPr>
        <w:pStyle w:val="Heading1"/>
      </w:pPr>
      <w:bookmarkStart w:id="5" w:name="O_80636"/>
      <w:bookmarkEnd w:id="5"/>
      <w:r w:rsidRPr="00C11C33">
        <w:t>Pre-Requisites</w:t>
      </w:r>
    </w:p>
    <w:tbl>
      <w:tblPr>
        <w:tblW w:w="0" w:type="auto"/>
        <w:tblLayout w:type="fixed"/>
        <w:tblCellMar>
          <w:left w:w="62" w:type="dxa"/>
          <w:right w:w="62" w:type="dxa"/>
        </w:tblCellMar>
        <w:tblLook w:val="0000"/>
      </w:tblPr>
      <w:tblGrid>
        <w:gridCol w:w="2700"/>
        <w:gridCol w:w="1310"/>
        <w:gridCol w:w="4512"/>
      </w:tblGrid>
      <w:tr w:rsidTr="00E33C7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Emphasis"/>
              </w:rPr>
              <w:t>Prerequisite units</w:t>
            </w:r>
          </w:p>
        </w:tc>
        <w:tc>
          <w:tcPr>
            <w:tcW w:w="58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p>
        </w:tc>
      </w:tr>
      <w:tr w:rsidTr="00E33C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p>
        </w:tc>
      </w:tr>
      <w:tr w:rsidTr="00E33C7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6" w:name="O_80635"/>
      <w:bookmarkEnd w:id="6"/>
      <w:r w:rsidRPr="00C11C33">
        <w:t>Employability Skills Information</w:t>
      </w:r>
    </w:p>
    <w:tbl>
      <w:tblPr>
        <w:tblW w:w="0" w:type="auto"/>
        <w:tblLayout w:type="fixed"/>
        <w:tblCellMar>
          <w:left w:w="62" w:type="dxa"/>
          <w:right w:w="62" w:type="dxa"/>
        </w:tblCellMar>
        <w:tblLook w:val="0000"/>
      </w:tblPr>
      <w:tblGrid>
        <w:gridCol w:w="2701"/>
        <w:gridCol w:w="5821"/>
      </w:tblGrid>
      <w:tr w:rsidTr="00E33C7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Emphasis"/>
              </w:rPr>
              <w:t>Employability skills</w:t>
            </w:r>
          </w:p>
        </w:tc>
        <w:tc>
          <w:tcPr>
            <w:tcW w:w="5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t>This unit contains employability skills.</w:t>
            </w: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7" w:name="O_80637"/>
      <w:bookmarkEnd w:id="7"/>
      <w:r w:rsidRPr="00C11C33">
        <w:t>Elements and Performance Criteria Pre-Content</w:t>
      </w:r>
    </w:p>
    <w:tbl>
      <w:tblPr>
        <w:tblW w:w="0" w:type="auto"/>
        <w:tblLayout w:type="fixed"/>
        <w:tblCellMar>
          <w:left w:w="62" w:type="dxa"/>
          <w:right w:w="62" w:type="dxa"/>
        </w:tblCellMar>
        <w:tblLook w:val="0000"/>
      </w:tblPr>
      <w:tblGrid>
        <w:gridCol w:w="2543"/>
        <w:gridCol w:w="5979"/>
      </w:tblGrid>
      <w:tr w:rsidTr="00E33C7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t>Performance criteria describe the performance needed to demonstrate achievement of the element. Where bold italicised text is used, further information is detailed in the required skills and knowledge section and the range statement. Assessment of performa</w:t>
            </w:r>
            <w:r w:rsidRPr="00C11C33">
              <w:t>nce is to be consistent with the evidence guide.</w:t>
            </w: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8" w:name="O_80638"/>
      <w:bookmarkEnd w:id="8"/>
      <w:r w:rsidRPr="00C11C33">
        <w:t>Elements and Performance Criteria</w:t>
      </w:r>
    </w:p>
    <w:tbl>
      <w:tblPr>
        <w:tblW w:w="0" w:type="auto"/>
        <w:tblLayout w:type="fixed"/>
        <w:tblCellMar>
          <w:left w:w="62" w:type="dxa"/>
          <w:right w:w="62" w:type="dxa"/>
        </w:tblCellMar>
        <w:tblLook w:val="0000"/>
      </w:tblPr>
      <w:tblGrid>
        <w:gridCol w:w="2543"/>
        <w:gridCol w:w="5979"/>
      </w:tblGrid>
      <w:tr w:rsidTr="00E33C7A">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PERFORMANCE CRITERIA</w:t>
            </w:r>
          </w:p>
        </w:tc>
      </w:tr>
      <w:tr w:rsidTr="00E33C7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List"/>
              <w:rPr>
                <w:lang w:val="en-NZ"/>
              </w:rPr>
            </w:pPr>
            <w:r w:rsidRPr="00C11C33">
              <w:t>1.</w:t>
            </w:r>
            <w:r w:rsidRPr="00C11C33">
              <w:tab/>
              <w:t>Create rapport with prospective client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2"/>
            </w:pPr>
            <w:r w:rsidRPr="00C11C33">
              <w:t>1.1.</w:t>
            </w:r>
            <w:r w:rsidRPr="00C11C33">
              <w:tab/>
            </w:r>
            <w:r w:rsidRPr="00C11C33">
              <w:rPr>
                <w:rStyle w:val="BoldandItalics"/>
              </w:rPr>
              <w:t>Prospecting</w:t>
            </w:r>
            <w:r w:rsidRPr="00C11C33">
              <w:t xml:space="preserve"> is carried out and a </w:t>
            </w:r>
            <w:r w:rsidRPr="00C11C33">
              <w:rPr>
                <w:rStyle w:val="BoldandItalics"/>
              </w:rPr>
              <w:t>general introduction</w:t>
            </w:r>
            <w:r w:rsidRPr="00C11C33">
              <w:t xml:space="preserve"> to products, services, organisational values and experience is disclosed to potential client through a range of communication methods</w:t>
            </w:r>
          </w:p>
          <w:p w:rsidR="00000000" w:rsidRPr="00C11C33" w:rsidP="00C11C33">
            <w:pPr>
              <w:pStyle w:val="List2"/>
            </w:pPr>
            <w:r w:rsidRPr="00C11C33">
              <w:t>1.2.</w:t>
            </w:r>
            <w:r w:rsidRPr="00C11C33">
              <w:tab/>
            </w:r>
            <w:r w:rsidRPr="00C11C33">
              <w:rPr>
                <w:rStyle w:val="BoldandItalics"/>
              </w:rPr>
              <w:t>Appropriate questioning and listening skills</w:t>
            </w:r>
            <w:r w:rsidRPr="00C11C33">
              <w:t xml:space="preserve"> are applied to determine prospective client's understanding of financia</w:t>
            </w:r>
            <w:r w:rsidRPr="00C11C33">
              <w:t>l processes</w:t>
            </w:r>
          </w:p>
          <w:p w:rsidR="00000000" w:rsidP="00C11C33">
            <w:pPr>
              <w:pStyle w:val="List2"/>
              <w:rPr>
                <w:lang w:val="en-NZ"/>
              </w:rPr>
            </w:pPr>
            <w:r w:rsidRPr="00C11C33">
              <w:t>1.3.</w:t>
            </w:r>
            <w:r w:rsidRPr="00C11C33">
              <w:tab/>
              <w:t>Prospective client is informed of the role of advisers and the organisation</w:t>
            </w:r>
          </w:p>
        </w:tc>
      </w:tr>
      <w:tr w:rsidTr="00E33C7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List"/>
              <w:rPr>
                <w:lang w:val="en-NZ"/>
              </w:rPr>
            </w:pPr>
            <w:r w:rsidRPr="00C11C33">
              <w:t>2.</w:t>
            </w:r>
            <w:r w:rsidRPr="00C11C33">
              <w:tab/>
              <w:t>Identify the prospective client's needs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2"/>
            </w:pPr>
            <w:r w:rsidRPr="00C11C33">
              <w:t>2.1.</w:t>
            </w:r>
            <w:r w:rsidRPr="00C11C33">
              <w:tab/>
              <w:t>Prospective client is encouraged to express their needs and goals</w:t>
            </w:r>
          </w:p>
          <w:p w:rsidR="00000000" w:rsidP="00C11C33">
            <w:pPr>
              <w:pStyle w:val="List2"/>
              <w:rPr>
                <w:lang w:val="en-NZ"/>
              </w:rPr>
            </w:pPr>
            <w:r w:rsidRPr="00C11C33">
              <w:t>2.2.</w:t>
            </w:r>
            <w:r w:rsidRPr="00C11C33">
              <w:tab/>
              <w:t>Prospective client questions and concerns a</w:t>
            </w:r>
            <w:r w:rsidRPr="00C11C33">
              <w:t>re identified and responded to appropriately, in a clear and unambiguous way and in a manner consistent with prospect's level of financial understanding</w:t>
            </w:r>
          </w:p>
        </w:tc>
      </w:tr>
      <w:tr w:rsidTr="00E33C7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List"/>
              <w:rPr>
                <w:lang w:val="en-NZ"/>
              </w:rPr>
            </w:pPr>
            <w:r w:rsidRPr="00C11C33">
              <w:t>3.</w:t>
            </w:r>
            <w:r w:rsidRPr="00C11C33">
              <w:tab/>
              <w:t>Secure commitment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2"/>
            </w:pPr>
            <w:r w:rsidRPr="00C11C33">
              <w:t>3.1.</w:t>
            </w:r>
            <w:r w:rsidRPr="00C11C33">
              <w:tab/>
              <w:t xml:space="preserve">Reasons for </w:t>
            </w:r>
            <w:r w:rsidRPr="00C11C33">
              <w:rPr>
                <w:rStyle w:val="BoldandItalics"/>
              </w:rPr>
              <w:t>resistance</w:t>
            </w:r>
            <w:r w:rsidRPr="00C11C33">
              <w:t xml:space="preserve"> are </w:t>
            </w:r>
            <w:r w:rsidRPr="00C11C33">
              <w:rPr>
                <w:rStyle w:val="BoldandItalics"/>
              </w:rPr>
              <w:t>probed</w:t>
            </w:r>
            <w:r w:rsidRPr="00C11C33">
              <w:t xml:space="preserve"> and identified and addressed in an appropr</w:t>
            </w:r>
            <w:r w:rsidRPr="00C11C33">
              <w:t xml:space="preserve">iate manner through a </w:t>
            </w:r>
            <w:r w:rsidRPr="00C11C33">
              <w:rPr>
                <w:rStyle w:val="BoldandItalics"/>
              </w:rPr>
              <w:t>strategy to manage the resistance</w:t>
            </w:r>
          </w:p>
          <w:p w:rsidR="00000000" w:rsidP="00C11C33">
            <w:pPr>
              <w:pStyle w:val="List2"/>
              <w:rPr>
                <w:lang w:val="en-NZ"/>
              </w:rPr>
            </w:pPr>
            <w:r w:rsidRPr="00C11C33">
              <w:t>3.2.</w:t>
            </w:r>
            <w:r w:rsidRPr="00C11C33">
              <w:tab/>
              <w:t>A range of communication and interpersonal skills are used to gather prospect's personal, financial and business details in accordance with relevant legislation and the next steps that will occur</w:t>
            </w:r>
            <w:r w:rsidRPr="00C11C33">
              <w:t xml:space="preserve"> are mapped out</w:t>
            </w:r>
          </w:p>
        </w:tc>
      </w:tr>
      <w:tr w:rsidTr="00E33C7A">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List"/>
              <w:rPr>
                <w:lang w:val="en-NZ"/>
              </w:rPr>
            </w:pPr>
            <w:r w:rsidRPr="00C11C33">
              <w:t>4.</w:t>
            </w:r>
            <w:r w:rsidRPr="00C11C33">
              <w:tab/>
              <w:t>Manage prospective client information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2"/>
            </w:pPr>
            <w:r w:rsidRPr="00C11C33">
              <w:t>4.1.</w:t>
            </w:r>
            <w:r w:rsidRPr="00C11C33">
              <w:tab/>
              <w:t xml:space="preserve">Prospect information is recorded in an appropriate way and additional product and service research is conducted to determine </w:t>
            </w:r>
            <w:r w:rsidRPr="00C11C33">
              <w:t>possible appropriate products and services to meet potential client needs if necessary</w:t>
            </w:r>
          </w:p>
          <w:p w:rsidR="00000000" w:rsidRPr="00C11C33" w:rsidP="00C11C33">
            <w:pPr>
              <w:pStyle w:val="List2"/>
            </w:pPr>
            <w:r w:rsidRPr="00C11C33">
              <w:t>4.2.</w:t>
            </w:r>
            <w:r w:rsidRPr="00C11C33">
              <w:tab/>
              <w:t>Initial range of options is considered and prepared for next contact</w:t>
            </w: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9" w:name="O_80639"/>
      <w:bookmarkEnd w:id="9"/>
      <w:r w:rsidRPr="00C11C33">
        <w:t>Required Skills and Knowledge</w:t>
      </w:r>
    </w:p>
    <w:tbl>
      <w:tblPr>
        <w:tblW w:w="0" w:type="auto"/>
        <w:tblLayout w:type="fixed"/>
        <w:tblCellMar>
          <w:left w:w="62" w:type="dxa"/>
          <w:right w:w="62" w:type="dxa"/>
        </w:tblCellMar>
        <w:tblLook w:val="0000"/>
      </w:tblPr>
      <w:tblGrid>
        <w:gridCol w:w="8522"/>
      </w:tblGrid>
      <w:tr w:rsidTr="00E33C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Required knowledge</w:t>
            </w:r>
          </w:p>
        </w:tc>
      </w:tr>
      <w:tr w:rsidTr="00E33C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Bullet"/>
            </w:pPr>
            <w:r w:rsidRPr="00C11C33">
              <w:t>buyer motives</w:t>
            </w:r>
          </w:p>
          <w:p w:rsidR="00000000" w:rsidRPr="00C11C33" w:rsidP="00C11C33">
            <w:pPr>
              <w:pStyle w:val="ListBullet"/>
            </w:pPr>
            <w:r w:rsidRPr="00C11C33">
              <w:t>buying and selling processes</w:t>
            </w:r>
          </w:p>
          <w:p w:rsidR="00000000" w:rsidRPr="00C11C33" w:rsidP="00C11C33">
            <w:pPr>
              <w:pStyle w:val="ListBullet"/>
            </w:pPr>
            <w:r w:rsidRPr="00C11C33">
              <w:t>conflict resolution and persuasion techniques</w:t>
            </w:r>
          </w:p>
          <w:p w:rsidR="00000000" w:rsidRPr="00C11C33" w:rsidP="00C11C33">
            <w:pPr>
              <w:pStyle w:val="ListBullet"/>
            </w:pPr>
            <w:r w:rsidRPr="00C11C33">
              <w:t>industry product and service trends</w:t>
            </w:r>
          </w:p>
          <w:p w:rsidR="00000000" w:rsidRPr="00C11C33" w:rsidP="00C11C33">
            <w:pPr>
              <w:pStyle w:val="ListBullet"/>
            </w:pPr>
            <w:r w:rsidRPr="00C11C33">
              <w:t>organisational requirements including policy and procedures</w:t>
            </w:r>
          </w:p>
          <w:p w:rsidR="00000000" w:rsidRPr="00C11C33" w:rsidP="00C11C33">
            <w:pPr>
              <w:pStyle w:val="ListBullet"/>
            </w:pPr>
            <w:r w:rsidRPr="00C11C33">
              <w:t>prospecting methods and management strategies</w:t>
            </w:r>
          </w:p>
          <w:p w:rsidR="00000000" w:rsidRPr="00C11C33" w:rsidP="00C11C33">
            <w:pPr>
              <w:pStyle w:val="ListBullet"/>
            </w:pPr>
            <w:r w:rsidRPr="00C11C33">
              <w:t>relevant financial products and service</w:t>
            </w:r>
            <w:r w:rsidRPr="00C11C33">
              <w:t>s, including their strengths and weaknesses</w:t>
            </w:r>
          </w:p>
          <w:p w:rsidR="00000000" w:rsidRPr="00C11C33" w:rsidP="00C11C33">
            <w:pPr>
              <w:pStyle w:val="ListBullet"/>
            </w:pPr>
            <w:r w:rsidRPr="00C11C33">
              <w:t>sales and marketing techniques</w:t>
            </w: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10" w:name="O_80640"/>
      <w:bookmarkEnd w:id="10"/>
      <w:r w:rsidRPr="00C11C33">
        <w:t>Evidence Guide</w:t>
      </w:r>
    </w:p>
    <w:tbl>
      <w:tblPr>
        <w:tblW w:w="9570" w:type="dxa"/>
        <w:tblLayout w:type="fixed"/>
        <w:tblCellMar>
          <w:left w:w="62" w:type="dxa"/>
          <w:right w:w="62" w:type="dxa"/>
        </w:tblCellMar>
        <w:tblLook w:val="0000"/>
      </w:tblPr>
      <w:tblGrid>
        <w:gridCol w:w="2808"/>
        <w:gridCol w:w="6762"/>
      </w:tblGrid>
      <w:tr w:rsidTr="00E33C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EVIDENCE GUIDE</w:t>
            </w:r>
          </w:p>
        </w:tc>
      </w:tr>
      <w:tr w:rsidTr="00E33C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t xml:space="preserve">The Evidence Guide provides advice on assessment and </w:t>
            </w:r>
            <w:r w:rsidRPr="00C11C33">
              <w:t>must be read in conjunction with the performance criteria, required skills and knowledge, range statement and the Assessment Guidelines for the Training Package.</w:t>
            </w:r>
          </w:p>
        </w:tc>
      </w:tr>
      <w:tr w:rsidTr="00E33C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p>
        </w:tc>
      </w:tr>
      <w:tr w:rsidTr="00E33C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Critical aspects for assessment and evidence required to demonstrat</w:t>
            </w:r>
            <w:r w:rsidRPr="00C11C33">
              <w:rPr>
                <w:rStyle w:val="SpecialBold"/>
              </w:rPr>
              <w: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t>Evidence of the ability to:</w:t>
            </w:r>
          </w:p>
          <w:p w:rsidR="00000000" w:rsidRPr="00C11C33" w:rsidP="00C11C33">
            <w:pPr>
              <w:pStyle w:val="ListBullet"/>
            </w:pPr>
            <w:r w:rsidRPr="00C11C33">
              <w:t>successfully undertake cold calling, relationship building and prospecting for sales of financial products and services</w:t>
            </w:r>
          </w:p>
          <w:p w:rsidR="00000000" w:rsidP="00C11C33">
            <w:pPr>
              <w:pStyle w:val="ListBullet"/>
              <w:rPr>
                <w:lang w:val="en-NZ"/>
              </w:rPr>
            </w:pPr>
            <w:r w:rsidRPr="00C11C33">
              <w:t>establish a sales response.</w:t>
            </w:r>
          </w:p>
        </w:tc>
      </w:tr>
      <w:tr w:rsidTr="00E33C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t>Assessment must ensure:</w:t>
            </w:r>
          </w:p>
          <w:p w:rsidR="00000000" w:rsidRPr="00C11C33" w:rsidP="00C11C33">
            <w:pPr>
              <w:pStyle w:val="ListBullet"/>
            </w:pPr>
            <w:r w:rsidRPr="00C11C33">
              <w:t>competency is demonstrated in the context of the financial services work environment and conditions specified in the range statement either in a relevant workplace or a closely simulated work environment</w:t>
            </w:r>
          </w:p>
          <w:p w:rsidR="00000000" w:rsidRPr="00C11C33" w:rsidP="00C11C33">
            <w:pPr>
              <w:pStyle w:val="ListBullet"/>
            </w:pPr>
            <w:r w:rsidRPr="00C11C33">
              <w:t xml:space="preserve">access to and the use of a </w:t>
            </w:r>
            <w:r w:rsidRPr="00C11C33">
              <w:t>range of common office equipment, technology, software and consumables</w:t>
            </w:r>
          </w:p>
          <w:p w:rsidR="00000000" w:rsidP="00C11C33">
            <w:pPr>
              <w:pStyle w:val="ListBullet"/>
              <w:rPr>
                <w:lang w:val="en-NZ"/>
              </w:rPr>
            </w:pPr>
            <w:r w:rsidRPr="00C11C33">
              <w:t>access to financial services product information.</w:t>
            </w:r>
          </w:p>
        </w:tc>
      </w:tr>
      <w:tr w:rsidTr="00E33C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t>A range of assessment methods should be used to assess practical skills and knowledge. The following examples, in combination, are appropriate for this unit:</w:t>
            </w:r>
          </w:p>
          <w:p w:rsidR="00000000" w:rsidRPr="00C11C33" w:rsidP="00C11C33">
            <w:pPr>
              <w:pStyle w:val="ListBullet"/>
            </w:pPr>
            <w:r w:rsidRPr="00C11C33">
              <w:t>evaluating an integrated activity which combines the elements of competency for the unit or a clu</w:t>
            </w:r>
            <w:r w:rsidRPr="00C11C33">
              <w:t>ster of related units of competency</w:t>
            </w:r>
          </w:p>
          <w:p w:rsidR="00000000" w:rsidRPr="00C11C33" w:rsidP="00C11C33">
            <w:pPr>
              <w:pStyle w:val="ListBullet"/>
            </w:pPr>
            <w:r w:rsidRPr="00C11C33">
              <w:t>observing processes and procedures in workplaces or role plays</w:t>
            </w:r>
          </w:p>
          <w:p w:rsidR="00000000" w:rsidRPr="00C11C33" w:rsidP="00C11C33">
            <w:pPr>
              <w:pStyle w:val="ListBullet"/>
            </w:pPr>
            <w:r w:rsidRPr="00C11C33">
              <w:t>verbal or written questioning on underpinning knowledge and skills</w:t>
            </w:r>
          </w:p>
          <w:p w:rsidR="00000000" w:rsidRPr="00C11C33" w:rsidP="00C11C33">
            <w:pPr>
              <w:pStyle w:val="ListBullet"/>
            </w:pPr>
            <w:r w:rsidRPr="00C11C33">
              <w:t>setting and reviewing business simulations or scenarios</w:t>
            </w:r>
          </w:p>
          <w:p w:rsidR="00000000" w:rsidP="00C11C33">
            <w:pPr>
              <w:pStyle w:val="ListBullet"/>
              <w:rPr>
                <w:lang w:val="en-NZ"/>
              </w:rPr>
            </w:pPr>
            <w:r w:rsidRPr="00C11C33">
              <w:t>accessing and validating third par</w:t>
            </w:r>
            <w:r w:rsidRPr="00C11C33">
              <w:t>ty reports.</w:t>
            </w:r>
          </w:p>
        </w:tc>
      </w:tr>
      <w:tr w:rsidTr="00E33C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11" w:name="O_80641"/>
      <w:bookmarkEnd w:id="11"/>
      <w:r w:rsidRPr="00C11C33">
        <w:t>Range Statement</w:t>
      </w:r>
    </w:p>
    <w:tbl>
      <w:tblPr>
        <w:tblW w:w="0" w:type="auto"/>
        <w:tblLayout w:type="fixed"/>
        <w:tblCellMar>
          <w:left w:w="62" w:type="dxa"/>
          <w:right w:w="62" w:type="dxa"/>
        </w:tblCellMar>
        <w:tblLook w:val="0000"/>
      </w:tblPr>
      <w:tblGrid>
        <w:gridCol w:w="2506"/>
        <w:gridCol w:w="6016"/>
      </w:tblGrid>
      <w:tr w:rsidTr="00E33C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SpecialBold"/>
              </w:rPr>
              <w:t>RANGE STATEMENT</w:t>
            </w:r>
          </w:p>
        </w:tc>
      </w:tr>
      <w:tr w:rsidTr="00E33C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t xml:space="preserve">The range statement relates to the unit of competency as a whole. It allows for different work environments and situations that may affect </w:t>
            </w:r>
            <w:r w:rsidRPr="00C11C33">
              <w:t>performance. Bold italicised wording, if used in the performance criteria, is detailed below. Essential operating conditions that may be present with training and assessment (depending on the work situation, needs of the candidate, accessibility of the ite</w:t>
            </w:r>
            <w:r w:rsidRPr="00C11C33">
              <w:t>m, and local industry and regional contexts) may also be included.</w:t>
            </w:r>
          </w:p>
        </w:tc>
      </w:tr>
      <w:tr w:rsidTr="00E33C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BoldandItalics"/>
              </w:rPr>
              <w:t>Prospecting</w:t>
            </w:r>
            <w:r w:rsidRPr="00C11C33">
              <w:t xml:space="preserve"> is a continuous process of gathering the names of potential buyers who are likely to be interested in the purchasing the salesperson's product. These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Bullet"/>
            </w:pPr>
            <w:r w:rsidRPr="00C11C33">
              <w:t>advertisemen</w:t>
            </w:r>
            <w:r w:rsidRPr="00C11C33">
              <w:t>ts</w:t>
            </w:r>
          </w:p>
          <w:p w:rsidR="00000000" w:rsidRPr="00C11C33" w:rsidP="00C11C33">
            <w:pPr>
              <w:pStyle w:val="ListBullet"/>
            </w:pPr>
            <w:r w:rsidRPr="00C11C33">
              <w:t>brokers</w:t>
            </w:r>
          </w:p>
          <w:p w:rsidR="00000000" w:rsidRPr="00C11C33" w:rsidP="00C11C33">
            <w:pPr>
              <w:pStyle w:val="ListBullet"/>
            </w:pPr>
            <w:r w:rsidRPr="00C11C33">
              <w:t>business associates and associations</w:t>
            </w:r>
          </w:p>
          <w:p w:rsidR="00000000" w:rsidRPr="00C11C33" w:rsidP="00C11C33">
            <w:pPr>
              <w:pStyle w:val="ListBullet"/>
            </w:pPr>
            <w:r w:rsidRPr="00C11C33">
              <w:t>databases</w:t>
            </w:r>
          </w:p>
          <w:p w:rsidR="00000000" w:rsidRPr="00C11C33" w:rsidP="00C11C33">
            <w:pPr>
              <w:pStyle w:val="ListBullet"/>
            </w:pPr>
            <w:r w:rsidRPr="00C11C33">
              <w:t>direct mail</w:t>
            </w:r>
          </w:p>
          <w:p w:rsidR="00000000" w:rsidRPr="00C11C33" w:rsidP="00C11C33">
            <w:pPr>
              <w:pStyle w:val="ListBullet"/>
            </w:pPr>
            <w:r w:rsidRPr="00C11C33">
              <w:t>friends and family</w:t>
            </w:r>
          </w:p>
          <w:p w:rsidR="00000000" w:rsidRPr="00C11C33" w:rsidP="00C11C33">
            <w:pPr>
              <w:pStyle w:val="ListBullet"/>
            </w:pPr>
            <w:r w:rsidRPr="00C11C33">
              <w:t>internal company referral systems</w:t>
            </w:r>
          </w:p>
          <w:p w:rsidR="00000000" w:rsidRPr="00C11C33" w:rsidP="00C11C33">
            <w:pPr>
              <w:pStyle w:val="ListBullet"/>
            </w:pPr>
            <w:r w:rsidRPr="00C11C33">
              <w:t>networking groups and events</w:t>
            </w:r>
          </w:p>
          <w:p w:rsidR="00000000" w:rsidRPr="00C11C33" w:rsidP="00C11C33">
            <w:pPr>
              <w:pStyle w:val="ListBullet"/>
            </w:pPr>
            <w:r w:rsidRPr="00C11C33">
              <w:t>referrals</w:t>
            </w:r>
          </w:p>
          <w:p w:rsidR="00000000" w:rsidP="00C11C33">
            <w:pPr>
              <w:pStyle w:val="ListBullet"/>
              <w:rPr>
                <w:lang w:val="en-NZ"/>
              </w:rPr>
            </w:pPr>
            <w:r w:rsidRPr="00C11C33">
              <w:t>telemarketing.</w:t>
            </w:r>
          </w:p>
        </w:tc>
      </w:tr>
      <w:tr w:rsidTr="00E33C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BoldandItalics"/>
              </w:rPr>
              <w:t>General introduction</w:t>
            </w:r>
            <w:r w:rsidRPr="00C11C33">
              <w:t xml:space="preserve"> to products and services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Bullet"/>
            </w:pPr>
            <w:r w:rsidRPr="00C11C33">
              <w:t>client charter information</w:t>
            </w:r>
          </w:p>
          <w:p w:rsidR="00000000" w:rsidRPr="00C11C33" w:rsidP="00C11C33">
            <w:pPr>
              <w:pStyle w:val="ListBullet"/>
            </w:pPr>
            <w:r w:rsidRPr="00C11C33">
              <w:t>organisation values, mission and ethics</w:t>
            </w:r>
          </w:p>
          <w:p w:rsidR="00000000" w:rsidP="00C11C33">
            <w:pPr>
              <w:pStyle w:val="ListBullet"/>
              <w:rPr>
                <w:lang w:val="en-NZ"/>
              </w:rPr>
            </w:pPr>
            <w:r w:rsidRPr="00C11C33">
              <w:t>types of products and services.</w:t>
            </w:r>
          </w:p>
        </w:tc>
      </w:tr>
      <w:tr w:rsidTr="00E33C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BoldandItalics"/>
              </w:rPr>
              <w:t>Appropriate questioning and listening</w:t>
            </w:r>
            <w:r w:rsidRPr="00C11C33">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Bullet"/>
            </w:pPr>
            <w:r w:rsidRPr="00C11C33">
              <w:t>asking the caller what aspects of their finances they most need to focus on now and attend to these conc</w:t>
            </w:r>
            <w:r w:rsidRPr="00C11C33">
              <w:t>erns</w:t>
            </w:r>
          </w:p>
          <w:p w:rsidR="00000000" w:rsidRPr="00C11C33" w:rsidP="00C11C33">
            <w:pPr>
              <w:pStyle w:val="ListBullet"/>
            </w:pPr>
            <w:r w:rsidRPr="00C11C33">
              <w:t>assessing for risk or apprehension in the potential client</w:t>
            </w:r>
          </w:p>
          <w:p w:rsidR="00000000" w:rsidRPr="00C11C33" w:rsidP="00C11C33">
            <w:pPr>
              <w:pStyle w:val="ListBullet"/>
            </w:pPr>
            <w:r w:rsidRPr="00C11C33">
              <w:t>determining the nature of the person's relationship to a referee</w:t>
            </w:r>
          </w:p>
          <w:p w:rsidR="00000000" w:rsidP="00C11C33">
            <w:pPr>
              <w:pStyle w:val="ListBullet"/>
              <w:rPr>
                <w:lang w:val="en-NZ"/>
              </w:rPr>
            </w:pPr>
            <w:r w:rsidRPr="00C11C33">
              <w:t>using silence appropriately.</w:t>
            </w:r>
          </w:p>
        </w:tc>
      </w:tr>
      <w:tr w:rsidTr="00E33C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t xml:space="preserve">Buyer </w:t>
            </w:r>
            <w:r w:rsidRPr="00C11C33">
              <w:rPr>
                <w:rStyle w:val="BoldandItalics"/>
              </w:rPr>
              <w:t>resistance</w:t>
            </w:r>
            <w:r w:rsidRPr="00C11C33">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Bullet"/>
            </w:pPr>
            <w:r w:rsidRPr="00C11C33">
              <w:t>no perceived need</w:t>
            </w:r>
          </w:p>
          <w:p w:rsidR="00000000" w:rsidRPr="00C11C33" w:rsidP="00C11C33">
            <w:pPr>
              <w:pStyle w:val="ListBullet"/>
            </w:pPr>
            <w:r w:rsidRPr="00C11C33">
              <w:t>poor rapport with salesperson</w:t>
            </w:r>
          </w:p>
          <w:p w:rsidR="00000000" w:rsidRPr="00C11C33" w:rsidP="00C11C33">
            <w:pPr>
              <w:pStyle w:val="ListBullet"/>
            </w:pPr>
            <w:r w:rsidRPr="00C11C33">
              <w:t>price resistance</w:t>
            </w:r>
          </w:p>
          <w:p w:rsidR="00000000" w:rsidRPr="00C11C33" w:rsidP="00C11C33">
            <w:pPr>
              <w:pStyle w:val="ListBullet"/>
            </w:pPr>
            <w:r w:rsidRPr="00C11C33">
              <w:t>timing issues</w:t>
            </w:r>
          </w:p>
          <w:p w:rsidR="00000000" w:rsidP="00C11C33">
            <w:pPr>
              <w:pStyle w:val="ListBullet"/>
              <w:rPr>
                <w:lang w:val="en-NZ"/>
              </w:rPr>
            </w:pPr>
            <w:r w:rsidRPr="00C11C33">
              <w:t>uncertainty about product or service.</w:t>
            </w:r>
          </w:p>
        </w:tc>
      </w:tr>
      <w:tr w:rsidTr="00E33C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BoldandItalics"/>
              </w:rPr>
              <w:t>Probing</w:t>
            </w:r>
            <w:r w:rsidRPr="00C11C33">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Bullet"/>
            </w:pPr>
            <w:r w:rsidRPr="00C11C33">
              <w:t>checking perceptions</w:t>
            </w:r>
          </w:p>
          <w:p w:rsidR="00000000" w:rsidRPr="00C11C33" w:rsidP="00C11C33">
            <w:pPr>
              <w:pStyle w:val="ListBullet"/>
            </w:pPr>
            <w:r w:rsidRPr="00C11C33">
              <w:t>open and closed questions</w:t>
            </w:r>
          </w:p>
          <w:p w:rsidR="00000000" w:rsidP="00C11C33">
            <w:pPr>
              <w:pStyle w:val="ListBullet"/>
              <w:rPr>
                <w:lang w:val="en-NZ"/>
              </w:rPr>
            </w:pPr>
            <w:r w:rsidRPr="00C11C33">
              <w:t>repeating back prospect's understanding of products and services.</w:t>
            </w:r>
          </w:p>
        </w:tc>
      </w:tr>
      <w:tr w:rsidTr="00E33C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rPr>
                <w:rStyle w:val="BoldandItalics"/>
              </w:rPr>
              <w:t>A strategy to manage the resistance</w:t>
            </w:r>
          </w:p>
          <w:p w:rsidR="00000000" w:rsidP="00C11C33">
            <w:pPr>
              <w:pStyle w:val="BodyText"/>
              <w:rPr>
                <w:lang w:val="en-NZ"/>
              </w:rPr>
            </w:pPr>
            <w:r w:rsidRPr="00C11C33">
              <w:t>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ListBullet"/>
            </w:pPr>
            <w:r w:rsidRPr="00C11C33">
              <w:t>giving referrals such as satisfied clients to contact</w:t>
            </w:r>
          </w:p>
          <w:p w:rsidR="00000000" w:rsidRPr="00C11C33" w:rsidP="00C11C33">
            <w:pPr>
              <w:pStyle w:val="ListBullet"/>
            </w:pPr>
            <w:r w:rsidRPr="00C11C33">
              <w:t>giving trial offers or offers of incentive</w:t>
            </w:r>
          </w:p>
          <w:p w:rsidR="00000000" w:rsidRPr="00C11C33" w:rsidP="00C11C33">
            <w:pPr>
              <w:pStyle w:val="ListBullet"/>
            </w:pPr>
            <w:r w:rsidRPr="00C11C33">
              <w:t>listing and describing superior benefits of products and services</w:t>
            </w:r>
          </w:p>
          <w:p w:rsidR="00000000" w:rsidRPr="00C11C33" w:rsidP="00C11C33">
            <w:pPr>
              <w:pStyle w:val="ListBullet"/>
            </w:pPr>
            <w:r w:rsidRPr="00C11C33">
              <w:t>providing additional information, education, and support such as statistical information</w:t>
            </w:r>
          </w:p>
          <w:p w:rsidR="00000000" w:rsidRPr="00C11C33" w:rsidP="00C11C33">
            <w:pPr>
              <w:pStyle w:val="ListBullet"/>
            </w:pPr>
            <w:r w:rsidRPr="00C11C33">
              <w:t>usin</w:t>
            </w:r>
            <w:r w:rsidRPr="00C11C33">
              <w:t>g assertive messages.</w:t>
            </w:r>
          </w:p>
        </w:tc>
      </w:tr>
    </w:tbl>
    <w:p w:rsidR="00E33C7A" w:rsidP="00C11C33">
      <w:pPr>
        <w:pStyle w:val="BodyText"/>
      </w:pPr>
    </w:p>
    <w:p w:rsidR="00E33C7A" w:rsidP="00C11C33">
      <w:pPr>
        <w:pStyle w:val="BodyText"/>
      </w:pPr>
    </w:p>
    <w:p w:rsidR="00000000" w:rsidRPr="00C11C33" w:rsidP="00C11C33">
      <w:pPr>
        <w:pStyle w:val="Heading1"/>
      </w:pPr>
      <w:bookmarkStart w:id="12" w:name="O_80642"/>
      <w:bookmarkEnd w:id="12"/>
      <w:r w:rsidRPr="00C11C33">
        <w:t>Unit Sector(s)</w:t>
      </w:r>
    </w:p>
    <w:tbl>
      <w:tblPr>
        <w:tblW w:w="0" w:type="auto"/>
        <w:tblLayout w:type="fixed"/>
        <w:tblCellMar>
          <w:left w:w="62" w:type="dxa"/>
          <w:right w:w="62" w:type="dxa"/>
        </w:tblCellMar>
        <w:tblLook w:val="0000"/>
      </w:tblPr>
      <w:tblGrid>
        <w:gridCol w:w="2582"/>
        <w:gridCol w:w="5940"/>
      </w:tblGrid>
      <w:tr w:rsidTr="00E33C7A">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Emphasis"/>
              </w:rPr>
              <w:t>Unit sector</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r w:rsidRPr="00C11C33">
              <w:t>Sales and marketing</w:t>
            </w: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13" w:name="O_156673"/>
      <w:bookmarkEnd w:id="13"/>
      <w:r w:rsidRPr="00C11C33">
        <w:t>Competency field</w:t>
      </w:r>
    </w:p>
    <w:tbl>
      <w:tblPr>
        <w:tblW w:w="0" w:type="auto"/>
        <w:tblLayout w:type="fixed"/>
        <w:tblCellMar>
          <w:left w:w="62" w:type="dxa"/>
          <w:right w:w="62" w:type="dxa"/>
        </w:tblCellMar>
        <w:tblLook w:val="0000"/>
      </w:tblPr>
      <w:tblGrid>
        <w:gridCol w:w="2712"/>
        <w:gridCol w:w="5810"/>
      </w:tblGrid>
      <w:tr w:rsidTr="00E33C7A">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C33">
            <w:pPr>
              <w:pStyle w:val="BodyText"/>
              <w:rPr>
                <w:lang w:val="en-NZ"/>
              </w:rPr>
            </w:pPr>
            <w:r w:rsidRPr="00C11C33">
              <w:rPr>
                <w:rStyle w:val="Emphasis"/>
              </w:rPr>
              <w:t>Competency field</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C33" w:rsidP="00C11C33">
            <w:pPr>
              <w:pStyle w:val="BodyText"/>
            </w:pPr>
          </w:p>
        </w:tc>
      </w:tr>
    </w:tbl>
    <w:p w:rsidR="00000000" w:rsidRPr="00C11C33" w:rsidP="00C11C33">
      <w:pPr>
        <w:pStyle w:val="BodyText"/>
      </w:pPr>
    </w:p>
    <w:p w:rsidR="00000000" w:rsidRPr="00C11C33" w:rsidP="00C11C33">
      <w:pPr>
        <w:pStyle w:val="AllowPageBreak"/>
      </w:pPr>
    </w:p>
    <w:p w:rsidR="00000000" w:rsidRPr="00C11C33" w:rsidP="00C11C33">
      <w:pPr>
        <w:pStyle w:val="Heading1"/>
      </w:pPr>
      <w:bookmarkStart w:id="14" w:name="O_156672"/>
      <w:bookmarkEnd w:id="14"/>
      <w:r w:rsidRPr="00C11C33">
        <w:t>Co-requisite units</w:t>
      </w:r>
    </w:p>
    <w:p w:rsidR="00000000" w:rsidRPr="00C11C33" w:rsidP="00C11C33">
      <w:pPr>
        <w:pStyle w:val="BodyText"/>
      </w:pPr>
      <w:r w:rsidRPr="00C11C33">
        <w:t>Not applicable.</w:t>
      </w:r>
    </w:p>
    <w:p w:rsidR="00000000" w:rsidRPr="00C11C33" w:rsidP="00C11C33"/>
    <w:sectPr w:rsidSect="00C11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C7A" w:rsidP="00E33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7A" w:rsidP="00C11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3C7A" w:rsidP="00C11C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3C7A" w:rsidP="00C11C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C7A" w:rsidP="00E33C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7A" w:rsidP="00C11C33">
    <w:pPr>
      <w:pStyle w:val="Header"/>
      <w:framePr w:wrap="around"/>
    </w:pPr>
    <w:r>
      <w:fldChar w:fldCharType="begin"/>
    </w:r>
    <w:r>
      <w:instrText xml:space="preserve"> TITLE   \* MERGEFORMAT </w:instrText>
    </w:r>
    <w:r>
      <w:fldChar w:fldCharType="separate"/>
    </w:r>
    <w:r>
      <w:t>FNSSAM403A Prospect for new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3C7A" w:rsidP="00C11C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E0A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AA7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C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1C33"/>
    <w:pPr>
      <w:spacing w:before="360" w:after="60"/>
      <w:outlineLvl w:val="0"/>
    </w:pPr>
    <w:rPr>
      <w:sz w:val="32"/>
    </w:rPr>
  </w:style>
  <w:style w:type="paragraph" w:styleId="Heading2">
    <w:name w:val="heading 2"/>
    <w:basedOn w:val="HeadingBase"/>
    <w:next w:val="BodyText"/>
    <w:link w:val="Heading2Char"/>
    <w:qFormat/>
    <w:rsid w:val="00C11C33"/>
    <w:pPr>
      <w:keepLines/>
      <w:spacing w:before="240" w:after="120"/>
      <w:outlineLvl w:val="1"/>
    </w:pPr>
    <w:rPr>
      <w:sz w:val="28"/>
      <w:szCs w:val="40"/>
    </w:rPr>
  </w:style>
  <w:style w:type="paragraph" w:styleId="Heading3">
    <w:name w:val="heading 3"/>
    <w:basedOn w:val="HeadingBase"/>
    <w:next w:val="BodyText"/>
    <w:link w:val="Heading3Char"/>
    <w:qFormat/>
    <w:rsid w:val="00C11C33"/>
    <w:pPr>
      <w:spacing w:before="180" w:after="120"/>
      <w:outlineLvl w:val="2"/>
    </w:pPr>
    <w:rPr>
      <w:spacing w:val="-10"/>
      <w:kern w:val="32"/>
    </w:rPr>
  </w:style>
  <w:style w:type="paragraph" w:styleId="Heading4">
    <w:name w:val="heading 4"/>
    <w:basedOn w:val="HeadingBase"/>
    <w:next w:val="BodyText"/>
    <w:link w:val="Heading4Char"/>
    <w:qFormat/>
    <w:rsid w:val="00C11C33"/>
    <w:pPr>
      <w:spacing w:before="160" w:after="120"/>
      <w:outlineLvl w:val="3"/>
    </w:pPr>
    <w:rPr>
      <w:sz w:val="22"/>
    </w:rPr>
  </w:style>
  <w:style w:type="paragraph" w:styleId="Heading5">
    <w:name w:val="heading 5"/>
    <w:basedOn w:val="HeadingBase"/>
    <w:next w:val="Normal"/>
    <w:link w:val="Heading5Char"/>
    <w:qFormat/>
    <w:rsid w:val="00C11C33"/>
    <w:pPr>
      <w:spacing w:before="80"/>
      <w:outlineLvl w:val="4"/>
    </w:pPr>
    <w:rPr>
      <w:color w:val="918585"/>
      <w:sz w:val="20"/>
    </w:rPr>
  </w:style>
  <w:style w:type="paragraph" w:styleId="Heading6">
    <w:name w:val="heading 6"/>
    <w:basedOn w:val="HeadingBase"/>
    <w:next w:val="Normal"/>
    <w:link w:val="Heading6Char"/>
    <w:qFormat/>
    <w:rsid w:val="00C11C33"/>
    <w:pPr>
      <w:spacing w:before="60"/>
      <w:outlineLvl w:val="5"/>
    </w:pPr>
    <w:rPr>
      <w:color w:val="918585"/>
      <w:sz w:val="20"/>
    </w:rPr>
  </w:style>
  <w:style w:type="paragraph" w:styleId="Heading7">
    <w:name w:val="heading 7"/>
    <w:basedOn w:val="Normal"/>
    <w:next w:val="Normal"/>
    <w:link w:val="Heading7Char"/>
    <w:qFormat/>
    <w:rsid w:val="00C11C33"/>
    <w:pPr>
      <w:ind w:left="720"/>
      <w:outlineLvl w:val="6"/>
    </w:pPr>
    <w:rPr>
      <w:i/>
    </w:rPr>
  </w:style>
  <w:style w:type="paragraph" w:styleId="Heading8">
    <w:name w:val="heading 8"/>
    <w:basedOn w:val="Normal"/>
    <w:next w:val="Normal"/>
    <w:link w:val="Heading8Char"/>
    <w:qFormat/>
    <w:rsid w:val="00C11C33"/>
    <w:pPr>
      <w:ind w:left="720"/>
      <w:outlineLvl w:val="7"/>
    </w:pPr>
    <w:rPr>
      <w:i/>
    </w:rPr>
  </w:style>
  <w:style w:type="paragraph" w:styleId="Heading9">
    <w:name w:val="heading 9"/>
    <w:basedOn w:val="Normal"/>
    <w:next w:val="Normal"/>
    <w:link w:val="Heading9Char"/>
    <w:qFormat/>
    <w:rsid w:val="00C11C33"/>
    <w:pPr>
      <w:ind w:left="720"/>
      <w:outlineLvl w:val="8"/>
    </w:pPr>
    <w:rPr>
      <w:i/>
    </w:rPr>
  </w:style>
  <w:style w:type="character" w:default="1" w:styleId="DefaultParagraphFont">
    <w:name w:val="Default Paragraph Font"/>
    <w:uiPriority w:val="1"/>
    <w:unhideWhenUsed/>
    <w:rsid w:val="00C11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C33"/>
  </w:style>
  <w:style w:type="character" w:customStyle="1" w:styleId="Heading1Char">
    <w:name w:val="Heading 1 Char"/>
    <w:basedOn w:val="DefaultParagraphFont"/>
    <w:link w:val="Heading1"/>
    <w:rsid w:val="00C11C33"/>
    <w:rPr>
      <w:rFonts w:ascii="Times New Roman" w:eastAsia="Times New Roman" w:hAnsi="Times New Roman" w:cs="Times New Roman"/>
      <w:b/>
      <w:sz w:val="32"/>
      <w:szCs w:val="20"/>
      <w:lang w:eastAsia="en-US"/>
    </w:rPr>
  </w:style>
  <w:style w:type="paragraph" w:styleId="BodyText">
    <w:name w:val="Body Text"/>
    <w:basedOn w:val="Normal"/>
    <w:link w:val="BodyTextChar"/>
    <w:rsid w:val="00C11C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C33"/>
    <w:rPr>
      <w:rFonts w:ascii="Times New Roman" w:eastAsia="Times New Roman" w:hAnsi="Times New Roman" w:cs="Times New Roman"/>
      <w:sz w:val="24"/>
      <w:lang w:val="en-US" w:eastAsia="en-US"/>
    </w:rPr>
  </w:style>
  <w:style w:type="paragraph" w:styleId="Footer">
    <w:name w:val="footer"/>
    <w:basedOn w:val="Normal"/>
    <w:link w:val="FooterChar"/>
    <w:rsid w:val="00C11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C33"/>
    <w:rPr>
      <w:rFonts w:ascii="Times New Roman" w:eastAsia="Times New Roman" w:hAnsi="Times New Roman" w:cs="Times New Roman"/>
      <w:sz w:val="16"/>
      <w:lang w:val="en-US" w:eastAsia="en-US"/>
    </w:rPr>
  </w:style>
  <w:style w:type="paragraph" w:styleId="List">
    <w:name w:val="List"/>
    <w:basedOn w:val="BodyText"/>
    <w:next w:val="BodyText"/>
    <w:rsid w:val="00C11C33"/>
    <w:pPr>
      <w:tabs>
        <w:tab w:val="left" w:pos="340"/>
      </w:tabs>
      <w:spacing w:before="60" w:after="60"/>
      <w:ind w:left="340" w:hanging="340"/>
    </w:pPr>
  </w:style>
  <w:style w:type="paragraph" w:styleId="ListBullet">
    <w:name w:val="List Bullet"/>
    <w:basedOn w:val="List"/>
    <w:rsid w:val="00C11C33"/>
    <w:pPr>
      <w:numPr>
        <w:numId w:val="12"/>
      </w:numPr>
      <w:tabs>
        <w:tab w:val="clear" w:pos="340"/>
      </w:tabs>
      <w:spacing w:before="40" w:after="40"/>
    </w:pPr>
  </w:style>
  <w:style w:type="character" w:customStyle="1" w:styleId="SpecialBold">
    <w:name w:val="Special Bold"/>
    <w:basedOn w:val="DefaultParagraphFont"/>
    <w:rsid w:val="00C11C33"/>
    <w:rPr>
      <w:b/>
      <w:spacing w:val="0"/>
    </w:rPr>
  </w:style>
  <w:style w:type="paragraph" w:styleId="Header">
    <w:name w:val="header"/>
    <w:basedOn w:val="Normal"/>
    <w:link w:val="HeaderChar"/>
    <w:rsid w:val="00C11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C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1C33"/>
    <w:rPr>
      <w:i/>
    </w:rPr>
  </w:style>
  <w:style w:type="paragraph" w:customStyle="1" w:styleId="SuperHeading">
    <w:name w:val="SuperHeading"/>
    <w:basedOn w:val="Normal"/>
    <w:rsid w:val="00C11C33"/>
    <w:pPr>
      <w:spacing w:before="240" w:after="120"/>
      <w:outlineLvl w:val="0"/>
    </w:pPr>
    <w:rPr>
      <w:rFonts w:ascii="Times New Roman" w:hAnsi="Times New Roman"/>
      <w:b/>
      <w:sz w:val="28"/>
    </w:rPr>
  </w:style>
  <w:style w:type="paragraph" w:customStyle="1" w:styleId="AllowPageBreak">
    <w:name w:val="AllowPageBreak"/>
    <w:rsid w:val="00C11C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1C33"/>
    <w:pPr>
      <w:tabs>
        <w:tab w:val="left" w:pos="680"/>
      </w:tabs>
      <w:spacing w:before="60" w:after="60"/>
      <w:ind w:left="680" w:hanging="340"/>
    </w:pPr>
  </w:style>
  <w:style w:type="character" w:customStyle="1" w:styleId="BoldandItalics">
    <w:name w:val="Bold and Italics"/>
    <w:qFormat/>
    <w:rsid w:val="00C11C33"/>
    <w:rPr>
      <w:b/>
      <w:i/>
      <w:u w:val="none"/>
    </w:rPr>
  </w:style>
  <w:style w:type="character" w:customStyle="1" w:styleId="Heading2Char">
    <w:name w:val="Heading 2 Char"/>
    <w:basedOn w:val="DefaultParagraphFont"/>
    <w:link w:val="Heading2"/>
    <w:rsid w:val="00C11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C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1C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1C33"/>
    <w:rPr>
      <w:rFonts w:ascii="Courier New" w:eastAsia="Times New Roman" w:hAnsi="Courier New" w:cs="Times New Roman"/>
      <w:i/>
      <w:szCs w:val="20"/>
      <w:lang w:val="en-US" w:eastAsia="en-US"/>
    </w:rPr>
  </w:style>
  <w:style w:type="paragraph" w:customStyle="1" w:styleId="HeadingBase">
    <w:name w:val="Heading Base"/>
    <w:rsid w:val="00C11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C33"/>
    <w:pPr>
      <w:tabs>
        <w:tab w:val="right" w:leader="dot" w:pos="9072"/>
      </w:tabs>
      <w:ind w:left="567"/>
    </w:pPr>
    <w:rPr>
      <w:szCs w:val="22"/>
    </w:rPr>
  </w:style>
  <w:style w:type="paragraph" w:customStyle="1" w:styleId="TOCBase">
    <w:name w:val="TOC Base"/>
    <w:rsid w:val="00C11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C33"/>
    <w:pPr>
      <w:tabs>
        <w:tab w:val="right" w:leader="dot" w:pos="9072"/>
      </w:tabs>
      <w:spacing w:before="40" w:after="40"/>
      <w:ind w:left="284"/>
    </w:pPr>
    <w:rPr>
      <w:rFonts w:ascii="Times New Roman" w:hAnsi="Times New Roman"/>
    </w:rPr>
  </w:style>
  <w:style w:type="paragraph" w:styleId="TOC1">
    <w:name w:val="toc 1"/>
    <w:basedOn w:val="TOCBase"/>
    <w:next w:val="Normal"/>
    <w:rsid w:val="00C11C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C33"/>
    <w:pPr>
      <w:spacing w:before="5040"/>
      <w:jc w:val="center"/>
    </w:pPr>
    <w:rPr>
      <w:sz w:val="48"/>
      <w:szCs w:val="72"/>
      <w:lang w:val="en-US"/>
    </w:rPr>
  </w:style>
  <w:style w:type="character" w:customStyle="1" w:styleId="TitleChar">
    <w:name w:val="Title Char"/>
    <w:basedOn w:val="DefaultParagraphFont"/>
    <w:link w:val="Title"/>
    <w:rsid w:val="00C11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C33"/>
    <w:pPr>
      <w:tabs>
        <w:tab w:val="left" w:pos="3600"/>
        <w:tab w:val="left" w:pos="3958"/>
      </w:tabs>
    </w:pPr>
  </w:style>
  <w:style w:type="paragraph" w:customStyle="1" w:styleId="Note">
    <w:name w:val="Note"/>
    <w:basedOn w:val="BodyText"/>
    <w:rsid w:val="00C11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C33"/>
    <w:pPr>
      <w:framePr w:wrap="auto" w:hAnchor="text" w:y="6049"/>
    </w:pPr>
    <w:rPr>
      <w:color w:val="000000"/>
      <w:sz w:val="40"/>
    </w:rPr>
  </w:style>
  <w:style w:type="paragraph" w:customStyle="1" w:styleId="TOCTitle">
    <w:name w:val="TOCTitle"/>
    <w:basedOn w:val="Heading1"/>
    <w:rsid w:val="00C11C33"/>
    <w:pPr>
      <w:spacing w:after="240"/>
      <w:jc w:val="center"/>
      <w:outlineLvl w:val="9"/>
    </w:pPr>
    <w:rPr>
      <w:caps/>
    </w:rPr>
  </w:style>
  <w:style w:type="paragraph" w:customStyle="1" w:styleId="Version">
    <w:name w:val="Version"/>
    <w:rsid w:val="00C11C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C33"/>
    <w:pPr>
      <w:numPr>
        <w:numId w:val="13"/>
      </w:numPr>
      <w:tabs>
        <w:tab w:val="clear" w:pos="680"/>
      </w:tabs>
    </w:pPr>
  </w:style>
  <w:style w:type="paragraph" w:styleId="Index1">
    <w:name w:val="index 1"/>
    <w:basedOn w:val="Normal"/>
    <w:next w:val="Normal"/>
    <w:semiHidden/>
    <w:rsid w:val="00C11C33"/>
    <w:pPr>
      <w:keepNext w:val="0"/>
      <w:tabs>
        <w:tab w:val="right" w:pos="4176"/>
      </w:tabs>
      <w:ind w:left="198" w:hanging="198"/>
    </w:pPr>
    <w:rPr>
      <w:rFonts w:ascii="Garamond" w:hAnsi="Garamond"/>
    </w:rPr>
  </w:style>
  <w:style w:type="paragraph" w:styleId="IndexHeading">
    <w:name w:val="index heading"/>
    <w:basedOn w:val="Normal"/>
    <w:next w:val="Index1"/>
    <w:semiHidden/>
    <w:rsid w:val="00C11C33"/>
    <w:pPr>
      <w:spacing w:before="120" w:after="120"/>
    </w:pPr>
    <w:rPr>
      <w:rFonts w:ascii="Arial" w:hAnsi="Arial"/>
      <w:b/>
      <w:color w:val="918585"/>
      <w:sz w:val="24"/>
    </w:rPr>
  </w:style>
  <w:style w:type="paragraph" w:customStyle="1" w:styleId="Chapter">
    <w:name w:val="Chapter"/>
    <w:basedOn w:val="Normal"/>
    <w:rsid w:val="00C11C33"/>
    <w:pPr>
      <w:spacing w:before="240"/>
    </w:pPr>
    <w:rPr>
      <w:rFonts w:ascii="Times New Roman" w:hAnsi="Times New Roman"/>
      <w:smallCaps/>
      <w:spacing w:val="80"/>
      <w:sz w:val="28"/>
    </w:rPr>
  </w:style>
  <w:style w:type="paragraph" w:customStyle="1" w:styleId="InChapter">
    <w:name w:val="InChapter"/>
    <w:basedOn w:val="Heading3"/>
    <w:rsid w:val="00C11C33"/>
    <w:pPr>
      <w:spacing w:after="240"/>
      <w:outlineLvl w:val="9"/>
    </w:pPr>
    <w:rPr>
      <w:noProof/>
    </w:rPr>
  </w:style>
  <w:style w:type="paragraph" w:styleId="Index2">
    <w:name w:val="index 2"/>
    <w:basedOn w:val="Normal"/>
    <w:next w:val="Normal"/>
    <w:semiHidden/>
    <w:rsid w:val="00C11C33"/>
    <w:pPr>
      <w:tabs>
        <w:tab w:val="right" w:pos="4176"/>
      </w:tabs>
      <w:ind w:left="568" w:hanging="284"/>
    </w:pPr>
    <w:rPr>
      <w:rFonts w:ascii="Garamond" w:hAnsi="Garamond"/>
    </w:rPr>
  </w:style>
  <w:style w:type="paragraph" w:customStyle="1" w:styleId="Byline">
    <w:name w:val="Byline"/>
    <w:rsid w:val="00C11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C33"/>
    <w:pPr>
      <w:tabs>
        <w:tab w:val="clear" w:pos="3600"/>
        <w:tab w:val="clear" w:pos="3958"/>
      </w:tabs>
      <w:jc w:val="right"/>
    </w:pPr>
  </w:style>
  <w:style w:type="paragraph" w:styleId="Caption">
    <w:name w:val="caption"/>
    <w:basedOn w:val="BodyText"/>
    <w:next w:val="Normal"/>
    <w:qFormat/>
    <w:rsid w:val="00C11C33"/>
    <w:pPr>
      <w:framePr w:w="2268" w:hSpace="181" w:vSpace="181" w:wrap="around" w:vAnchor="text" w:hAnchor="page" w:x="1135" w:y="285" w:anchorLock="1"/>
    </w:pPr>
    <w:rPr>
      <w:i/>
    </w:rPr>
  </w:style>
  <w:style w:type="paragraph" w:customStyle="1" w:styleId="MiniTOCTitle">
    <w:name w:val="MiniTOCTitle"/>
    <w:basedOn w:val="Heading4"/>
    <w:rsid w:val="00C11C33"/>
    <w:pPr>
      <w:spacing w:before="240"/>
      <w:outlineLvl w:val="9"/>
    </w:pPr>
    <w:rPr>
      <w:noProof/>
      <w:sz w:val="24"/>
    </w:rPr>
  </w:style>
  <w:style w:type="paragraph" w:customStyle="1" w:styleId="MiniTOCItem">
    <w:name w:val="MiniTOCItem"/>
    <w:basedOn w:val="ListBullet"/>
    <w:rsid w:val="00C11C33"/>
    <w:pPr>
      <w:numPr>
        <w:numId w:val="0"/>
      </w:numPr>
      <w:tabs>
        <w:tab w:val="right" w:leader="dot" w:pos="6521"/>
      </w:tabs>
      <w:spacing w:before="0" w:after="0"/>
    </w:pPr>
  </w:style>
  <w:style w:type="paragraph" w:customStyle="1" w:styleId="TOFTitle">
    <w:name w:val="TOFTitle"/>
    <w:basedOn w:val="TOCTitle"/>
    <w:rsid w:val="00C11C33"/>
  </w:style>
  <w:style w:type="paragraph" w:styleId="TableofFigures">
    <w:name w:val="table of figures"/>
    <w:basedOn w:val="Normal"/>
    <w:next w:val="Normal"/>
    <w:semiHidden/>
    <w:rsid w:val="00C11C33"/>
    <w:pPr>
      <w:tabs>
        <w:tab w:val="right" w:leader="dot" w:pos="9072"/>
      </w:tabs>
      <w:ind w:left="970" w:hanging="403"/>
    </w:pPr>
    <w:rPr>
      <w:rFonts w:ascii="Times New Roman" w:hAnsi="Times New Roman"/>
      <w:b/>
    </w:rPr>
  </w:style>
  <w:style w:type="paragraph" w:styleId="ListNumber">
    <w:name w:val="List Number"/>
    <w:basedOn w:val="List"/>
    <w:rsid w:val="00C11C33"/>
    <w:pPr>
      <w:numPr>
        <w:numId w:val="10"/>
      </w:numPr>
    </w:pPr>
  </w:style>
  <w:style w:type="character" w:customStyle="1" w:styleId="WingdingSymbols">
    <w:name w:val="Wingding Symbols"/>
    <w:rsid w:val="00C11C33"/>
    <w:rPr>
      <w:rFonts w:ascii="Wingdings" w:hAnsi="Wingdings"/>
    </w:rPr>
  </w:style>
  <w:style w:type="paragraph" w:customStyle="1" w:styleId="TableHeading">
    <w:name w:val="Table Heading"/>
    <w:basedOn w:val="HeadingBase"/>
    <w:rsid w:val="00C11C33"/>
    <w:pPr>
      <w:keepLines/>
      <w:pBdr>
        <w:bottom w:val="single" w:sz="6" w:space="1" w:color="918585"/>
      </w:pBdr>
      <w:spacing w:before="240"/>
    </w:pPr>
  </w:style>
  <w:style w:type="character" w:customStyle="1" w:styleId="HotSpot">
    <w:name w:val="HotSpot"/>
    <w:rsid w:val="00C11C33"/>
    <w:rPr>
      <w:color w:val="0033CC"/>
      <w:u w:val="none"/>
    </w:rPr>
  </w:style>
  <w:style w:type="paragraph" w:customStyle="1" w:styleId="BodyTextRight">
    <w:name w:val="Body Text Right"/>
    <w:basedOn w:val="BodyText"/>
    <w:rsid w:val="00C11C33"/>
    <w:pPr>
      <w:spacing w:before="0" w:after="0"/>
      <w:jc w:val="right"/>
    </w:pPr>
  </w:style>
  <w:style w:type="paragraph" w:styleId="Index3">
    <w:name w:val="index 3"/>
    <w:basedOn w:val="ListNumber2"/>
    <w:next w:val="Normal"/>
    <w:semiHidden/>
    <w:rsid w:val="00C11C33"/>
    <w:pPr>
      <w:numPr>
        <w:numId w:val="0"/>
      </w:numPr>
      <w:tabs>
        <w:tab w:val="right" w:leader="dot" w:pos="4176"/>
      </w:tabs>
    </w:pPr>
  </w:style>
  <w:style w:type="paragraph" w:styleId="ListNumber2">
    <w:name w:val="List Number 2"/>
    <w:basedOn w:val="List2"/>
    <w:rsid w:val="00C11C33"/>
    <w:pPr>
      <w:numPr>
        <w:numId w:val="9"/>
      </w:numPr>
      <w:tabs>
        <w:tab w:val="clear" w:pos="1060"/>
      </w:tabs>
    </w:pPr>
  </w:style>
  <w:style w:type="paragraph" w:customStyle="1" w:styleId="MarginNote">
    <w:name w:val="Margin Note"/>
    <w:basedOn w:val="BodyText"/>
    <w:rsid w:val="00C11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C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1C33"/>
    <w:rPr>
      <w:sz w:val="32"/>
    </w:rPr>
  </w:style>
  <w:style w:type="paragraph" w:customStyle="1" w:styleId="HeadingProcedure">
    <w:name w:val="Heading Procedure"/>
    <w:basedOn w:val="HeadingBase"/>
    <w:next w:val="Normal"/>
    <w:rsid w:val="00C11C33"/>
    <w:pPr>
      <w:tabs>
        <w:tab w:val="left" w:pos="0"/>
      </w:tabs>
      <w:spacing w:before="120" w:after="60"/>
    </w:pPr>
    <w:rPr>
      <w:i/>
      <w:color w:val="918585"/>
      <w:sz w:val="22"/>
    </w:rPr>
  </w:style>
  <w:style w:type="paragraph" w:customStyle="1" w:styleId="TableBodyText">
    <w:name w:val="Table Body Text"/>
    <w:basedOn w:val="BodyText"/>
    <w:rsid w:val="00C11C33"/>
    <w:pPr>
      <w:spacing w:before="60" w:after="60"/>
    </w:pPr>
  </w:style>
  <w:style w:type="paragraph" w:styleId="ListContinue">
    <w:name w:val="List Continue"/>
    <w:basedOn w:val="List"/>
    <w:rsid w:val="00C11C33"/>
    <w:pPr>
      <w:ind w:firstLine="0"/>
    </w:pPr>
  </w:style>
  <w:style w:type="paragraph" w:customStyle="1" w:styleId="ListNote">
    <w:name w:val="List Note"/>
    <w:basedOn w:val="List"/>
    <w:rsid w:val="00C11C33"/>
    <w:pPr>
      <w:pBdr>
        <w:top w:val="single" w:sz="6" w:space="2" w:color="918585"/>
        <w:bottom w:val="single" w:sz="6" w:space="2" w:color="918585"/>
      </w:pBdr>
      <w:tabs>
        <w:tab w:val="left" w:pos="1021"/>
      </w:tabs>
      <w:ind w:firstLine="0"/>
    </w:pPr>
  </w:style>
  <w:style w:type="paragraph" w:customStyle="1" w:styleId="Warning">
    <w:name w:val="Warning"/>
    <w:basedOn w:val="BodyText"/>
    <w:rsid w:val="00C11C33"/>
    <w:pPr>
      <w:shd w:val="clear" w:color="auto" w:fill="D9D9D9"/>
      <w:tabs>
        <w:tab w:val="left" w:pos="992"/>
      </w:tabs>
      <w:ind w:left="119" w:right="119"/>
    </w:pPr>
    <w:rPr>
      <w:sz w:val="20"/>
    </w:rPr>
  </w:style>
  <w:style w:type="paragraph" w:customStyle="1" w:styleId="MarginIcons">
    <w:name w:val="Margin Icons"/>
    <w:basedOn w:val="BodyText"/>
    <w:rsid w:val="00C11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C33"/>
    <w:rPr>
      <w:rFonts w:ascii="Courier New" w:hAnsi="Courier New"/>
    </w:rPr>
  </w:style>
  <w:style w:type="paragraph" w:customStyle="1" w:styleId="NoteBullet">
    <w:name w:val="Note Bullet"/>
    <w:basedOn w:val="Note"/>
    <w:rsid w:val="00C11C33"/>
    <w:pPr>
      <w:tabs>
        <w:tab w:val="clear" w:pos="680"/>
      </w:tabs>
      <w:spacing w:before="60" w:after="60"/>
    </w:pPr>
  </w:style>
  <w:style w:type="paragraph" w:customStyle="1" w:styleId="SubHeading2">
    <w:name w:val="SubHeading2"/>
    <w:basedOn w:val="HeadingBase"/>
    <w:rsid w:val="00C11C33"/>
    <w:pPr>
      <w:spacing w:before="240" w:after="60"/>
    </w:pPr>
    <w:rPr>
      <w:sz w:val="20"/>
    </w:rPr>
  </w:style>
  <w:style w:type="paragraph" w:customStyle="1" w:styleId="SubHeading1">
    <w:name w:val="SubHeading1"/>
    <w:basedOn w:val="HeadingBase"/>
    <w:rsid w:val="00C11C33"/>
    <w:pPr>
      <w:spacing w:before="240" w:after="60"/>
    </w:pPr>
    <w:rPr>
      <w:color w:val="918585"/>
      <w:sz w:val="22"/>
    </w:rPr>
  </w:style>
  <w:style w:type="paragraph" w:customStyle="1" w:styleId="SideHeading">
    <w:name w:val="Side Heading"/>
    <w:basedOn w:val="HeadingBase"/>
    <w:rsid w:val="00C11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C33"/>
    <w:pPr>
      <w:tabs>
        <w:tab w:val="num" w:pos="360"/>
      </w:tabs>
    </w:pPr>
  </w:style>
  <w:style w:type="paragraph" w:styleId="PlainText">
    <w:name w:val="Plain Text"/>
    <w:basedOn w:val="Normal"/>
    <w:link w:val="PlainTextChar"/>
    <w:rsid w:val="00C11C33"/>
    <w:rPr>
      <w:sz w:val="20"/>
    </w:rPr>
  </w:style>
  <w:style w:type="character" w:customStyle="1" w:styleId="PlainTextChar">
    <w:name w:val="Plain Text Char"/>
    <w:basedOn w:val="DefaultParagraphFont"/>
    <w:link w:val="PlainText"/>
    <w:rsid w:val="00C11C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1C33"/>
    <w:rPr>
      <w:b/>
      <w:smallCaps/>
    </w:rPr>
  </w:style>
  <w:style w:type="paragraph" w:customStyle="1" w:styleId="TableListNumber">
    <w:name w:val="Table List Number"/>
    <w:basedOn w:val="ListNumber"/>
    <w:rsid w:val="00C11C33"/>
    <w:pPr>
      <w:numPr>
        <w:numId w:val="0"/>
      </w:numPr>
    </w:pPr>
  </w:style>
  <w:style w:type="paragraph" w:styleId="TOC4">
    <w:name w:val="toc 4"/>
    <w:basedOn w:val="TOCBase"/>
    <w:next w:val="Normal"/>
    <w:semiHidden/>
    <w:rsid w:val="00C11C33"/>
    <w:pPr>
      <w:tabs>
        <w:tab w:val="right" w:leader="dot" w:pos="9071"/>
      </w:tabs>
      <w:ind w:left="1701"/>
    </w:pPr>
  </w:style>
  <w:style w:type="paragraph" w:customStyle="1" w:styleId="ListAlpha">
    <w:name w:val="List Alpha"/>
    <w:basedOn w:val="List"/>
    <w:rsid w:val="00C11C33"/>
    <w:pPr>
      <w:numPr>
        <w:numId w:val="8"/>
      </w:numPr>
    </w:pPr>
  </w:style>
  <w:style w:type="paragraph" w:customStyle="1" w:styleId="ListAlpha2">
    <w:name w:val="List Alpha 2"/>
    <w:basedOn w:val="List2"/>
    <w:rsid w:val="00C11C33"/>
    <w:pPr>
      <w:numPr>
        <w:numId w:val="7"/>
      </w:numPr>
    </w:pPr>
  </w:style>
  <w:style w:type="paragraph" w:styleId="List3">
    <w:name w:val="List 3"/>
    <w:basedOn w:val="BodyText"/>
    <w:rsid w:val="00C11C33"/>
    <w:pPr>
      <w:tabs>
        <w:tab w:val="left" w:pos="1021"/>
      </w:tabs>
      <w:spacing w:before="60" w:after="60"/>
      <w:ind w:left="1020" w:hanging="340"/>
    </w:pPr>
  </w:style>
  <w:style w:type="paragraph" w:styleId="List4">
    <w:name w:val="List 4"/>
    <w:basedOn w:val="BodyText"/>
    <w:rsid w:val="00C11C33"/>
    <w:pPr>
      <w:tabs>
        <w:tab w:val="left" w:pos="1361"/>
      </w:tabs>
      <w:spacing w:before="60" w:after="60"/>
      <w:ind w:left="1361" w:hanging="340"/>
    </w:pPr>
  </w:style>
  <w:style w:type="paragraph" w:styleId="List5">
    <w:name w:val="List 5"/>
    <w:basedOn w:val="BodyText"/>
    <w:rsid w:val="00C11C33"/>
    <w:pPr>
      <w:tabs>
        <w:tab w:val="left" w:pos="1701"/>
      </w:tabs>
      <w:spacing w:before="60" w:after="60"/>
      <w:ind w:left="1701" w:hanging="340"/>
    </w:pPr>
  </w:style>
  <w:style w:type="paragraph" w:styleId="ListBullet3">
    <w:name w:val="List Bullet 3"/>
    <w:basedOn w:val="List3"/>
    <w:rsid w:val="00C11C33"/>
    <w:pPr>
      <w:numPr>
        <w:numId w:val="14"/>
      </w:numPr>
      <w:tabs>
        <w:tab w:val="clear" w:pos="1021"/>
      </w:tabs>
      <w:ind w:left="1037" w:hanging="357"/>
    </w:pPr>
  </w:style>
  <w:style w:type="paragraph" w:styleId="ListBullet4">
    <w:name w:val="List Bullet 4"/>
    <w:basedOn w:val="List4"/>
    <w:rsid w:val="00C11C33"/>
    <w:pPr>
      <w:numPr>
        <w:numId w:val="2"/>
      </w:numPr>
    </w:pPr>
  </w:style>
  <w:style w:type="paragraph" w:styleId="ListBullet5">
    <w:name w:val="List Bullet 5"/>
    <w:basedOn w:val="List5"/>
    <w:rsid w:val="00C11C33"/>
    <w:pPr>
      <w:numPr>
        <w:numId w:val="3"/>
      </w:numPr>
    </w:pPr>
  </w:style>
  <w:style w:type="paragraph" w:styleId="ListContinue2">
    <w:name w:val="List Continue 2"/>
    <w:basedOn w:val="List2"/>
    <w:rsid w:val="00C11C33"/>
    <w:pPr>
      <w:ind w:firstLine="0"/>
    </w:pPr>
  </w:style>
  <w:style w:type="paragraph" w:styleId="ListContinue3">
    <w:name w:val="List Continue 3"/>
    <w:basedOn w:val="List3"/>
    <w:rsid w:val="00C11C33"/>
    <w:pPr>
      <w:ind w:left="1021" w:firstLine="0"/>
    </w:pPr>
  </w:style>
  <w:style w:type="paragraph" w:styleId="ListContinue4">
    <w:name w:val="List Continue 4"/>
    <w:basedOn w:val="List4"/>
    <w:rsid w:val="00C11C33"/>
    <w:pPr>
      <w:ind w:firstLine="0"/>
    </w:pPr>
  </w:style>
  <w:style w:type="paragraph" w:styleId="ListContinue5">
    <w:name w:val="List Continue 5"/>
    <w:basedOn w:val="List5"/>
    <w:rsid w:val="00C11C33"/>
    <w:pPr>
      <w:ind w:firstLine="0"/>
    </w:pPr>
  </w:style>
  <w:style w:type="paragraph" w:styleId="ListNumber3">
    <w:name w:val="List Number 3"/>
    <w:basedOn w:val="List3"/>
    <w:rsid w:val="00C11C33"/>
    <w:pPr>
      <w:numPr>
        <w:numId w:val="4"/>
      </w:numPr>
    </w:pPr>
  </w:style>
  <w:style w:type="paragraph" w:styleId="ListNumber4">
    <w:name w:val="List Number 4"/>
    <w:basedOn w:val="List4"/>
    <w:rsid w:val="00C11C33"/>
    <w:pPr>
      <w:numPr>
        <w:numId w:val="5"/>
      </w:numPr>
    </w:pPr>
  </w:style>
  <w:style w:type="paragraph" w:styleId="ListNumber5">
    <w:name w:val="List Number 5"/>
    <w:basedOn w:val="List5"/>
    <w:rsid w:val="00C11C33"/>
    <w:pPr>
      <w:numPr>
        <w:numId w:val="6"/>
      </w:numPr>
    </w:pPr>
  </w:style>
  <w:style w:type="paragraph" w:styleId="BlockText">
    <w:name w:val="Block Text"/>
    <w:basedOn w:val="Normal"/>
    <w:rsid w:val="00C11C33"/>
    <w:pPr>
      <w:spacing w:after="120"/>
      <w:ind w:left="1440" w:right="1440"/>
    </w:pPr>
  </w:style>
  <w:style w:type="character" w:customStyle="1" w:styleId="Subscript">
    <w:name w:val="Subscript"/>
    <w:basedOn w:val="DefaultParagraphFont"/>
    <w:rsid w:val="00C11C33"/>
    <w:rPr>
      <w:sz w:val="16"/>
      <w:vertAlign w:val="subscript"/>
    </w:rPr>
  </w:style>
  <w:style w:type="character" w:customStyle="1" w:styleId="Superscript">
    <w:name w:val="Superscript"/>
    <w:basedOn w:val="DefaultParagraphFont"/>
    <w:rsid w:val="00C11C33"/>
    <w:rPr>
      <w:sz w:val="16"/>
      <w:vertAlign w:val="superscript"/>
    </w:rPr>
  </w:style>
  <w:style w:type="character" w:customStyle="1" w:styleId="Symbols">
    <w:name w:val="Symbols"/>
    <w:basedOn w:val="DefaultParagraphFont"/>
    <w:rsid w:val="00C11C33"/>
    <w:rPr>
      <w:rFonts w:ascii="Symbol" w:hAnsi="Symbol"/>
    </w:rPr>
  </w:style>
  <w:style w:type="character" w:customStyle="1" w:styleId="MenuOptions">
    <w:name w:val="Menu Options"/>
    <w:basedOn w:val="DefaultParagraphFont"/>
    <w:rsid w:val="00C11C33"/>
    <w:rPr>
      <w:rFonts w:ascii="Arial Narrow" w:hAnsi="Arial Narrow"/>
      <w:smallCaps/>
    </w:rPr>
  </w:style>
  <w:style w:type="character" w:customStyle="1" w:styleId="Buttons">
    <w:name w:val="Buttons"/>
    <w:basedOn w:val="DefaultParagraphFont"/>
    <w:rsid w:val="00C11C33"/>
    <w:rPr>
      <w:b/>
    </w:rPr>
  </w:style>
  <w:style w:type="character" w:customStyle="1" w:styleId="Underlined">
    <w:name w:val="Underlined"/>
    <w:basedOn w:val="DefaultParagraphFont"/>
    <w:rsid w:val="00C11C33"/>
    <w:rPr>
      <w:u w:val="single"/>
    </w:rPr>
  </w:style>
  <w:style w:type="paragraph" w:customStyle="1" w:styleId="TableBodyTextRight">
    <w:name w:val="Table Body Text Right"/>
    <w:basedOn w:val="TableBodyText"/>
    <w:rsid w:val="00C11C33"/>
    <w:pPr>
      <w:widowControl w:val="0"/>
      <w:autoSpaceDE w:val="0"/>
      <w:autoSpaceDN w:val="0"/>
      <w:adjustRightInd w:val="0"/>
      <w:jc w:val="right"/>
    </w:pPr>
    <w:rPr>
      <w:rFonts w:cs="Arial"/>
      <w:szCs w:val="18"/>
    </w:rPr>
  </w:style>
  <w:style w:type="paragraph" w:customStyle="1" w:styleId="CopyrightText">
    <w:name w:val="Copyright Text"/>
    <w:basedOn w:val="BodyText"/>
    <w:rsid w:val="00C11C33"/>
    <w:rPr>
      <w:sz w:val="18"/>
    </w:rPr>
  </w:style>
  <w:style w:type="paragraph" w:customStyle="1" w:styleId="BodySmallRight">
    <w:name w:val="Body Small Right"/>
    <w:basedOn w:val="BodyTextRight"/>
    <w:rsid w:val="00C11C33"/>
    <w:rPr>
      <w:sz w:val="18"/>
      <w:szCs w:val="18"/>
    </w:rPr>
  </w:style>
  <w:style w:type="paragraph" w:customStyle="1" w:styleId="MarginEdition">
    <w:name w:val="Margin Edition"/>
    <w:basedOn w:val="MarginNote"/>
    <w:rsid w:val="00C11C33"/>
    <w:pPr>
      <w:spacing w:before="0" w:after="0"/>
    </w:pPr>
    <w:rPr>
      <w:rFonts w:ascii="Times New Roman" w:hAnsi="Times New Roman"/>
      <w:color w:val="999999"/>
    </w:rPr>
  </w:style>
  <w:style w:type="paragraph" w:customStyle="1" w:styleId="Spacer">
    <w:name w:val="Spacer"/>
    <w:basedOn w:val="Normal"/>
    <w:rsid w:val="00C11C33"/>
    <w:rPr>
      <w:sz w:val="2"/>
      <w:szCs w:val="2"/>
    </w:rPr>
  </w:style>
  <w:style w:type="character" w:customStyle="1" w:styleId="Small">
    <w:name w:val="Small"/>
    <w:basedOn w:val="DefaultParagraphFont"/>
    <w:rsid w:val="00C11C33"/>
    <w:rPr>
      <w:sz w:val="16"/>
    </w:rPr>
  </w:style>
  <w:style w:type="paragraph" w:customStyle="1" w:styleId="WideTable">
    <w:name w:val="Wide Table"/>
    <w:basedOn w:val="Normal"/>
    <w:rsid w:val="00C11C33"/>
    <w:pPr>
      <w:ind w:left="-1418"/>
    </w:pPr>
    <w:rPr>
      <w:sz w:val="2"/>
      <w:szCs w:val="2"/>
    </w:rPr>
  </w:style>
  <w:style w:type="character" w:styleId="PageNumber">
    <w:name w:val="page number"/>
    <w:basedOn w:val="DefaultParagraphFont"/>
    <w:rsid w:val="00C11C33"/>
  </w:style>
  <w:style w:type="paragraph" w:styleId="Quote">
    <w:name w:val="Quote"/>
    <w:basedOn w:val="Heading1"/>
    <w:link w:val="QuoteChar"/>
    <w:qFormat/>
    <w:rsid w:val="00C11C33"/>
    <w:rPr>
      <w:b w:val="0"/>
      <w:sz w:val="72"/>
      <w:szCs w:val="72"/>
      <w:lang w:val="en-NZ"/>
    </w:rPr>
  </w:style>
  <w:style w:type="character" w:customStyle="1" w:styleId="QuoteChar">
    <w:name w:val="Quote Char"/>
    <w:basedOn w:val="DefaultParagraphFont"/>
    <w:link w:val="Quote"/>
    <w:rsid w:val="00C11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C33"/>
    <w:pPr>
      <w:pageBreakBefore/>
    </w:pPr>
  </w:style>
  <w:style w:type="paragraph" w:customStyle="1" w:styleId="Border">
    <w:name w:val="Border"/>
    <w:basedOn w:val="Normal"/>
    <w:qFormat/>
    <w:rsid w:val="00C11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C33"/>
    <w:rPr>
      <w:b/>
      <w:bCs/>
      <w:i/>
      <w:iCs/>
      <w:color w:val="auto"/>
    </w:rPr>
  </w:style>
  <w:style w:type="paragraph" w:styleId="IntenseQuote">
    <w:name w:val="Intense Quote"/>
    <w:basedOn w:val="Normal"/>
    <w:next w:val="Normal"/>
    <w:link w:val="IntenseQuoteChar"/>
    <w:uiPriority w:val="30"/>
    <w:qFormat/>
    <w:rsid w:val="00C11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C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1C33"/>
    <w:rPr>
      <w:smallCaps/>
      <w:color w:val="auto"/>
      <w:u w:val="single"/>
    </w:rPr>
  </w:style>
  <w:style w:type="character" w:styleId="IntenseReference">
    <w:name w:val="Intense Reference"/>
    <w:basedOn w:val="DefaultParagraphFont"/>
    <w:uiPriority w:val="32"/>
    <w:qFormat/>
    <w:rsid w:val="00C11C33"/>
    <w:rPr>
      <w:b/>
      <w:bCs/>
      <w:smallCaps/>
      <w:color w:val="auto"/>
      <w:spacing w:val="5"/>
      <w:u w:val="single"/>
    </w:rPr>
  </w:style>
  <w:style w:type="paragraph" w:customStyle="1" w:styleId="2ColumnHeading">
    <w:name w:val="2Column Heading"/>
    <w:basedOn w:val="BodyText"/>
    <w:qFormat/>
    <w:rsid w:val="00C11C33"/>
    <w:pPr>
      <w:spacing w:after="60"/>
      <w:ind w:left="-2268"/>
    </w:pPr>
    <w:rPr>
      <w:b/>
    </w:rPr>
  </w:style>
  <w:style w:type="paragraph" w:customStyle="1" w:styleId="Heading1TOC">
    <w:name w:val="Heading1 TOC"/>
    <w:basedOn w:val="Normal"/>
    <w:qFormat/>
    <w:rsid w:val="00C11C33"/>
    <w:pPr>
      <w:spacing w:before="240" w:after="120"/>
    </w:pPr>
    <w:rPr>
      <w:rFonts w:ascii="Times New Roman" w:hAnsi="Times New Roman"/>
      <w:b/>
      <w:sz w:val="32"/>
    </w:rPr>
  </w:style>
  <w:style w:type="paragraph" w:customStyle="1" w:styleId="Heading2TOC">
    <w:name w:val="Heading2 TOC"/>
    <w:basedOn w:val="Normal"/>
    <w:qFormat/>
    <w:rsid w:val="00C11C33"/>
    <w:pPr>
      <w:spacing w:before="240" w:after="60"/>
    </w:pPr>
    <w:rPr>
      <w:rFonts w:ascii="Times New Roman" w:hAnsi="Times New Roman"/>
      <w:b/>
      <w:sz w:val="28"/>
    </w:rPr>
  </w:style>
  <w:style w:type="character" w:customStyle="1" w:styleId="Underline">
    <w:name w:val="Underline"/>
    <w:basedOn w:val="DefaultParagraphFont"/>
    <w:qFormat/>
    <w:rsid w:val="00C11C33"/>
    <w:rPr>
      <w:u w:val="single"/>
    </w:rPr>
  </w:style>
  <w:style w:type="paragraph" w:styleId="BalloonText">
    <w:name w:val="Balloon Text"/>
    <w:basedOn w:val="Normal"/>
    <w:link w:val="BalloonTextChar"/>
    <w:rsid w:val="00C11C33"/>
    <w:rPr>
      <w:rFonts w:ascii="Tahoma" w:hAnsi="Tahoma" w:cs="Tahoma"/>
      <w:sz w:val="16"/>
      <w:szCs w:val="16"/>
    </w:rPr>
  </w:style>
  <w:style w:type="character" w:customStyle="1" w:styleId="BalloonTextChar">
    <w:name w:val="Balloon Text Char"/>
    <w:basedOn w:val="DefaultParagraphFont"/>
    <w:link w:val="BalloonText"/>
    <w:rsid w:val="00C11C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1C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C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984</Words>
  <Characters>6076</Characters>
  <Application>Microsoft Office Word</Application>
  <DocSecurity>0</DocSecurity>
  <Lines>236</Lines>
  <Paragraphs>116</Paragraphs>
  <ScaleCrop>false</ScaleCrop>
  <Company>Author-it Software Corporation Ltd.</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FNSSAM403A Prospect for new clients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2012-05-26T16:32:00Z</dcterms:created>
  <dcterms:modified xsi:type="dcterms:W3CDTF">2012-05-26T16:32:00Z</dcterms:modified>
</cp:coreProperties>
</file>