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6AF" w:rsidP="002C56AF">
      <w:pPr>
        <w:pStyle w:val="Title"/>
      </w:pPr>
      <w:r>
        <w:fldChar w:fldCharType="begin"/>
      </w:r>
      <w:r>
        <w:instrText xml:space="preserve"> TITLE   \* MERGEFORMAT </w:instrText>
      </w:r>
      <w:r>
        <w:fldChar w:fldCharType="separate"/>
      </w:r>
      <w:r>
        <w:t>FNSSAM401A Sell financial products and services</w:t>
      </w:r>
      <w:r>
        <w:fldChar w:fldCharType="end"/>
      </w:r>
    </w:p>
    <w:p w:rsidR="002C56AF" w:rsidP="002C56AF">
      <w:pPr>
        <w:pStyle w:val="Version"/>
        <w:sectPr w:rsidSect="006E3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3080" w:rsidP="006E3080">
      <w:pPr>
        <w:pStyle w:val="SuperHeading"/>
      </w:pPr>
      <w:r w:rsidRPr="006E3080">
        <w:t>FNSSAM401A Sell financial products and services</w:t>
      </w:r>
    </w:p>
    <w:p w:rsidR="00000000" w:rsidRPr="006E3080" w:rsidP="006E3080">
      <w:pPr>
        <w:pStyle w:val="SuperHeading"/>
      </w:pPr>
    </w:p>
    <w:p w:rsidR="00000000" w:rsidRPr="006E3080" w:rsidP="006E3080">
      <w:pPr>
        <w:pStyle w:val="Heading1"/>
      </w:pPr>
      <w:bookmarkStart w:id="1" w:name="O_80607"/>
      <w:bookmarkEnd w:id="1"/>
      <w:r w:rsidRPr="006E3080">
        <w:t>Modification History</w:t>
      </w:r>
    </w:p>
    <w:p w:rsidR="00000000" w:rsidRPr="006E3080" w:rsidP="006E3080">
      <w:pPr>
        <w:pStyle w:val="BodyText"/>
      </w:pPr>
      <w:r w:rsidRPr="006E3080">
        <w:t>Not applicable.</w:t>
      </w:r>
    </w:p>
    <w:p w:rsidR="00000000" w:rsidRPr="006E3080" w:rsidP="006E3080">
      <w:pPr>
        <w:pStyle w:val="AllowPageBreak"/>
      </w:pPr>
    </w:p>
    <w:p w:rsidR="00000000" w:rsidRPr="006E3080" w:rsidP="006E3080">
      <w:pPr>
        <w:pStyle w:val="Heading1"/>
      </w:pPr>
      <w:bookmarkStart w:id="2" w:name="O_80608"/>
      <w:bookmarkEnd w:id="2"/>
      <w:r w:rsidRPr="006E3080">
        <w:t>Unit Descriptor</w:t>
      </w:r>
    </w:p>
    <w:tbl>
      <w:tblPr>
        <w:tblW w:w="0" w:type="auto"/>
        <w:tblLayout w:type="fixed"/>
        <w:tblCellMar>
          <w:left w:w="62" w:type="dxa"/>
          <w:right w:w="62" w:type="dxa"/>
        </w:tblCellMar>
        <w:tblLook w:val="0000"/>
      </w:tblPr>
      <w:tblGrid>
        <w:gridCol w:w="2639"/>
        <w:gridCol w:w="5883"/>
      </w:tblGrid>
      <w:tr w:rsidTr="002C56A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r w:rsidRPr="006E3080">
              <w:t>This unit describes the performance outcomes, skills and knowledge required to present a sales solution a</w:t>
            </w:r>
            <w:r w:rsidRPr="006E3080">
              <w:t>nd close a sale in response to a customer enquiry.</w:t>
            </w:r>
          </w:p>
          <w:p w:rsidR="00000000" w:rsidRPr="006E3080" w:rsidP="006E3080">
            <w:pPr>
              <w:pStyle w:val="BodyText"/>
            </w:pPr>
          </w:p>
          <w:p w:rsidR="00000000" w:rsidRPr="006E3080" w:rsidP="006E3080">
            <w:pPr>
              <w:pStyle w:val="BodyText"/>
            </w:pPr>
            <w:r w:rsidRPr="006E3080">
              <w:t>This unit has application to a variety of financial services sectors and is applicable to individuals working within enterprises and job roles subject to licensing, legislative, regulatory or certificatio</w:t>
            </w:r>
            <w:r w:rsidRPr="006E3080">
              <w:t>n requirements so the varying Commonwealth, State or Territory requirements should be confirmed with the relevant body.</w:t>
            </w:r>
          </w:p>
        </w:tc>
      </w:tr>
    </w:tbl>
    <w:p w:rsidR="00000000" w:rsidRPr="006E3080" w:rsidP="006E3080">
      <w:pPr>
        <w:pStyle w:val="BodyText"/>
      </w:pPr>
    </w:p>
    <w:p w:rsidR="00000000" w:rsidRPr="006E3080" w:rsidP="006E3080">
      <w:pPr>
        <w:pStyle w:val="AllowPageBreak"/>
      </w:pPr>
    </w:p>
    <w:p w:rsidR="00000000" w:rsidRPr="006E3080" w:rsidP="006E3080">
      <w:pPr>
        <w:pStyle w:val="Heading1"/>
      </w:pPr>
      <w:bookmarkStart w:id="3" w:name="O_80609"/>
      <w:bookmarkEnd w:id="3"/>
      <w:r w:rsidRPr="006E3080">
        <w:t>Application of the Unit</w:t>
      </w:r>
    </w:p>
    <w:tbl>
      <w:tblPr>
        <w:tblW w:w="0" w:type="auto"/>
        <w:tblLayout w:type="fixed"/>
        <w:tblCellMar>
          <w:left w:w="62" w:type="dxa"/>
          <w:right w:w="62" w:type="dxa"/>
        </w:tblCellMar>
        <w:tblLook w:val="0000"/>
      </w:tblPr>
      <w:tblGrid>
        <w:gridCol w:w="2718"/>
        <w:gridCol w:w="5804"/>
      </w:tblGrid>
      <w:tr w:rsidTr="002C56AF">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r w:rsidRPr="006E3080">
              <w:t>This unit may be applied in a call centre, face-to-face or on the basis of written documentation in any financial services industry sector.</w:t>
            </w:r>
          </w:p>
        </w:tc>
      </w:tr>
    </w:tbl>
    <w:p w:rsidR="00000000" w:rsidRPr="006E3080" w:rsidP="006E3080">
      <w:pPr>
        <w:pStyle w:val="BodyText"/>
      </w:pPr>
    </w:p>
    <w:p w:rsidR="00000000" w:rsidRPr="006E3080" w:rsidP="006E3080">
      <w:pPr>
        <w:pStyle w:val="AllowPageBreak"/>
      </w:pPr>
    </w:p>
    <w:p w:rsidR="00000000" w:rsidRPr="006E3080" w:rsidP="006E3080">
      <w:pPr>
        <w:pStyle w:val="Heading1"/>
      </w:pPr>
      <w:bookmarkStart w:id="4" w:name="O_80610"/>
      <w:bookmarkEnd w:id="4"/>
      <w:r w:rsidRPr="006E3080">
        <w:t>Licensing/Regulatory Information</w:t>
      </w:r>
    </w:p>
    <w:p w:rsidR="00000000" w:rsidRPr="006E3080" w:rsidP="006E3080">
      <w:pPr>
        <w:pStyle w:val="BodyText"/>
      </w:pPr>
      <w:r w:rsidRPr="006E3080">
        <w:t>Not applicable.</w:t>
      </w:r>
    </w:p>
    <w:p w:rsidR="00000000" w:rsidRPr="006E3080" w:rsidP="006E3080">
      <w:pPr>
        <w:pStyle w:val="AllowPageBreak"/>
      </w:pPr>
    </w:p>
    <w:p w:rsidR="00000000" w:rsidRPr="006E3080" w:rsidP="006E3080">
      <w:pPr>
        <w:pStyle w:val="Heading1"/>
      </w:pPr>
      <w:bookmarkStart w:id="5" w:name="O_80612"/>
      <w:bookmarkEnd w:id="5"/>
      <w:r w:rsidRPr="006E3080">
        <w:t>Pre-Requisites</w:t>
      </w:r>
    </w:p>
    <w:tbl>
      <w:tblPr>
        <w:tblW w:w="0" w:type="auto"/>
        <w:tblLayout w:type="fixed"/>
        <w:tblCellMar>
          <w:left w:w="62" w:type="dxa"/>
          <w:right w:w="62" w:type="dxa"/>
        </w:tblCellMar>
        <w:tblLook w:val="0000"/>
      </w:tblPr>
      <w:tblGrid>
        <w:gridCol w:w="2745"/>
        <w:gridCol w:w="1301"/>
        <w:gridCol w:w="4476"/>
      </w:tblGrid>
      <w:tr w:rsidTr="002C56A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p>
        </w:tc>
      </w:tr>
      <w:tr w:rsidTr="002C56A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p>
        </w:tc>
      </w:tr>
      <w:tr w:rsidTr="002C56A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p>
        </w:tc>
      </w:tr>
    </w:tbl>
    <w:p w:rsidR="00000000" w:rsidRPr="006E3080" w:rsidP="006E3080">
      <w:pPr>
        <w:pStyle w:val="BodyText"/>
      </w:pPr>
    </w:p>
    <w:p w:rsidR="00000000" w:rsidRPr="006E3080" w:rsidP="006E3080">
      <w:pPr>
        <w:pStyle w:val="AllowPageBreak"/>
      </w:pPr>
    </w:p>
    <w:p w:rsidR="00000000" w:rsidRPr="006E3080" w:rsidP="006E3080">
      <w:pPr>
        <w:pStyle w:val="Heading1"/>
      </w:pPr>
      <w:bookmarkStart w:id="6" w:name="O_80611"/>
      <w:bookmarkEnd w:id="6"/>
      <w:r w:rsidRPr="006E3080">
        <w:t>Employability Skills Information</w:t>
      </w:r>
    </w:p>
    <w:tbl>
      <w:tblPr>
        <w:tblW w:w="0" w:type="auto"/>
        <w:tblLayout w:type="fixed"/>
        <w:tblCellMar>
          <w:left w:w="62" w:type="dxa"/>
          <w:right w:w="62" w:type="dxa"/>
        </w:tblCellMar>
        <w:tblLook w:val="0000"/>
      </w:tblPr>
      <w:tblGrid>
        <w:gridCol w:w="2762"/>
        <w:gridCol w:w="5760"/>
      </w:tblGrid>
      <w:tr w:rsidTr="002C56A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r w:rsidRPr="006E3080">
              <w:t>This unit contains employability skills.</w:t>
            </w:r>
          </w:p>
        </w:tc>
      </w:tr>
    </w:tbl>
    <w:p w:rsidR="00000000" w:rsidRPr="006E3080" w:rsidP="006E3080">
      <w:pPr>
        <w:pStyle w:val="BodyText"/>
      </w:pPr>
    </w:p>
    <w:p w:rsidR="00000000" w:rsidRPr="006E3080" w:rsidP="006E3080">
      <w:pPr>
        <w:pStyle w:val="AllowPageBreak"/>
      </w:pPr>
    </w:p>
    <w:p w:rsidR="00000000" w:rsidRPr="006E3080" w:rsidP="006E3080">
      <w:pPr>
        <w:pStyle w:val="Heading1"/>
      </w:pPr>
      <w:bookmarkStart w:id="7" w:name="O_80613"/>
      <w:bookmarkEnd w:id="7"/>
      <w:r w:rsidRPr="006E3080">
        <w:t>Elements and Performance Criteria Pre-Content</w:t>
      </w:r>
    </w:p>
    <w:tbl>
      <w:tblPr>
        <w:tblW w:w="0" w:type="auto"/>
        <w:tblLayout w:type="fixed"/>
        <w:tblCellMar>
          <w:left w:w="62" w:type="dxa"/>
          <w:right w:w="62" w:type="dxa"/>
        </w:tblCellMar>
        <w:tblLook w:val="0000"/>
      </w:tblPr>
      <w:tblGrid>
        <w:gridCol w:w="2570"/>
        <w:gridCol w:w="5952"/>
      </w:tblGrid>
      <w:tr w:rsidTr="002C56A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r w:rsidRPr="006E3080">
              <w:t>Performance criteria describe the performance needed to demonstrate achievement of the element. Where bold italicised text is used, further information is detailed in the required skills and knowledge section and the range statement. Assessment of performa</w:t>
            </w:r>
            <w:r w:rsidRPr="006E3080">
              <w:t>nce is to be consistent with the evidence guide.</w:t>
            </w:r>
          </w:p>
        </w:tc>
      </w:tr>
    </w:tbl>
    <w:p w:rsidR="00000000" w:rsidRPr="006E3080" w:rsidP="006E3080">
      <w:pPr>
        <w:pStyle w:val="BodyText"/>
      </w:pPr>
    </w:p>
    <w:p w:rsidR="00000000" w:rsidRPr="006E3080" w:rsidP="006E3080">
      <w:pPr>
        <w:pStyle w:val="AllowPageBreak"/>
      </w:pPr>
    </w:p>
    <w:p w:rsidR="00000000" w:rsidRPr="006E3080" w:rsidP="006E3080">
      <w:pPr>
        <w:pStyle w:val="Heading1"/>
      </w:pPr>
      <w:bookmarkStart w:id="8" w:name="O_80614"/>
      <w:bookmarkEnd w:id="8"/>
      <w:r w:rsidRPr="006E3080">
        <w:t>Elements and Performance Criteria</w:t>
      </w:r>
    </w:p>
    <w:tbl>
      <w:tblPr>
        <w:tblW w:w="0" w:type="auto"/>
        <w:tblLayout w:type="fixed"/>
        <w:tblCellMar>
          <w:left w:w="62" w:type="dxa"/>
          <w:right w:w="62" w:type="dxa"/>
        </w:tblCellMar>
        <w:tblLook w:val="0000"/>
      </w:tblPr>
      <w:tblGrid>
        <w:gridCol w:w="2570"/>
        <w:gridCol w:w="5952"/>
      </w:tblGrid>
      <w:tr w:rsidTr="002C56A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r w:rsidRPr="006E3080">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PERFORMANCE CRITERIA</w:t>
            </w:r>
          </w:p>
        </w:tc>
      </w:tr>
      <w:tr w:rsidTr="002C56A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List"/>
              <w:rPr>
                <w:lang w:val="en-NZ"/>
              </w:rPr>
            </w:pPr>
            <w:r w:rsidRPr="006E3080">
              <w:t>1.</w:t>
            </w:r>
            <w:r w:rsidRPr="006E3080">
              <w:tab/>
              <w:t>Identify the nature of the enquiry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List2"/>
            </w:pPr>
            <w:r w:rsidRPr="006E3080">
              <w:t>1.1.</w:t>
            </w:r>
            <w:r w:rsidRPr="006E3080">
              <w:tab/>
            </w:r>
            <w:r w:rsidRPr="006E3080">
              <w:t>Rapport with the customer and the reason for the enquiry are established to allow a suitable response</w:t>
            </w:r>
          </w:p>
          <w:p w:rsidR="00000000" w:rsidRPr="006E3080" w:rsidP="006E3080">
            <w:pPr>
              <w:pStyle w:val="List2"/>
            </w:pPr>
            <w:r w:rsidRPr="006E3080">
              <w:t>1.2.</w:t>
            </w:r>
            <w:r w:rsidRPr="006E3080">
              <w:tab/>
              <w:t>Needs of the customer are determined by questioning</w:t>
            </w:r>
          </w:p>
          <w:p w:rsidR="00000000" w:rsidP="006E3080">
            <w:pPr>
              <w:pStyle w:val="List2"/>
              <w:rPr>
                <w:lang w:val="en-NZ"/>
              </w:rPr>
            </w:pPr>
            <w:r w:rsidRPr="006E3080">
              <w:t>1.3.</w:t>
            </w:r>
            <w:r w:rsidRPr="006E3080">
              <w:tab/>
              <w:t xml:space="preserve">Check is carried out to see whether the enquiry is within personal authorities or should be </w:t>
            </w:r>
            <w:r w:rsidRPr="006E3080">
              <w:t>referred to appropriate personnel</w:t>
            </w:r>
          </w:p>
        </w:tc>
      </w:tr>
      <w:tr w:rsidTr="002C56A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List"/>
              <w:rPr>
                <w:lang w:val="en-NZ"/>
              </w:rPr>
            </w:pPr>
            <w:r w:rsidRPr="006E3080">
              <w:t>2.</w:t>
            </w:r>
            <w:r w:rsidRPr="006E3080">
              <w:tab/>
              <w:t>Determine the suitability of the customer for the financial product or service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List2"/>
            </w:pPr>
            <w:r w:rsidRPr="006E3080">
              <w:t>2.1.</w:t>
            </w:r>
            <w:r w:rsidRPr="006E3080">
              <w:tab/>
            </w:r>
            <w:r w:rsidRPr="006E3080">
              <w:rPr>
                <w:rStyle w:val="BoldandItalics"/>
              </w:rPr>
              <w:t>Products and</w:t>
            </w:r>
            <w:r w:rsidRPr="006E3080">
              <w:t>/</w:t>
            </w:r>
            <w:r w:rsidRPr="006E3080">
              <w:rPr>
                <w:rStyle w:val="BoldandItalics"/>
              </w:rPr>
              <w:t>or services</w:t>
            </w:r>
            <w:r w:rsidRPr="006E3080">
              <w:t xml:space="preserve"> that might satisfy the customer's needs are identified</w:t>
            </w:r>
          </w:p>
          <w:p w:rsidR="00000000" w:rsidRPr="006E3080" w:rsidP="006E3080">
            <w:pPr>
              <w:pStyle w:val="List2"/>
            </w:pPr>
            <w:r w:rsidRPr="006E3080">
              <w:t>2.2.</w:t>
            </w:r>
            <w:r w:rsidRPr="006E3080">
              <w:tab/>
              <w:t xml:space="preserve">All </w:t>
            </w:r>
            <w:r w:rsidRPr="006E3080">
              <w:rPr>
                <w:rStyle w:val="BoldandItalics"/>
              </w:rPr>
              <w:t>information</w:t>
            </w:r>
            <w:r w:rsidRPr="006E3080">
              <w:t xml:space="preserve"> required to determine the eligibi</w:t>
            </w:r>
            <w:r w:rsidRPr="006E3080">
              <w:t>lity of the customer for the product or service is obtained with predetermined risk assessment criteria applied in accordance with product or service requirements</w:t>
            </w:r>
          </w:p>
          <w:p w:rsidR="00000000" w:rsidP="006E3080">
            <w:pPr>
              <w:pStyle w:val="List2"/>
              <w:rPr>
                <w:lang w:val="en-NZ"/>
              </w:rPr>
            </w:pPr>
            <w:r w:rsidRPr="006E3080">
              <w:t>2.3.</w:t>
            </w:r>
            <w:r w:rsidRPr="006E3080">
              <w:tab/>
              <w:t xml:space="preserve">Business proposal is prepared in compliance with </w:t>
            </w:r>
            <w:r w:rsidRPr="006E3080">
              <w:rPr>
                <w:rStyle w:val="BoldandItalics"/>
              </w:rPr>
              <w:t>legislation</w:t>
            </w:r>
            <w:r w:rsidRPr="006E3080">
              <w:t xml:space="preserve">, </w:t>
            </w:r>
            <w:r w:rsidRPr="006E3080">
              <w:rPr>
                <w:rStyle w:val="BoldandItalics"/>
              </w:rPr>
              <w:t>regulations and codes of p</w:t>
            </w:r>
            <w:r w:rsidRPr="006E3080">
              <w:rPr>
                <w:rStyle w:val="BoldandItalics"/>
              </w:rPr>
              <w:t>ractice</w:t>
            </w:r>
            <w:r w:rsidRPr="006E3080">
              <w:t xml:space="preserve"> and personal authorities and if the business proposal is outside the defined guidelines, it is referred to appropriate personnel for further action</w:t>
            </w:r>
          </w:p>
        </w:tc>
      </w:tr>
      <w:tr w:rsidTr="002C56A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List"/>
              <w:rPr>
                <w:lang w:val="en-NZ"/>
              </w:rPr>
            </w:pPr>
            <w:r w:rsidRPr="006E3080">
              <w:t>3.</w:t>
            </w:r>
            <w:r w:rsidRPr="006E3080">
              <w:tab/>
              <w:t>Provide customer with information about the product or service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List2"/>
            </w:pPr>
            <w:r w:rsidRPr="006E3080">
              <w:t>3.1.</w:t>
            </w:r>
            <w:r w:rsidRPr="006E3080">
              <w:tab/>
              <w:t>Business proposal is present</w:t>
            </w:r>
            <w:r w:rsidRPr="006E3080">
              <w:t>ed to the customer and all product information is supplied</w:t>
            </w:r>
          </w:p>
          <w:p w:rsidR="00000000" w:rsidP="006E3080">
            <w:pPr>
              <w:pStyle w:val="List2"/>
              <w:rPr>
                <w:lang w:val="en-NZ"/>
              </w:rPr>
            </w:pPr>
            <w:r w:rsidRPr="006E3080">
              <w:t>3.2.</w:t>
            </w:r>
            <w:r w:rsidRPr="006E3080">
              <w:tab/>
              <w:t>Customer queries are discussed and proposal clarified if required with follow-up arrangements made</w:t>
            </w:r>
          </w:p>
        </w:tc>
      </w:tr>
      <w:tr w:rsidTr="002C56A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List"/>
              <w:rPr>
                <w:lang w:val="en-NZ"/>
              </w:rPr>
            </w:pPr>
            <w:r w:rsidRPr="006E3080">
              <w:t>4.</w:t>
            </w:r>
            <w:r w:rsidRPr="006E3080">
              <w:tab/>
              <w:t>Confirm sale and process documentation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List2"/>
            </w:pPr>
            <w:r w:rsidRPr="006E3080">
              <w:t>4.1.</w:t>
            </w:r>
            <w:r w:rsidRPr="006E3080">
              <w:tab/>
              <w:t>Suitability of product a</w:t>
            </w:r>
            <w:r w:rsidRPr="006E3080">
              <w:t>nd price are confirmed with the customer and agreement to proceed with the sale is obtained</w:t>
            </w:r>
          </w:p>
          <w:p w:rsidR="00000000" w:rsidRPr="006E3080" w:rsidP="006E3080">
            <w:pPr>
              <w:pStyle w:val="List2"/>
            </w:pPr>
            <w:r w:rsidRPr="006E3080">
              <w:t>4.2.</w:t>
            </w:r>
            <w:r w:rsidRPr="006E3080">
              <w:tab/>
              <w:t>Documentation is issued in accordance with organisation policy and procedures</w:t>
            </w:r>
          </w:p>
          <w:p w:rsidR="00000000" w:rsidRPr="006E3080" w:rsidP="006E3080">
            <w:pPr>
              <w:pStyle w:val="List2"/>
            </w:pPr>
            <w:r w:rsidRPr="006E3080">
              <w:t>4.3.</w:t>
            </w:r>
            <w:r w:rsidRPr="006E3080">
              <w:tab/>
              <w:t>Payment details are processed without delay and record systems updated promp</w:t>
            </w:r>
            <w:r w:rsidRPr="006E3080">
              <w:t>tly and accurately</w:t>
            </w:r>
          </w:p>
        </w:tc>
      </w:tr>
    </w:tbl>
    <w:p w:rsidR="00000000" w:rsidRPr="006E3080" w:rsidP="006E3080">
      <w:pPr>
        <w:pStyle w:val="BodyText"/>
      </w:pPr>
    </w:p>
    <w:p w:rsidR="00000000" w:rsidRPr="006E3080" w:rsidP="006E3080">
      <w:pPr>
        <w:pStyle w:val="AllowPageBreak"/>
      </w:pPr>
    </w:p>
    <w:p w:rsidR="00000000" w:rsidRPr="006E3080" w:rsidP="006E3080">
      <w:pPr>
        <w:pStyle w:val="Heading1"/>
      </w:pPr>
      <w:bookmarkStart w:id="9" w:name="O_80615"/>
      <w:bookmarkEnd w:id="9"/>
      <w:r w:rsidRPr="006E3080">
        <w:t>Required Skills and Knowledge</w:t>
      </w:r>
    </w:p>
    <w:tbl>
      <w:tblPr>
        <w:tblW w:w="0" w:type="auto"/>
        <w:tblLayout w:type="fixed"/>
        <w:tblCellMar>
          <w:left w:w="62" w:type="dxa"/>
          <w:right w:w="62" w:type="dxa"/>
        </w:tblCellMar>
        <w:tblLook w:val="0000"/>
      </w:tblPr>
      <w:tblGrid>
        <w:gridCol w:w="8522"/>
      </w:tblGrid>
      <w:tr w:rsidTr="002C56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REQUIRED SKILLS AND KNOWLEDGE</w:t>
            </w:r>
          </w:p>
        </w:tc>
      </w:tr>
      <w:tr w:rsidTr="002C56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t>This section describes the skills and knowledge required for this unit.</w:t>
            </w:r>
          </w:p>
        </w:tc>
      </w:tr>
      <w:tr w:rsidTr="002C56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Required skills</w:t>
            </w:r>
          </w:p>
        </w:tc>
      </w:tr>
      <w:tr w:rsidTr="002C56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ListBullet"/>
            </w:pPr>
            <w:r w:rsidRPr="006E3080">
              <w:t>communication skills to:</w:t>
            </w:r>
          </w:p>
          <w:p w:rsidR="00000000" w:rsidRPr="006E3080" w:rsidP="006E3080">
            <w:pPr>
              <w:pStyle w:val="ListBullet2"/>
            </w:pPr>
            <w:r w:rsidRPr="006E3080">
              <w:t>determine and confirm client requirements, using questioning and active listening as required</w:t>
            </w:r>
          </w:p>
          <w:p w:rsidR="00000000" w:rsidRPr="006E3080" w:rsidP="006E3080">
            <w:pPr>
              <w:pStyle w:val="ListBullet2"/>
            </w:pPr>
            <w:r w:rsidRPr="006E3080">
              <w:t>sell products and services</w:t>
            </w:r>
          </w:p>
          <w:p w:rsidR="00000000" w:rsidRPr="006E3080" w:rsidP="006E3080">
            <w:pPr>
              <w:pStyle w:val="ListBullet2"/>
            </w:pPr>
            <w:r w:rsidRPr="006E3080">
              <w:t>refer clients and liaise with others, share information, listen and understand</w:t>
            </w:r>
          </w:p>
          <w:p w:rsidR="00000000" w:rsidRPr="006E3080" w:rsidP="006E3080">
            <w:pPr>
              <w:pStyle w:val="ListBullet2"/>
            </w:pPr>
            <w:r w:rsidRPr="006E3080">
              <w:t>use language and concepts appropriate to cultural differ</w:t>
            </w:r>
            <w:r w:rsidRPr="006E3080">
              <w:t>ences</w:t>
            </w:r>
          </w:p>
          <w:p w:rsidR="00000000" w:rsidRPr="006E3080" w:rsidP="006E3080">
            <w:pPr>
              <w:pStyle w:val="ListBullet"/>
            </w:pPr>
            <w:r w:rsidRPr="006E3080">
              <w:t>IT skills for accessing and using appropriate software such as spreadsheets and databases and using internet information</w:t>
            </w:r>
          </w:p>
          <w:p w:rsidR="00000000" w:rsidRPr="006E3080" w:rsidP="006E3080">
            <w:pPr>
              <w:pStyle w:val="ListBullet"/>
            </w:pPr>
            <w:r w:rsidRPr="006E3080">
              <w:t>literacy skills for analysing information and products to ensure appropriateness to client needs, currency and accuracy</w:t>
            </w:r>
          </w:p>
          <w:p w:rsidR="00000000" w:rsidRPr="006E3080" w:rsidP="006E3080">
            <w:pPr>
              <w:pStyle w:val="ListBullet"/>
            </w:pPr>
            <w:r w:rsidRPr="006E3080">
              <w:t>interper</w:t>
            </w:r>
            <w:r w:rsidRPr="006E3080">
              <w:t>sonal skills to establish rapport with clients and to liaise with other team members</w:t>
            </w:r>
          </w:p>
          <w:p w:rsidR="00000000" w:rsidRPr="006E3080" w:rsidP="006E3080">
            <w:pPr>
              <w:pStyle w:val="ListBullet"/>
            </w:pPr>
            <w:r w:rsidRPr="006E3080">
              <w:t>problem solving skills to address client product or service issues</w:t>
            </w:r>
          </w:p>
          <w:p w:rsidR="00000000" w:rsidRPr="006E3080" w:rsidP="006E3080">
            <w:pPr>
              <w:pStyle w:val="ListBullet"/>
            </w:pPr>
            <w:r w:rsidRPr="006E3080">
              <w:t>teamwork skills</w:t>
            </w:r>
          </w:p>
          <w:p w:rsidR="00000000" w:rsidP="006E3080">
            <w:pPr>
              <w:pStyle w:val="ListBullet"/>
              <w:rPr>
                <w:lang w:val="en-NZ"/>
              </w:rPr>
            </w:pPr>
            <w:r w:rsidRPr="006E3080">
              <w:t>organisational skills, including the ability to plan and sequence work</w:t>
            </w:r>
          </w:p>
        </w:tc>
      </w:tr>
      <w:tr w:rsidTr="002C56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Required knowledge</w:t>
            </w:r>
          </w:p>
        </w:tc>
      </w:tr>
      <w:tr w:rsidTr="002C56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ListBullet"/>
            </w:pPr>
            <w:r w:rsidRPr="006E3080">
              <w:t>basic structure and operation of the financial services industry</w:t>
            </w:r>
          </w:p>
          <w:p w:rsidR="00000000" w:rsidRPr="006E3080" w:rsidP="006E3080">
            <w:pPr>
              <w:pStyle w:val="ListBullet"/>
            </w:pPr>
            <w:r w:rsidRPr="006E3080">
              <w:t>company policies and procedures for interacting with customers and solving problems</w:t>
            </w:r>
          </w:p>
          <w:p w:rsidR="00000000" w:rsidRPr="006E3080" w:rsidP="006E3080">
            <w:pPr>
              <w:pStyle w:val="ListBullet"/>
            </w:pPr>
            <w:r w:rsidRPr="006E3080">
              <w:t>relevant legislation and regulations impacting on the financial services industry</w:t>
            </w:r>
          </w:p>
          <w:p w:rsidR="00000000" w:rsidRPr="006E3080" w:rsidP="006E3080">
            <w:pPr>
              <w:pStyle w:val="ListBullet"/>
            </w:pPr>
            <w:r w:rsidRPr="006E3080">
              <w:t>sell</w:t>
            </w:r>
            <w:r w:rsidRPr="006E3080">
              <w:t>ing techniques</w:t>
            </w:r>
          </w:p>
          <w:p w:rsidR="00000000" w:rsidRPr="006E3080" w:rsidP="006E3080">
            <w:pPr>
              <w:pStyle w:val="ListBullet"/>
            </w:pPr>
            <w:r w:rsidRPr="006E3080">
              <w:t>the range of products and services available from an organisation including terms, interest rates, special packages and other conditions</w:t>
            </w:r>
          </w:p>
        </w:tc>
      </w:tr>
    </w:tbl>
    <w:p w:rsidR="00000000" w:rsidRPr="006E3080" w:rsidP="006E3080">
      <w:pPr>
        <w:pStyle w:val="BodyText"/>
      </w:pPr>
    </w:p>
    <w:p w:rsidR="00000000" w:rsidRPr="006E3080" w:rsidP="006E3080">
      <w:pPr>
        <w:pStyle w:val="AllowPageBreak"/>
      </w:pPr>
    </w:p>
    <w:p w:rsidR="00000000" w:rsidRPr="006E3080" w:rsidP="006E3080">
      <w:pPr>
        <w:pStyle w:val="Heading1"/>
      </w:pPr>
      <w:bookmarkStart w:id="10" w:name="O_80616"/>
      <w:bookmarkEnd w:id="10"/>
      <w:r w:rsidRPr="006E3080">
        <w:t>Evidence Guide</w:t>
      </w:r>
    </w:p>
    <w:tbl>
      <w:tblPr>
        <w:tblW w:w="9570" w:type="dxa"/>
        <w:tblLayout w:type="fixed"/>
        <w:tblCellMar>
          <w:left w:w="62" w:type="dxa"/>
          <w:right w:w="62" w:type="dxa"/>
        </w:tblCellMar>
        <w:tblLook w:val="0000"/>
      </w:tblPr>
      <w:tblGrid>
        <w:gridCol w:w="2808"/>
        <w:gridCol w:w="6762"/>
      </w:tblGrid>
      <w:tr w:rsidTr="002C56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EVIDENCE GUIDE</w:t>
            </w:r>
          </w:p>
        </w:tc>
      </w:tr>
      <w:tr w:rsidTr="002C56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t>The Evidence Guide provides advice on assessment and must be read in conjunction with the performance criteria, required skills and knowledge, range statement and the Assessment Guidelines for the Training Package.</w:t>
            </w:r>
          </w:p>
        </w:tc>
      </w:tr>
      <w:tr w:rsidTr="002C56A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p>
        </w:tc>
      </w:tr>
      <w:tr w:rsidTr="002C56A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Critical aspec</w:t>
            </w:r>
            <w:r w:rsidRPr="006E3080">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r w:rsidRPr="006E3080">
              <w:t>Evidence of the ability to:</w:t>
            </w:r>
          </w:p>
          <w:p w:rsidR="00000000" w:rsidRPr="006E3080" w:rsidP="006E3080">
            <w:pPr>
              <w:pStyle w:val="ListBullet"/>
            </w:pPr>
            <w:r w:rsidRPr="006E3080">
              <w:t>interact with customers, collect the necessary information and match customers' needs to company products or service</w:t>
            </w:r>
          </w:p>
          <w:p w:rsidR="00000000" w:rsidP="006E3080">
            <w:pPr>
              <w:pStyle w:val="ListBullet"/>
              <w:rPr>
                <w:lang w:val="en-NZ"/>
              </w:rPr>
            </w:pPr>
            <w:r w:rsidRPr="006E3080">
              <w:t>sell products and service</w:t>
            </w:r>
            <w:r w:rsidRPr="006E3080">
              <w:t>s including matching customers' requirements to company products and services and finalise and record the sale.</w:t>
            </w:r>
          </w:p>
        </w:tc>
      </w:tr>
      <w:tr w:rsidTr="002C56A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r w:rsidRPr="006E3080">
              <w:t>Assessment must ensure:</w:t>
            </w:r>
          </w:p>
          <w:p w:rsidR="00000000" w:rsidRPr="006E3080" w:rsidP="006E3080">
            <w:pPr>
              <w:pStyle w:val="ListBullet"/>
            </w:pPr>
            <w:r w:rsidRPr="006E3080">
              <w:t>competency is demonstrated in the context of the financial services w</w:t>
            </w:r>
            <w:r w:rsidRPr="006E3080">
              <w:t>ork environment and conditions specified in the range statement either in a relevant workplace or a closely simulated work environment</w:t>
            </w:r>
          </w:p>
          <w:p w:rsidR="00000000" w:rsidRPr="006E3080" w:rsidP="006E3080">
            <w:pPr>
              <w:pStyle w:val="ListBullet"/>
            </w:pPr>
            <w:r w:rsidRPr="006E3080">
              <w:t>access to and the use of a range of common office equipment, technology, software and consumables</w:t>
            </w:r>
          </w:p>
          <w:p w:rsidR="00000000" w:rsidP="006E3080">
            <w:pPr>
              <w:pStyle w:val="ListBullet"/>
              <w:rPr>
                <w:lang w:val="en-NZ"/>
              </w:rPr>
            </w:pPr>
            <w:r w:rsidRPr="006E3080">
              <w:t>access to financial ser</w:t>
            </w:r>
            <w:r w:rsidRPr="006E3080">
              <w:t>vices product information.</w:t>
            </w:r>
          </w:p>
        </w:tc>
      </w:tr>
      <w:tr w:rsidTr="002C56A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r w:rsidRPr="006E3080">
              <w:t>A range of assessment methods should be used to assess practical skills and knowledge. The following examples, in combination, are appropriate for this unit:</w:t>
            </w:r>
          </w:p>
          <w:p w:rsidR="00000000" w:rsidRPr="006E3080" w:rsidP="006E3080">
            <w:pPr>
              <w:pStyle w:val="ListBullet"/>
            </w:pPr>
            <w:r w:rsidRPr="006E3080">
              <w:t>evaluating an integrated activity which combines</w:t>
            </w:r>
            <w:r w:rsidRPr="006E3080">
              <w:t xml:space="preserve"> the elements of competency for the unit or a cluster of related units of competency</w:t>
            </w:r>
          </w:p>
          <w:p w:rsidR="00000000" w:rsidRPr="006E3080" w:rsidP="006E3080">
            <w:pPr>
              <w:pStyle w:val="ListBullet"/>
            </w:pPr>
            <w:r w:rsidRPr="006E3080">
              <w:t>observing processes and procedures in workplaces or role plays</w:t>
            </w:r>
          </w:p>
          <w:p w:rsidR="00000000" w:rsidRPr="006E3080" w:rsidP="006E3080">
            <w:pPr>
              <w:pStyle w:val="ListBullet"/>
            </w:pPr>
            <w:r w:rsidRPr="006E3080">
              <w:t>verbal or written questioning on underpinning knowledge and skills</w:t>
            </w:r>
          </w:p>
          <w:p w:rsidR="00000000" w:rsidRPr="006E3080" w:rsidP="006E3080">
            <w:pPr>
              <w:pStyle w:val="ListBullet"/>
            </w:pPr>
            <w:r w:rsidRPr="006E3080">
              <w:t>setting and reviewing business simulation</w:t>
            </w:r>
            <w:r w:rsidRPr="006E3080">
              <w:t>s or scenarios</w:t>
            </w:r>
          </w:p>
          <w:p w:rsidR="00000000" w:rsidP="006E3080">
            <w:pPr>
              <w:pStyle w:val="ListBullet"/>
              <w:rPr>
                <w:lang w:val="en-NZ"/>
              </w:rPr>
            </w:pPr>
            <w:r w:rsidRPr="006E3080">
              <w:t>accessing and validating third party reports.</w:t>
            </w:r>
          </w:p>
        </w:tc>
      </w:tr>
      <w:tr w:rsidTr="002C56A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p>
        </w:tc>
      </w:tr>
    </w:tbl>
    <w:p w:rsidR="00000000" w:rsidRPr="006E3080" w:rsidP="006E3080">
      <w:pPr>
        <w:pStyle w:val="BodyText"/>
      </w:pPr>
    </w:p>
    <w:p w:rsidR="00000000" w:rsidRPr="006E3080" w:rsidP="006E3080">
      <w:pPr>
        <w:pStyle w:val="AllowPageBreak"/>
      </w:pPr>
    </w:p>
    <w:p w:rsidR="00000000" w:rsidRPr="006E3080" w:rsidP="006E3080">
      <w:pPr>
        <w:pStyle w:val="Heading1"/>
      </w:pPr>
      <w:bookmarkStart w:id="11" w:name="O_80617"/>
      <w:bookmarkEnd w:id="11"/>
      <w:r w:rsidRPr="006E3080">
        <w:t>Range Statement</w:t>
      </w:r>
    </w:p>
    <w:tbl>
      <w:tblPr>
        <w:tblW w:w="0" w:type="auto"/>
        <w:tblLayout w:type="fixed"/>
        <w:tblCellMar>
          <w:left w:w="62" w:type="dxa"/>
          <w:right w:w="62" w:type="dxa"/>
        </w:tblCellMar>
        <w:tblLook w:val="0000"/>
      </w:tblPr>
      <w:tblGrid>
        <w:gridCol w:w="2485"/>
        <w:gridCol w:w="6037"/>
      </w:tblGrid>
      <w:tr w:rsidTr="002C56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RANGE STATEMENT</w:t>
            </w:r>
          </w:p>
        </w:tc>
      </w:tr>
      <w:tr w:rsidTr="002C56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t>The range statement relates to the unit of competency as a whole. It allows for different work environments and situations that may affect performance. Bold italicised wording, if used in the performance criteria, is detailed below. Essential operating con</w:t>
            </w:r>
            <w:r w:rsidRPr="006E3080">
              <w:t>ditions that may be present with training and assessment (depending on the work situation, needs of the candidate, accessibility of the item, and local industry and regional contexts) may also be included.</w:t>
            </w:r>
          </w:p>
        </w:tc>
      </w:tr>
      <w:tr w:rsidTr="002C56AF">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BoldandItalics"/>
              </w:rPr>
              <w:t>Products and</w:t>
            </w:r>
            <w:r w:rsidRPr="006E3080">
              <w:t>/</w:t>
            </w:r>
            <w:r w:rsidRPr="006E3080">
              <w:rPr>
                <w:rStyle w:val="BoldandItalics"/>
              </w:rPr>
              <w:t>or services</w:t>
            </w:r>
            <w:r w:rsidRPr="006E3080">
              <w:t xml:space="preserve"> may include:</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ListBullet"/>
            </w:pPr>
            <w:r w:rsidRPr="006E3080">
              <w:t>banking</w:t>
            </w:r>
          </w:p>
          <w:p w:rsidR="00000000" w:rsidRPr="006E3080" w:rsidP="006E3080">
            <w:pPr>
              <w:pStyle w:val="ListBullet"/>
            </w:pPr>
            <w:r w:rsidRPr="006E3080">
              <w:t>i</w:t>
            </w:r>
            <w:r w:rsidRPr="006E3080">
              <w:t>nsurance</w:t>
            </w:r>
          </w:p>
          <w:p w:rsidR="00000000" w:rsidRPr="006E3080" w:rsidP="006E3080">
            <w:pPr>
              <w:pStyle w:val="ListBullet"/>
            </w:pPr>
            <w:r w:rsidRPr="006E3080">
              <w:t>investment</w:t>
            </w:r>
          </w:p>
          <w:p w:rsidR="00000000" w:rsidRPr="006E3080" w:rsidP="006E3080">
            <w:pPr>
              <w:pStyle w:val="ListBullet"/>
            </w:pPr>
            <w:r w:rsidRPr="006E3080">
              <w:t>loans</w:t>
            </w:r>
          </w:p>
          <w:p w:rsidR="00000000" w:rsidRPr="006E3080" w:rsidP="006E3080">
            <w:pPr>
              <w:pStyle w:val="ListBullet"/>
            </w:pPr>
            <w:r w:rsidRPr="006E3080">
              <w:t>other services</w:t>
            </w:r>
          </w:p>
          <w:p w:rsidR="00000000" w:rsidRPr="006E3080" w:rsidP="006E3080">
            <w:pPr>
              <w:pStyle w:val="ListBullet"/>
            </w:pPr>
            <w:r w:rsidRPr="006E3080">
              <w:t>savings</w:t>
            </w:r>
          </w:p>
          <w:p w:rsidR="00000000" w:rsidP="006E3080">
            <w:pPr>
              <w:pStyle w:val="ListBullet"/>
              <w:rPr>
                <w:lang w:val="en-NZ"/>
              </w:rPr>
            </w:pPr>
            <w:r w:rsidRPr="006E3080">
              <w:t>superannuation.</w:t>
            </w:r>
          </w:p>
        </w:tc>
      </w:tr>
      <w:tr w:rsidTr="002C56AF">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BoldandItalics"/>
              </w:rPr>
              <w:t>Information</w:t>
            </w:r>
            <w:r w:rsidRPr="006E3080">
              <w:t xml:space="preserve"> may include:</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ListBullet"/>
            </w:pPr>
            <w:r w:rsidRPr="006E3080">
              <w:t>business records</w:t>
            </w:r>
          </w:p>
          <w:p w:rsidR="00000000" w:rsidRPr="006E3080" w:rsidP="006E3080">
            <w:pPr>
              <w:pStyle w:val="ListBullet"/>
            </w:pPr>
            <w:r w:rsidRPr="006E3080">
              <w:t>financial status</w:t>
            </w:r>
          </w:p>
          <w:p w:rsidR="00000000" w:rsidRPr="006E3080" w:rsidP="006E3080">
            <w:pPr>
              <w:pStyle w:val="ListBullet"/>
            </w:pPr>
            <w:r w:rsidRPr="006E3080">
              <w:t xml:space="preserve">personal details </w:t>
            </w:r>
          </w:p>
          <w:p w:rsidR="00000000" w:rsidP="006E3080">
            <w:pPr>
              <w:pStyle w:val="ListBullet"/>
              <w:rPr>
                <w:lang w:val="en-NZ"/>
              </w:rPr>
            </w:pPr>
            <w:r w:rsidRPr="006E3080">
              <w:t>previous history with the company or other companies.</w:t>
            </w:r>
          </w:p>
        </w:tc>
      </w:tr>
      <w:tr w:rsidTr="002C56AF">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BoldandItalics"/>
              </w:rPr>
              <w:t>Legislation</w:t>
            </w:r>
            <w:r w:rsidRPr="006E3080">
              <w:t xml:space="preserve">, </w:t>
            </w:r>
            <w:r w:rsidRPr="006E3080">
              <w:rPr>
                <w:rStyle w:val="BoldandItalics"/>
              </w:rPr>
              <w:t>regulations and codes of practice</w:t>
            </w:r>
            <w:r w:rsidRPr="006E3080">
              <w:t xml:space="preserve"> may include:</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ListBullet"/>
            </w:pPr>
            <w:r w:rsidRPr="006E3080">
              <w:t>anti-discrimination legislation</w:t>
            </w:r>
          </w:p>
          <w:p w:rsidR="00000000" w:rsidRPr="006E3080" w:rsidP="006E3080">
            <w:pPr>
              <w:pStyle w:val="ListBullet"/>
            </w:pPr>
            <w:r w:rsidRPr="006E3080">
              <w:t>Australian Prudential Regulation Authority (APRA)</w:t>
            </w:r>
          </w:p>
          <w:p w:rsidR="00000000" w:rsidRPr="006E3080" w:rsidP="006E3080">
            <w:pPr>
              <w:pStyle w:val="ListBullet"/>
            </w:pPr>
            <w:r w:rsidRPr="006E3080">
              <w:t>business names legislation</w:t>
            </w:r>
          </w:p>
          <w:p w:rsidR="00000000" w:rsidRPr="006E3080" w:rsidP="006E3080">
            <w:pPr>
              <w:pStyle w:val="ListBullet"/>
            </w:pPr>
            <w:r w:rsidRPr="006E3080">
              <w:t>Consumer Credit Code</w:t>
            </w:r>
          </w:p>
          <w:p w:rsidR="00000000" w:rsidRPr="006E3080" w:rsidP="006E3080">
            <w:pPr>
              <w:pStyle w:val="ListBullet"/>
            </w:pPr>
            <w:r w:rsidRPr="006E3080">
              <w:t>Corporations Act (including Accounting Standards)</w:t>
            </w:r>
          </w:p>
          <w:p w:rsidR="00000000" w:rsidRPr="006E3080" w:rsidP="006E3080">
            <w:pPr>
              <w:pStyle w:val="ListBullet"/>
            </w:pPr>
            <w:r w:rsidRPr="006E3080">
              <w:t>Electronic Funds Transfer (EFT) Code of Conduct</w:t>
            </w:r>
          </w:p>
          <w:p w:rsidR="00000000" w:rsidRPr="006E3080" w:rsidP="006E3080">
            <w:pPr>
              <w:pStyle w:val="ListBullet"/>
            </w:pPr>
            <w:r w:rsidRPr="006E3080">
              <w:t>Finance Code</w:t>
            </w:r>
          </w:p>
          <w:p w:rsidR="00000000" w:rsidRPr="006E3080" w:rsidP="006E3080">
            <w:pPr>
              <w:pStyle w:val="ListBullet"/>
            </w:pPr>
            <w:r w:rsidRPr="006E3080">
              <w:t>Financial Services Reform Act (FSRA)</w:t>
            </w:r>
          </w:p>
          <w:p w:rsidR="00000000" w:rsidRPr="006E3080" w:rsidP="006E3080">
            <w:pPr>
              <w:pStyle w:val="ListBullet"/>
            </w:pPr>
            <w:r w:rsidRPr="006E3080">
              <w:t>Financial Transaction Reports Act</w:t>
            </w:r>
          </w:p>
          <w:p w:rsidR="00000000" w:rsidRPr="006E3080" w:rsidP="006E3080">
            <w:pPr>
              <w:pStyle w:val="ListBullet"/>
            </w:pPr>
            <w:r w:rsidRPr="006E3080">
              <w:t>industry codes of practice</w:t>
            </w:r>
          </w:p>
          <w:p w:rsidR="00000000" w:rsidRPr="006E3080" w:rsidP="006E3080">
            <w:pPr>
              <w:pStyle w:val="ListBullet"/>
            </w:pPr>
            <w:r w:rsidRPr="006E3080">
              <w:t>Privacy Act</w:t>
            </w:r>
          </w:p>
          <w:p w:rsidR="00000000" w:rsidRPr="006E3080" w:rsidP="006E3080">
            <w:pPr>
              <w:pStyle w:val="ListBullet"/>
            </w:pPr>
            <w:r w:rsidRPr="006E3080">
              <w:t>taxation law.</w:t>
            </w:r>
          </w:p>
        </w:tc>
      </w:tr>
    </w:tbl>
    <w:p w:rsidR="002C56AF" w:rsidP="006E3080">
      <w:pPr>
        <w:pStyle w:val="BodyText"/>
      </w:pPr>
    </w:p>
    <w:p w:rsidR="002C56AF" w:rsidP="006E3080">
      <w:pPr>
        <w:pStyle w:val="BodyText"/>
      </w:pPr>
    </w:p>
    <w:p w:rsidR="00000000" w:rsidRPr="006E3080" w:rsidP="006E3080">
      <w:pPr>
        <w:pStyle w:val="Heading1"/>
      </w:pPr>
      <w:bookmarkStart w:id="12" w:name="O_80618"/>
      <w:bookmarkEnd w:id="12"/>
      <w:r w:rsidRPr="006E3080">
        <w:t>Unit Sector(s)</w:t>
      </w:r>
    </w:p>
    <w:tbl>
      <w:tblPr>
        <w:tblW w:w="0" w:type="auto"/>
        <w:tblLayout w:type="fixed"/>
        <w:tblCellMar>
          <w:left w:w="62" w:type="dxa"/>
          <w:right w:w="62" w:type="dxa"/>
        </w:tblCellMar>
        <w:tblLook w:val="0000"/>
      </w:tblPr>
      <w:tblGrid>
        <w:gridCol w:w="2608"/>
        <w:gridCol w:w="5914"/>
      </w:tblGrid>
      <w:tr w:rsidTr="002C56AF">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r w:rsidRPr="006E3080">
              <w:t>Sales and marketing</w:t>
            </w:r>
          </w:p>
        </w:tc>
      </w:tr>
    </w:tbl>
    <w:p w:rsidR="00000000" w:rsidRPr="006E3080" w:rsidP="006E3080">
      <w:pPr>
        <w:pStyle w:val="BodyText"/>
      </w:pPr>
    </w:p>
    <w:p w:rsidR="00000000" w:rsidRPr="006E3080" w:rsidP="006E3080">
      <w:pPr>
        <w:pStyle w:val="AllowPageBreak"/>
      </w:pPr>
    </w:p>
    <w:p w:rsidR="00000000" w:rsidRPr="006E3080" w:rsidP="006E3080">
      <w:pPr>
        <w:pStyle w:val="Heading1"/>
      </w:pPr>
      <w:bookmarkStart w:id="13" w:name="O_156669"/>
      <w:bookmarkEnd w:id="13"/>
      <w:r w:rsidRPr="006E3080">
        <w:t>Competency field</w:t>
      </w:r>
    </w:p>
    <w:tbl>
      <w:tblPr>
        <w:tblW w:w="0" w:type="auto"/>
        <w:tblLayout w:type="fixed"/>
        <w:tblCellMar>
          <w:left w:w="62" w:type="dxa"/>
          <w:right w:w="62" w:type="dxa"/>
        </w:tblCellMar>
        <w:tblLook w:val="0000"/>
      </w:tblPr>
      <w:tblGrid>
        <w:gridCol w:w="2754"/>
        <w:gridCol w:w="5768"/>
      </w:tblGrid>
      <w:tr w:rsidTr="002C56A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p>
        </w:tc>
      </w:tr>
    </w:tbl>
    <w:p w:rsidR="00000000" w:rsidRPr="006E3080" w:rsidP="006E3080">
      <w:pPr>
        <w:pStyle w:val="BodyText"/>
      </w:pPr>
    </w:p>
    <w:p w:rsidR="00000000" w:rsidRPr="006E3080" w:rsidP="006E3080">
      <w:pPr>
        <w:pStyle w:val="AllowPageBreak"/>
      </w:pPr>
    </w:p>
    <w:p w:rsidR="00000000" w:rsidRPr="006E3080" w:rsidP="006E3080">
      <w:pPr>
        <w:pStyle w:val="Heading1"/>
      </w:pPr>
      <w:bookmarkStart w:id="14" w:name="O_156668"/>
      <w:bookmarkEnd w:id="14"/>
      <w:r w:rsidRPr="006E3080">
        <w:t>Co-requisite units</w:t>
      </w:r>
    </w:p>
    <w:tbl>
      <w:tblPr>
        <w:tblW w:w="0" w:type="auto"/>
        <w:tblLayout w:type="fixed"/>
        <w:tblCellMar>
          <w:left w:w="62" w:type="dxa"/>
          <w:right w:w="62" w:type="dxa"/>
        </w:tblCellMar>
        <w:tblLook w:val="0000"/>
      </w:tblPr>
      <w:tblGrid>
        <w:gridCol w:w="2629"/>
        <w:gridCol w:w="1324"/>
        <w:gridCol w:w="4569"/>
      </w:tblGrid>
      <w:tr w:rsidTr="002C56A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r w:rsidRPr="006E308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080">
            <w:pPr>
              <w:pStyle w:val="BodyText"/>
              <w:rPr>
                <w:lang w:val="en-NZ"/>
              </w:rPr>
            </w:pPr>
          </w:p>
        </w:tc>
      </w:tr>
      <w:tr w:rsidTr="002C56A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080" w:rsidP="006E3080">
            <w:pPr>
              <w:pStyle w:val="BodyText"/>
            </w:pPr>
          </w:p>
        </w:tc>
      </w:tr>
    </w:tbl>
    <w:p w:rsidR="00000000" w:rsidRPr="006E3080" w:rsidP="006E3080">
      <w:pPr>
        <w:pStyle w:val="BodyText"/>
      </w:pPr>
    </w:p>
    <w:p w:rsidR="00000000" w:rsidRPr="006E3080" w:rsidP="006E3080"/>
    <w:sectPr w:rsidSect="006E3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6AF" w:rsidP="002C5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AF" w:rsidP="006E3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C56AF" w:rsidP="006E30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56AF" w:rsidP="006E30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6AF" w:rsidP="002C56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AF" w:rsidP="006E3080">
    <w:pPr>
      <w:pStyle w:val="Header"/>
      <w:framePr w:wrap="around"/>
    </w:pPr>
    <w:r>
      <w:fldChar w:fldCharType="begin"/>
    </w:r>
    <w:r>
      <w:instrText xml:space="preserve"> TITLE   \* MERGEFORMAT </w:instrText>
    </w:r>
    <w:r>
      <w:fldChar w:fldCharType="separate"/>
    </w:r>
    <w:r>
      <w:t>FNSSAM401A Sell financial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56AF" w:rsidP="006E30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FE4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0F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4CB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0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3080"/>
    <w:pPr>
      <w:spacing w:before="360" w:after="60"/>
      <w:outlineLvl w:val="0"/>
    </w:pPr>
    <w:rPr>
      <w:sz w:val="32"/>
    </w:rPr>
  </w:style>
  <w:style w:type="paragraph" w:styleId="Heading2">
    <w:name w:val="heading 2"/>
    <w:basedOn w:val="HeadingBase"/>
    <w:next w:val="BodyText"/>
    <w:link w:val="Heading2Char"/>
    <w:qFormat/>
    <w:rsid w:val="006E3080"/>
    <w:pPr>
      <w:keepLines/>
      <w:spacing w:before="240" w:after="120"/>
      <w:outlineLvl w:val="1"/>
    </w:pPr>
    <w:rPr>
      <w:sz w:val="28"/>
      <w:szCs w:val="40"/>
    </w:rPr>
  </w:style>
  <w:style w:type="paragraph" w:styleId="Heading3">
    <w:name w:val="heading 3"/>
    <w:basedOn w:val="HeadingBase"/>
    <w:next w:val="BodyText"/>
    <w:link w:val="Heading3Char"/>
    <w:qFormat/>
    <w:rsid w:val="006E3080"/>
    <w:pPr>
      <w:spacing w:before="180" w:after="120"/>
      <w:outlineLvl w:val="2"/>
    </w:pPr>
    <w:rPr>
      <w:spacing w:val="-10"/>
      <w:kern w:val="32"/>
    </w:rPr>
  </w:style>
  <w:style w:type="paragraph" w:styleId="Heading4">
    <w:name w:val="heading 4"/>
    <w:basedOn w:val="HeadingBase"/>
    <w:next w:val="BodyText"/>
    <w:link w:val="Heading4Char"/>
    <w:qFormat/>
    <w:rsid w:val="006E3080"/>
    <w:pPr>
      <w:spacing w:before="160" w:after="120"/>
      <w:outlineLvl w:val="3"/>
    </w:pPr>
    <w:rPr>
      <w:sz w:val="22"/>
    </w:rPr>
  </w:style>
  <w:style w:type="paragraph" w:styleId="Heading5">
    <w:name w:val="heading 5"/>
    <w:basedOn w:val="HeadingBase"/>
    <w:next w:val="Normal"/>
    <w:link w:val="Heading5Char"/>
    <w:qFormat/>
    <w:rsid w:val="006E3080"/>
    <w:pPr>
      <w:spacing w:before="80"/>
      <w:outlineLvl w:val="4"/>
    </w:pPr>
    <w:rPr>
      <w:color w:val="918585"/>
      <w:sz w:val="20"/>
    </w:rPr>
  </w:style>
  <w:style w:type="paragraph" w:styleId="Heading6">
    <w:name w:val="heading 6"/>
    <w:basedOn w:val="HeadingBase"/>
    <w:next w:val="Normal"/>
    <w:link w:val="Heading6Char"/>
    <w:qFormat/>
    <w:rsid w:val="006E3080"/>
    <w:pPr>
      <w:spacing w:before="60"/>
      <w:outlineLvl w:val="5"/>
    </w:pPr>
    <w:rPr>
      <w:color w:val="918585"/>
      <w:sz w:val="20"/>
    </w:rPr>
  </w:style>
  <w:style w:type="paragraph" w:styleId="Heading7">
    <w:name w:val="heading 7"/>
    <w:basedOn w:val="Normal"/>
    <w:next w:val="Normal"/>
    <w:link w:val="Heading7Char"/>
    <w:qFormat/>
    <w:rsid w:val="006E3080"/>
    <w:pPr>
      <w:ind w:left="720"/>
      <w:outlineLvl w:val="6"/>
    </w:pPr>
    <w:rPr>
      <w:i/>
    </w:rPr>
  </w:style>
  <w:style w:type="paragraph" w:styleId="Heading8">
    <w:name w:val="heading 8"/>
    <w:basedOn w:val="Normal"/>
    <w:next w:val="Normal"/>
    <w:link w:val="Heading8Char"/>
    <w:qFormat/>
    <w:rsid w:val="006E3080"/>
    <w:pPr>
      <w:ind w:left="720"/>
      <w:outlineLvl w:val="7"/>
    </w:pPr>
    <w:rPr>
      <w:i/>
    </w:rPr>
  </w:style>
  <w:style w:type="paragraph" w:styleId="Heading9">
    <w:name w:val="heading 9"/>
    <w:basedOn w:val="Normal"/>
    <w:next w:val="Normal"/>
    <w:link w:val="Heading9Char"/>
    <w:qFormat/>
    <w:rsid w:val="006E3080"/>
    <w:pPr>
      <w:ind w:left="720"/>
      <w:outlineLvl w:val="8"/>
    </w:pPr>
    <w:rPr>
      <w:i/>
    </w:rPr>
  </w:style>
  <w:style w:type="character" w:default="1" w:styleId="DefaultParagraphFont">
    <w:name w:val="Default Paragraph Font"/>
    <w:uiPriority w:val="1"/>
    <w:unhideWhenUsed/>
    <w:rsid w:val="006E3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080"/>
  </w:style>
  <w:style w:type="character" w:customStyle="1" w:styleId="Heading1Char">
    <w:name w:val="Heading 1 Char"/>
    <w:basedOn w:val="DefaultParagraphFont"/>
    <w:link w:val="Heading1"/>
    <w:rsid w:val="006E3080"/>
    <w:rPr>
      <w:rFonts w:ascii="Times New Roman" w:eastAsia="Times New Roman" w:hAnsi="Times New Roman" w:cs="Times New Roman"/>
      <w:b/>
      <w:sz w:val="32"/>
      <w:szCs w:val="20"/>
      <w:lang w:eastAsia="en-US"/>
    </w:rPr>
  </w:style>
  <w:style w:type="paragraph" w:styleId="BodyText">
    <w:name w:val="Body Text"/>
    <w:basedOn w:val="Normal"/>
    <w:link w:val="BodyTextChar"/>
    <w:rsid w:val="006E30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3080"/>
    <w:rPr>
      <w:rFonts w:ascii="Times New Roman" w:eastAsia="Times New Roman" w:hAnsi="Times New Roman" w:cs="Times New Roman"/>
      <w:sz w:val="24"/>
      <w:lang w:val="en-US" w:eastAsia="en-US"/>
    </w:rPr>
  </w:style>
  <w:style w:type="paragraph" w:styleId="Footer">
    <w:name w:val="footer"/>
    <w:basedOn w:val="Normal"/>
    <w:link w:val="FooterChar"/>
    <w:rsid w:val="006E3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080"/>
    <w:rPr>
      <w:rFonts w:ascii="Times New Roman" w:eastAsia="Times New Roman" w:hAnsi="Times New Roman" w:cs="Times New Roman"/>
      <w:sz w:val="16"/>
      <w:lang w:val="en-US" w:eastAsia="en-US"/>
    </w:rPr>
  </w:style>
  <w:style w:type="paragraph" w:styleId="List">
    <w:name w:val="List"/>
    <w:basedOn w:val="BodyText"/>
    <w:next w:val="BodyText"/>
    <w:rsid w:val="006E3080"/>
    <w:pPr>
      <w:tabs>
        <w:tab w:val="left" w:pos="340"/>
      </w:tabs>
      <w:spacing w:before="60" w:after="60"/>
      <w:ind w:left="340" w:hanging="340"/>
    </w:pPr>
  </w:style>
  <w:style w:type="paragraph" w:styleId="ListBullet">
    <w:name w:val="List Bullet"/>
    <w:basedOn w:val="List"/>
    <w:rsid w:val="006E3080"/>
    <w:pPr>
      <w:numPr>
        <w:numId w:val="13"/>
      </w:numPr>
      <w:tabs>
        <w:tab w:val="clear" w:pos="340"/>
      </w:tabs>
      <w:spacing w:before="40" w:after="40"/>
    </w:pPr>
  </w:style>
  <w:style w:type="character" w:customStyle="1" w:styleId="SpecialBold">
    <w:name w:val="Special Bold"/>
    <w:basedOn w:val="DefaultParagraphFont"/>
    <w:rsid w:val="006E3080"/>
    <w:rPr>
      <w:b/>
      <w:spacing w:val="0"/>
    </w:rPr>
  </w:style>
  <w:style w:type="paragraph" w:styleId="ListBullet2">
    <w:name w:val="List Bullet 2"/>
    <w:basedOn w:val="List2"/>
    <w:rsid w:val="006E3080"/>
    <w:pPr>
      <w:numPr>
        <w:numId w:val="14"/>
      </w:numPr>
      <w:tabs>
        <w:tab w:val="clear" w:pos="680"/>
      </w:tabs>
    </w:pPr>
  </w:style>
  <w:style w:type="paragraph" w:styleId="Header">
    <w:name w:val="header"/>
    <w:basedOn w:val="Normal"/>
    <w:link w:val="HeaderChar"/>
    <w:rsid w:val="006E3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0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3080"/>
    <w:pPr>
      <w:spacing w:before="240" w:after="120"/>
      <w:outlineLvl w:val="0"/>
    </w:pPr>
    <w:rPr>
      <w:rFonts w:ascii="Times New Roman" w:hAnsi="Times New Roman"/>
      <w:b/>
      <w:sz w:val="28"/>
    </w:rPr>
  </w:style>
  <w:style w:type="paragraph" w:customStyle="1" w:styleId="AllowPageBreak">
    <w:name w:val="AllowPageBreak"/>
    <w:rsid w:val="006E30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3080"/>
    <w:pPr>
      <w:tabs>
        <w:tab w:val="left" w:pos="680"/>
      </w:tabs>
      <w:spacing w:before="60" w:after="60"/>
      <w:ind w:left="680" w:hanging="340"/>
    </w:pPr>
  </w:style>
  <w:style w:type="character" w:customStyle="1" w:styleId="BoldandItalics">
    <w:name w:val="Bold and Italics"/>
    <w:qFormat/>
    <w:rsid w:val="006E3080"/>
    <w:rPr>
      <w:b/>
      <w:i/>
      <w:u w:val="none"/>
    </w:rPr>
  </w:style>
  <w:style w:type="character" w:customStyle="1" w:styleId="Heading2Char">
    <w:name w:val="Heading 2 Char"/>
    <w:basedOn w:val="DefaultParagraphFont"/>
    <w:link w:val="Heading2"/>
    <w:rsid w:val="006E3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0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30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3080"/>
    <w:rPr>
      <w:rFonts w:ascii="Courier New" w:eastAsia="Times New Roman" w:hAnsi="Courier New" w:cs="Times New Roman"/>
      <w:i/>
      <w:szCs w:val="20"/>
      <w:lang w:val="en-US" w:eastAsia="en-US"/>
    </w:rPr>
  </w:style>
  <w:style w:type="paragraph" w:customStyle="1" w:styleId="HeadingBase">
    <w:name w:val="Heading Base"/>
    <w:rsid w:val="006E3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080"/>
    <w:pPr>
      <w:tabs>
        <w:tab w:val="right" w:leader="dot" w:pos="9072"/>
      </w:tabs>
      <w:ind w:left="567"/>
    </w:pPr>
    <w:rPr>
      <w:szCs w:val="22"/>
    </w:rPr>
  </w:style>
  <w:style w:type="paragraph" w:customStyle="1" w:styleId="TOCBase">
    <w:name w:val="TOC Base"/>
    <w:rsid w:val="006E3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080"/>
    <w:pPr>
      <w:tabs>
        <w:tab w:val="right" w:leader="dot" w:pos="9072"/>
      </w:tabs>
      <w:spacing w:before="40" w:after="40"/>
      <w:ind w:left="284"/>
    </w:pPr>
    <w:rPr>
      <w:rFonts w:ascii="Times New Roman" w:hAnsi="Times New Roman"/>
    </w:rPr>
  </w:style>
  <w:style w:type="paragraph" w:styleId="TOC1">
    <w:name w:val="toc 1"/>
    <w:basedOn w:val="TOCBase"/>
    <w:next w:val="Normal"/>
    <w:rsid w:val="006E30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3080"/>
    <w:pPr>
      <w:spacing w:before="5040"/>
      <w:jc w:val="center"/>
    </w:pPr>
    <w:rPr>
      <w:sz w:val="48"/>
      <w:szCs w:val="72"/>
      <w:lang w:val="en-US"/>
    </w:rPr>
  </w:style>
  <w:style w:type="character" w:customStyle="1" w:styleId="TitleChar">
    <w:name w:val="Title Char"/>
    <w:basedOn w:val="DefaultParagraphFont"/>
    <w:link w:val="Title"/>
    <w:rsid w:val="006E3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080"/>
    <w:pPr>
      <w:tabs>
        <w:tab w:val="left" w:pos="3600"/>
        <w:tab w:val="left" w:pos="3958"/>
      </w:tabs>
    </w:pPr>
  </w:style>
  <w:style w:type="paragraph" w:customStyle="1" w:styleId="Note">
    <w:name w:val="Note"/>
    <w:basedOn w:val="BodyText"/>
    <w:rsid w:val="006E3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080"/>
    <w:pPr>
      <w:framePr w:wrap="auto" w:hAnchor="text" w:y="6049"/>
    </w:pPr>
    <w:rPr>
      <w:color w:val="000000"/>
      <w:sz w:val="40"/>
    </w:rPr>
  </w:style>
  <w:style w:type="paragraph" w:customStyle="1" w:styleId="TOCTitle">
    <w:name w:val="TOCTitle"/>
    <w:basedOn w:val="Heading1"/>
    <w:rsid w:val="006E3080"/>
    <w:pPr>
      <w:spacing w:after="240"/>
      <w:jc w:val="center"/>
      <w:outlineLvl w:val="9"/>
    </w:pPr>
    <w:rPr>
      <w:caps/>
    </w:rPr>
  </w:style>
  <w:style w:type="paragraph" w:customStyle="1" w:styleId="Version">
    <w:name w:val="Version"/>
    <w:rsid w:val="006E30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080"/>
    <w:pPr>
      <w:keepNext w:val="0"/>
      <w:tabs>
        <w:tab w:val="right" w:pos="4176"/>
      </w:tabs>
      <w:ind w:left="198" w:hanging="198"/>
    </w:pPr>
    <w:rPr>
      <w:rFonts w:ascii="Garamond" w:hAnsi="Garamond"/>
    </w:rPr>
  </w:style>
  <w:style w:type="paragraph" w:styleId="IndexHeading">
    <w:name w:val="index heading"/>
    <w:basedOn w:val="Normal"/>
    <w:next w:val="Index1"/>
    <w:semiHidden/>
    <w:rsid w:val="006E3080"/>
    <w:pPr>
      <w:spacing w:before="120" w:after="120"/>
    </w:pPr>
    <w:rPr>
      <w:rFonts w:ascii="Arial" w:hAnsi="Arial"/>
      <w:b/>
      <w:color w:val="918585"/>
      <w:sz w:val="24"/>
    </w:rPr>
  </w:style>
  <w:style w:type="paragraph" w:customStyle="1" w:styleId="Chapter">
    <w:name w:val="Chapter"/>
    <w:basedOn w:val="Normal"/>
    <w:rsid w:val="006E3080"/>
    <w:pPr>
      <w:spacing w:before="240"/>
    </w:pPr>
    <w:rPr>
      <w:rFonts w:ascii="Times New Roman" w:hAnsi="Times New Roman"/>
      <w:smallCaps/>
      <w:spacing w:val="80"/>
      <w:sz w:val="28"/>
    </w:rPr>
  </w:style>
  <w:style w:type="paragraph" w:customStyle="1" w:styleId="InChapter">
    <w:name w:val="InChapter"/>
    <w:basedOn w:val="Heading3"/>
    <w:rsid w:val="006E3080"/>
    <w:pPr>
      <w:spacing w:after="240"/>
      <w:outlineLvl w:val="9"/>
    </w:pPr>
    <w:rPr>
      <w:noProof/>
    </w:rPr>
  </w:style>
  <w:style w:type="paragraph" w:styleId="Index2">
    <w:name w:val="index 2"/>
    <w:basedOn w:val="Normal"/>
    <w:next w:val="Normal"/>
    <w:semiHidden/>
    <w:rsid w:val="006E3080"/>
    <w:pPr>
      <w:tabs>
        <w:tab w:val="right" w:pos="4176"/>
      </w:tabs>
      <w:ind w:left="568" w:hanging="284"/>
    </w:pPr>
    <w:rPr>
      <w:rFonts w:ascii="Garamond" w:hAnsi="Garamond"/>
    </w:rPr>
  </w:style>
  <w:style w:type="paragraph" w:customStyle="1" w:styleId="Byline">
    <w:name w:val="Byline"/>
    <w:rsid w:val="006E3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080"/>
    <w:pPr>
      <w:tabs>
        <w:tab w:val="clear" w:pos="3600"/>
        <w:tab w:val="clear" w:pos="3958"/>
      </w:tabs>
      <w:jc w:val="right"/>
    </w:pPr>
  </w:style>
  <w:style w:type="character" w:styleId="Emphasis">
    <w:name w:val="Emphasis"/>
    <w:basedOn w:val="DefaultParagraphFont"/>
    <w:qFormat/>
    <w:rsid w:val="006E3080"/>
    <w:rPr>
      <w:i/>
    </w:rPr>
  </w:style>
  <w:style w:type="paragraph" w:styleId="Caption">
    <w:name w:val="caption"/>
    <w:basedOn w:val="BodyText"/>
    <w:next w:val="Normal"/>
    <w:qFormat/>
    <w:rsid w:val="006E3080"/>
    <w:pPr>
      <w:framePr w:w="2268" w:hSpace="181" w:vSpace="181" w:wrap="around" w:vAnchor="text" w:hAnchor="page" w:x="1135" w:y="285" w:anchorLock="1"/>
    </w:pPr>
    <w:rPr>
      <w:i/>
    </w:rPr>
  </w:style>
  <w:style w:type="paragraph" w:customStyle="1" w:styleId="MiniTOCTitle">
    <w:name w:val="MiniTOCTitle"/>
    <w:basedOn w:val="Heading4"/>
    <w:rsid w:val="006E3080"/>
    <w:pPr>
      <w:spacing w:before="240"/>
      <w:outlineLvl w:val="9"/>
    </w:pPr>
    <w:rPr>
      <w:noProof/>
      <w:sz w:val="24"/>
    </w:rPr>
  </w:style>
  <w:style w:type="paragraph" w:customStyle="1" w:styleId="MiniTOCItem">
    <w:name w:val="MiniTOCItem"/>
    <w:basedOn w:val="ListBullet"/>
    <w:rsid w:val="006E3080"/>
    <w:pPr>
      <w:numPr>
        <w:numId w:val="0"/>
      </w:numPr>
      <w:tabs>
        <w:tab w:val="right" w:leader="dot" w:pos="6521"/>
      </w:tabs>
      <w:spacing w:before="0" w:after="0"/>
    </w:pPr>
  </w:style>
  <w:style w:type="paragraph" w:customStyle="1" w:styleId="TOFTitle">
    <w:name w:val="TOFTitle"/>
    <w:basedOn w:val="TOCTitle"/>
    <w:rsid w:val="006E3080"/>
  </w:style>
  <w:style w:type="paragraph" w:styleId="TableofFigures">
    <w:name w:val="table of figures"/>
    <w:basedOn w:val="Normal"/>
    <w:next w:val="Normal"/>
    <w:semiHidden/>
    <w:rsid w:val="006E3080"/>
    <w:pPr>
      <w:tabs>
        <w:tab w:val="right" w:leader="dot" w:pos="9072"/>
      </w:tabs>
      <w:ind w:left="970" w:hanging="403"/>
    </w:pPr>
    <w:rPr>
      <w:rFonts w:ascii="Times New Roman" w:hAnsi="Times New Roman"/>
      <w:b/>
    </w:rPr>
  </w:style>
  <w:style w:type="paragraph" w:styleId="ListNumber">
    <w:name w:val="List Number"/>
    <w:basedOn w:val="List"/>
    <w:rsid w:val="006E3080"/>
    <w:pPr>
      <w:numPr>
        <w:numId w:val="11"/>
      </w:numPr>
    </w:pPr>
  </w:style>
  <w:style w:type="character" w:customStyle="1" w:styleId="WingdingSymbols">
    <w:name w:val="Wingding Symbols"/>
    <w:rsid w:val="006E3080"/>
    <w:rPr>
      <w:rFonts w:ascii="Wingdings" w:hAnsi="Wingdings"/>
    </w:rPr>
  </w:style>
  <w:style w:type="paragraph" w:customStyle="1" w:styleId="TableHeading">
    <w:name w:val="Table Heading"/>
    <w:basedOn w:val="HeadingBase"/>
    <w:rsid w:val="006E3080"/>
    <w:pPr>
      <w:keepLines/>
      <w:pBdr>
        <w:bottom w:val="single" w:sz="6" w:space="1" w:color="918585"/>
      </w:pBdr>
      <w:spacing w:before="240"/>
    </w:pPr>
  </w:style>
  <w:style w:type="character" w:customStyle="1" w:styleId="HotSpot">
    <w:name w:val="HotSpot"/>
    <w:rsid w:val="006E3080"/>
    <w:rPr>
      <w:color w:val="0033CC"/>
      <w:u w:val="none"/>
    </w:rPr>
  </w:style>
  <w:style w:type="paragraph" w:customStyle="1" w:styleId="BodyTextRight">
    <w:name w:val="Body Text Right"/>
    <w:basedOn w:val="BodyText"/>
    <w:rsid w:val="006E3080"/>
    <w:pPr>
      <w:spacing w:before="0" w:after="0"/>
      <w:jc w:val="right"/>
    </w:pPr>
  </w:style>
  <w:style w:type="paragraph" w:styleId="Index3">
    <w:name w:val="index 3"/>
    <w:basedOn w:val="ListNumber2"/>
    <w:next w:val="Normal"/>
    <w:semiHidden/>
    <w:rsid w:val="006E3080"/>
    <w:pPr>
      <w:numPr>
        <w:numId w:val="0"/>
      </w:numPr>
      <w:tabs>
        <w:tab w:val="right" w:leader="dot" w:pos="4176"/>
      </w:tabs>
    </w:pPr>
  </w:style>
  <w:style w:type="paragraph" w:styleId="ListNumber2">
    <w:name w:val="List Number 2"/>
    <w:basedOn w:val="List2"/>
    <w:rsid w:val="006E3080"/>
    <w:pPr>
      <w:numPr>
        <w:numId w:val="10"/>
      </w:numPr>
      <w:tabs>
        <w:tab w:val="clear" w:pos="1060"/>
      </w:tabs>
    </w:pPr>
  </w:style>
  <w:style w:type="paragraph" w:customStyle="1" w:styleId="MarginNote">
    <w:name w:val="Margin Note"/>
    <w:basedOn w:val="BodyText"/>
    <w:rsid w:val="006E3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0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3080"/>
    <w:rPr>
      <w:sz w:val="32"/>
    </w:rPr>
  </w:style>
  <w:style w:type="paragraph" w:customStyle="1" w:styleId="HeadingProcedure">
    <w:name w:val="Heading Procedure"/>
    <w:basedOn w:val="HeadingBase"/>
    <w:next w:val="Normal"/>
    <w:rsid w:val="006E3080"/>
    <w:pPr>
      <w:tabs>
        <w:tab w:val="left" w:pos="0"/>
      </w:tabs>
      <w:spacing w:before="120" w:after="60"/>
    </w:pPr>
    <w:rPr>
      <w:i/>
      <w:color w:val="918585"/>
      <w:sz w:val="22"/>
    </w:rPr>
  </w:style>
  <w:style w:type="paragraph" w:customStyle="1" w:styleId="TableBodyText">
    <w:name w:val="Table Body Text"/>
    <w:basedOn w:val="BodyText"/>
    <w:rsid w:val="006E3080"/>
    <w:pPr>
      <w:spacing w:before="60" w:after="60"/>
    </w:pPr>
  </w:style>
  <w:style w:type="paragraph" w:styleId="ListContinue">
    <w:name w:val="List Continue"/>
    <w:basedOn w:val="List"/>
    <w:rsid w:val="006E3080"/>
    <w:pPr>
      <w:ind w:firstLine="0"/>
    </w:pPr>
  </w:style>
  <w:style w:type="paragraph" w:customStyle="1" w:styleId="ListNote">
    <w:name w:val="List Note"/>
    <w:basedOn w:val="List"/>
    <w:rsid w:val="006E3080"/>
    <w:pPr>
      <w:pBdr>
        <w:top w:val="single" w:sz="6" w:space="2" w:color="918585"/>
        <w:bottom w:val="single" w:sz="6" w:space="2" w:color="918585"/>
      </w:pBdr>
      <w:tabs>
        <w:tab w:val="left" w:pos="1021"/>
      </w:tabs>
      <w:ind w:firstLine="0"/>
    </w:pPr>
  </w:style>
  <w:style w:type="paragraph" w:customStyle="1" w:styleId="Warning">
    <w:name w:val="Warning"/>
    <w:basedOn w:val="BodyText"/>
    <w:rsid w:val="006E3080"/>
    <w:pPr>
      <w:shd w:val="clear" w:color="auto" w:fill="D9D9D9"/>
      <w:tabs>
        <w:tab w:val="left" w:pos="992"/>
      </w:tabs>
      <w:ind w:left="119" w:right="119"/>
    </w:pPr>
    <w:rPr>
      <w:sz w:val="20"/>
    </w:rPr>
  </w:style>
  <w:style w:type="paragraph" w:customStyle="1" w:styleId="MarginIcons">
    <w:name w:val="Margin Icons"/>
    <w:basedOn w:val="BodyText"/>
    <w:rsid w:val="006E3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080"/>
    <w:rPr>
      <w:rFonts w:ascii="Courier New" w:hAnsi="Courier New"/>
    </w:rPr>
  </w:style>
  <w:style w:type="paragraph" w:customStyle="1" w:styleId="NoteBullet">
    <w:name w:val="Note Bullet"/>
    <w:basedOn w:val="Note"/>
    <w:rsid w:val="006E3080"/>
    <w:pPr>
      <w:tabs>
        <w:tab w:val="clear" w:pos="680"/>
      </w:tabs>
      <w:spacing w:before="60" w:after="60"/>
    </w:pPr>
  </w:style>
  <w:style w:type="paragraph" w:customStyle="1" w:styleId="SubHeading2">
    <w:name w:val="SubHeading2"/>
    <w:basedOn w:val="HeadingBase"/>
    <w:rsid w:val="006E3080"/>
    <w:pPr>
      <w:spacing w:before="240" w:after="60"/>
    </w:pPr>
    <w:rPr>
      <w:sz w:val="20"/>
    </w:rPr>
  </w:style>
  <w:style w:type="paragraph" w:customStyle="1" w:styleId="SubHeading1">
    <w:name w:val="SubHeading1"/>
    <w:basedOn w:val="HeadingBase"/>
    <w:rsid w:val="006E3080"/>
    <w:pPr>
      <w:spacing w:before="240" w:after="60"/>
    </w:pPr>
    <w:rPr>
      <w:color w:val="918585"/>
      <w:sz w:val="22"/>
    </w:rPr>
  </w:style>
  <w:style w:type="paragraph" w:customStyle="1" w:styleId="SideHeading">
    <w:name w:val="Side Heading"/>
    <w:basedOn w:val="HeadingBase"/>
    <w:rsid w:val="006E3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080"/>
    <w:pPr>
      <w:numPr>
        <w:numId w:val="12"/>
      </w:numPr>
    </w:pPr>
  </w:style>
  <w:style w:type="paragraph" w:styleId="PlainText">
    <w:name w:val="Plain Text"/>
    <w:basedOn w:val="Normal"/>
    <w:link w:val="PlainTextChar"/>
    <w:rsid w:val="006E3080"/>
    <w:rPr>
      <w:sz w:val="20"/>
    </w:rPr>
  </w:style>
  <w:style w:type="character" w:customStyle="1" w:styleId="PlainTextChar">
    <w:name w:val="Plain Text Char"/>
    <w:basedOn w:val="DefaultParagraphFont"/>
    <w:link w:val="PlainText"/>
    <w:rsid w:val="006E30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3080"/>
    <w:rPr>
      <w:b/>
      <w:smallCaps/>
    </w:rPr>
  </w:style>
  <w:style w:type="paragraph" w:customStyle="1" w:styleId="TableListNumber">
    <w:name w:val="Table List Number"/>
    <w:basedOn w:val="ListNumber"/>
    <w:rsid w:val="006E3080"/>
    <w:pPr>
      <w:numPr>
        <w:numId w:val="0"/>
      </w:numPr>
    </w:pPr>
  </w:style>
  <w:style w:type="paragraph" w:styleId="TOC4">
    <w:name w:val="toc 4"/>
    <w:basedOn w:val="TOCBase"/>
    <w:next w:val="Normal"/>
    <w:semiHidden/>
    <w:rsid w:val="006E3080"/>
    <w:pPr>
      <w:tabs>
        <w:tab w:val="right" w:leader="dot" w:pos="9071"/>
      </w:tabs>
      <w:ind w:left="1701"/>
    </w:pPr>
  </w:style>
  <w:style w:type="paragraph" w:customStyle="1" w:styleId="ListAlpha">
    <w:name w:val="List Alpha"/>
    <w:basedOn w:val="List"/>
    <w:rsid w:val="006E3080"/>
    <w:pPr>
      <w:numPr>
        <w:numId w:val="9"/>
      </w:numPr>
    </w:pPr>
  </w:style>
  <w:style w:type="paragraph" w:customStyle="1" w:styleId="ListAlpha2">
    <w:name w:val="List Alpha 2"/>
    <w:basedOn w:val="List2"/>
    <w:rsid w:val="006E3080"/>
    <w:pPr>
      <w:numPr>
        <w:numId w:val="8"/>
      </w:numPr>
    </w:pPr>
  </w:style>
  <w:style w:type="paragraph" w:styleId="List3">
    <w:name w:val="List 3"/>
    <w:basedOn w:val="BodyText"/>
    <w:rsid w:val="006E3080"/>
    <w:pPr>
      <w:tabs>
        <w:tab w:val="left" w:pos="1021"/>
      </w:tabs>
      <w:spacing w:before="60" w:after="60"/>
      <w:ind w:left="1020" w:hanging="340"/>
    </w:pPr>
  </w:style>
  <w:style w:type="paragraph" w:styleId="List4">
    <w:name w:val="List 4"/>
    <w:basedOn w:val="BodyText"/>
    <w:rsid w:val="006E3080"/>
    <w:pPr>
      <w:tabs>
        <w:tab w:val="left" w:pos="1361"/>
      </w:tabs>
      <w:spacing w:before="60" w:after="60"/>
      <w:ind w:left="1361" w:hanging="340"/>
    </w:pPr>
  </w:style>
  <w:style w:type="paragraph" w:styleId="List5">
    <w:name w:val="List 5"/>
    <w:basedOn w:val="BodyText"/>
    <w:rsid w:val="006E3080"/>
    <w:pPr>
      <w:tabs>
        <w:tab w:val="left" w:pos="1701"/>
      </w:tabs>
      <w:spacing w:before="60" w:after="60"/>
      <w:ind w:left="1701" w:hanging="340"/>
    </w:pPr>
  </w:style>
  <w:style w:type="paragraph" w:styleId="ListBullet3">
    <w:name w:val="List Bullet 3"/>
    <w:basedOn w:val="List3"/>
    <w:rsid w:val="006E3080"/>
    <w:pPr>
      <w:numPr>
        <w:numId w:val="15"/>
      </w:numPr>
      <w:tabs>
        <w:tab w:val="clear" w:pos="1021"/>
      </w:tabs>
      <w:ind w:left="1037" w:hanging="357"/>
    </w:pPr>
  </w:style>
  <w:style w:type="paragraph" w:styleId="ListBullet4">
    <w:name w:val="List Bullet 4"/>
    <w:basedOn w:val="List4"/>
    <w:rsid w:val="006E3080"/>
    <w:pPr>
      <w:numPr>
        <w:numId w:val="3"/>
      </w:numPr>
    </w:pPr>
  </w:style>
  <w:style w:type="paragraph" w:styleId="ListBullet5">
    <w:name w:val="List Bullet 5"/>
    <w:basedOn w:val="List5"/>
    <w:rsid w:val="006E3080"/>
    <w:pPr>
      <w:numPr>
        <w:numId w:val="4"/>
      </w:numPr>
    </w:pPr>
  </w:style>
  <w:style w:type="paragraph" w:styleId="ListContinue2">
    <w:name w:val="List Continue 2"/>
    <w:basedOn w:val="List2"/>
    <w:rsid w:val="006E3080"/>
    <w:pPr>
      <w:ind w:firstLine="0"/>
    </w:pPr>
  </w:style>
  <w:style w:type="paragraph" w:styleId="ListContinue3">
    <w:name w:val="List Continue 3"/>
    <w:basedOn w:val="List3"/>
    <w:rsid w:val="006E3080"/>
    <w:pPr>
      <w:ind w:left="1021" w:firstLine="0"/>
    </w:pPr>
  </w:style>
  <w:style w:type="paragraph" w:styleId="ListContinue4">
    <w:name w:val="List Continue 4"/>
    <w:basedOn w:val="List4"/>
    <w:rsid w:val="006E3080"/>
    <w:pPr>
      <w:ind w:firstLine="0"/>
    </w:pPr>
  </w:style>
  <w:style w:type="paragraph" w:styleId="ListContinue5">
    <w:name w:val="List Continue 5"/>
    <w:basedOn w:val="List5"/>
    <w:rsid w:val="006E3080"/>
    <w:pPr>
      <w:ind w:firstLine="0"/>
    </w:pPr>
  </w:style>
  <w:style w:type="paragraph" w:styleId="ListNumber3">
    <w:name w:val="List Number 3"/>
    <w:basedOn w:val="List3"/>
    <w:rsid w:val="006E3080"/>
    <w:pPr>
      <w:numPr>
        <w:numId w:val="5"/>
      </w:numPr>
    </w:pPr>
  </w:style>
  <w:style w:type="paragraph" w:styleId="ListNumber4">
    <w:name w:val="List Number 4"/>
    <w:basedOn w:val="List4"/>
    <w:rsid w:val="006E3080"/>
    <w:pPr>
      <w:numPr>
        <w:numId w:val="6"/>
      </w:numPr>
    </w:pPr>
  </w:style>
  <w:style w:type="paragraph" w:styleId="ListNumber5">
    <w:name w:val="List Number 5"/>
    <w:basedOn w:val="List5"/>
    <w:rsid w:val="006E3080"/>
    <w:pPr>
      <w:numPr>
        <w:numId w:val="7"/>
      </w:numPr>
    </w:pPr>
  </w:style>
  <w:style w:type="paragraph" w:styleId="BlockText">
    <w:name w:val="Block Text"/>
    <w:basedOn w:val="Normal"/>
    <w:rsid w:val="006E3080"/>
    <w:pPr>
      <w:spacing w:after="120"/>
      <w:ind w:left="1440" w:right="1440"/>
    </w:pPr>
  </w:style>
  <w:style w:type="character" w:customStyle="1" w:styleId="Subscript">
    <w:name w:val="Subscript"/>
    <w:basedOn w:val="DefaultParagraphFont"/>
    <w:rsid w:val="006E3080"/>
    <w:rPr>
      <w:sz w:val="16"/>
      <w:vertAlign w:val="subscript"/>
    </w:rPr>
  </w:style>
  <w:style w:type="character" w:customStyle="1" w:styleId="Superscript">
    <w:name w:val="Superscript"/>
    <w:basedOn w:val="DefaultParagraphFont"/>
    <w:rsid w:val="006E3080"/>
    <w:rPr>
      <w:sz w:val="16"/>
      <w:vertAlign w:val="superscript"/>
    </w:rPr>
  </w:style>
  <w:style w:type="character" w:customStyle="1" w:styleId="Symbols">
    <w:name w:val="Symbols"/>
    <w:basedOn w:val="DefaultParagraphFont"/>
    <w:rsid w:val="006E3080"/>
    <w:rPr>
      <w:rFonts w:ascii="Symbol" w:hAnsi="Symbol"/>
    </w:rPr>
  </w:style>
  <w:style w:type="character" w:customStyle="1" w:styleId="MenuOptions">
    <w:name w:val="Menu Options"/>
    <w:basedOn w:val="DefaultParagraphFont"/>
    <w:rsid w:val="006E3080"/>
    <w:rPr>
      <w:rFonts w:ascii="Arial Narrow" w:hAnsi="Arial Narrow"/>
      <w:smallCaps/>
    </w:rPr>
  </w:style>
  <w:style w:type="character" w:customStyle="1" w:styleId="Buttons">
    <w:name w:val="Buttons"/>
    <w:basedOn w:val="DefaultParagraphFont"/>
    <w:rsid w:val="006E3080"/>
    <w:rPr>
      <w:b/>
    </w:rPr>
  </w:style>
  <w:style w:type="character" w:customStyle="1" w:styleId="Underlined">
    <w:name w:val="Underlined"/>
    <w:basedOn w:val="DefaultParagraphFont"/>
    <w:rsid w:val="006E3080"/>
    <w:rPr>
      <w:u w:val="single"/>
    </w:rPr>
  </w:style>
  <w:style w:type="paragraph" w:customStyle="1" w:styleId="TableBodyTextRight">
    <w:name w:val="Table Body Text Right"/>
    <w:basedOn w:val="TableBodyText"/>
    <w:rsid w:val="006E3080"/>
    <w:pPr>
      <w:widowControl w:val="0"/>
      <w:autoSpaceDE w:val="0"/>
      <w:autoSpaceDN w:val="0"/>
      <w:adjustRightInd w:val="0"/>
      <w:jc w:val="right"/>
    </w:pPr>
    <w:rPr>
      <w:rFonts w:cs="Arial"/>
      <w:szCs w:val="18"/>
    </w:rPr>
  </w:style>
  <w:style w:type="paragraph" w:customStyle="1" w:styleId="CopyrightText">
    <w:name w:val="Copyright Text"/>
    <w:basedOn w:val="BodyText"/>
    <w:rsid w:val="006E3080"/>
    <w:rPr>
      <w:sz w:val="18"/>
    </w:rPr>
  </w:style>
  <w:style w:type="paragraph" w:customStyle="1" w:styleId="BodySmallRight">
    <w:name w:val="Body Small Right"/>
    <w:basedOn w:val="BodyTextRight"/>
    <w:rsid w:val="006E3080"/>
    <w:rPr>
      <w:sz w:val="18"/>
      <w:szCs w:val="18"/>
    </w:rPr>
  </w:style>
  <w:style w:type="paragraph" w:customStyle="1" w:styleId="MarginEdition">
    <w:name w:val="Margin Edition"/>
    <w:basedOn w:val="MarginNote"/>
    <w:rsid w:val="006E3080"/>
    <w:pPr>
      <w:spacing w:before="0" w:after="0"/>
    </w:pPr>
    <w:rPr>
      <w:rFonts w:ascii="Times New Roman" w:hAnsi="Times New Roman"/>
      <w:color w:val="999999"/>
    </w:rPr>
  </w:style>
  <w:style w:type="paragraph" w:customStyle="1" w:styleId="Spacer">
    <w:name w:val="Spacer"/>
    <w:basedOn w:val="Normal"/>
    <w:rsid w:val="006E3080"/>
    <w:rPr>
      <w:sz w:val="2"/>
      <w:szCs w:val="2"/>
    </w:rPr>
  </w:style>
  <w:style w:type="character" w:customStyle="1" w:styleId="Small">
    <w:name w:val="Small"/>
    <w:basedOn w:val="DefaultParagraphFont"/>
    <w:rsid w:val="006E3080"/>
    <w:rPr>
      <w:sz w:val="16"/>
    </w:rPr>
  </w:style>
  <w:style w:type="paragraph" w:customStyle="1" w:styleId="WideTable">
    <w:name w:val="Wide Table"/>
    <w:basedOn w:val="Normal"/>
    <w:rsid w:val="006E3080"/>
    <w:pPr>
      <w:ind w:left="-1418"/>
    </w:pPr>
    <w:rPr>
      <w:sz w:val="2"/>
      <w:szCs w:val="2"/>
    </w:rPr>
  </w:style>
  <w:style w:type="character" w:styleId="PageNumber">
    <w:name w:val="page number"/>
    <w:basedOn w:val="DefaultParagraphFont"/>
    <w:rsid w:val="006E3080"/>
  </w:style>
  <w:style w:type="paragraph" w:styleId="Quote">
    <w:name w:val="Quote"/>
    <w:basedOn w:val="Heading1"/>
    <w:link w:val="QuoteChar"/>
    <w:qFormat/>
    <w:rsid w:val="006E3080"/>
    <w:rPr>
      <w:b w:val="0"/>
      <w:sz w:val="72"/>
      <w:szCs w:val="72"/>
      <w:lang w:val="en-NZ"/>
    </w:rPr>
  </w:style>
  <w:style w:type="character" w:customStyle="1" w:styleId="QuoteChar">
    <w:name w:val="Quote Char"/>
    <w:basedOn w:val="DefaultParagraphFont"/>
    <w:link w:val="Quote"/>
    <w:rsid w:val="006E3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080"/>
    <w:pPr>
      <w:pageBreakBefore/>
    </w:pPr>
  </w:style>
  <w:style w:type="paragraph" w:customStyle="1" w:styleId="Border">
    <w:name w:val="Border"/>
    <w:basedOn w:val="Normal"/>
    <w:qFormat/>
    <w:rsid w:val="006E3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080"/>
    <w:rPr>
      <w:b/>
      <w:bCs/>
      <w:i/>
      <w:iCs/>
      <w:color w:val="auto"/>
    </w:rPr>
  </w:style>
  <w:style w:type="paragraph" w:styleId="IntenseQuote">
    <w:name w:val="Intense Quote"/>
    <w:basedOn w:val="Normal"/>
    <w:next w:val="Normal"/>
    <w:link w:val="IntenseQuoteChar"/>
    <w:uiPriority w:val="30"/>
    <w:qFormat/>
    <w:rsid w:val="006E3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0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3080"/>
    <w:rPr>
      <w:smallCaps/>
      <w:color w:val="auto"/>
      <w:u w:val="single"/>
    </w:rPr>
  </w:style>
  <w:style w:type="character" w:styleId="IntenseReference">
    <w:name w:val="Intense Reference"/>
    <w:basedOn w:val="DefaultParagraphFont"/>
    <w:uiPriority w:val="32"/>
    <w:qFormat/>
    <w:rsid w:val="006E3080"/>
    <w:rPr>
      <w:b/>
      <w:bCs/>
      <w:smallCaps/>
      <w:color w:val="auto"/>
      <w:spacing w:val="5"/>
      <w:u w:val="single"/>
    </w:rPr>
  </w:style>
  <w:style w:type="paragraph" w:customStyle="1" w:styleId="2ColumnHeading">
    <w:name w:val="2Column Heading"/>
    <w:basedOn w:val="BodyText"/>
    <w:qFormat/>
    <w:rsid w:val="006E3080"/>
    <w:pPr>
      <w:spacing w:after="60"/>
      <w:ind w:left="-2268"/>
    </w:pPr>
    <w:rPr>
      <w:b/>
    </w:rPr>
  </w:style>
  <w:style w:type="paragraph" w:customStyle="1" w:styleId="Heading1TOC">
    <w:name w:val="Heading1 TOC"/>
    <w:basedOn w:val="Normal"/>
    <w:qFormat/>
    <w:rsid w:val="006E3080"/>
    <w:pPr>
      <w:spacing w:before="240" w:after="120"/>
    </w:pPr>
    <w:rPr>
      <w:rFonts w:ascii="Times New Roman" w:hAnsi="Times New Roman"/>
      <w:b/>
      <w:sz w:val="32"/>
    </w:rPr>
  </w:style>
  <w:style w:type="paragraph" w:customStyle="1" w:styleId="Heading2TOC">
    <w:name w:val="Heading2 TOC"/>
    <w:basedOn w:val="Normal"/>
    <w:qFormat/>
    <w:rsid w:val="006E3080"/>
    <w:pPr>
      <w:spacing w:before="240" w:after="60"/>
    </w:pPr>
    <w:rPr>
      <w:rFonts w:ascii="Times New Roman" w:hAnsi="Times New Roman"/>
      <w:b/>
      <w:sz w:val="28"/>
    </w:rPr>
  </w:style>
  <w:style w:type="character" w:customStyle="1" w:styleId="Underline">
    <w:name w:val="Underline"/>
    <w:basedOn w:val="DefaultParagraphFont"/>
    <w:qFormat/>
    <w:rsid w:val="006E3080"/>
    <w:rPr>
      <w:u w:val="single"/>
    </w:rPr>
  </w:style>
  <w:style w:type="paragraph" w:styleId="BalloonText">
    <w:name w:val="Balloon Text"/>
    <w:basedOn w:val="Normal"/>
    <w:link w:val="BalloonTextChar"/>
    <w:rsid w:val="006E3080"/>
    <w:rPr>
      <w:rFonts w:ascii="Tahoma" w:hAnsi="Tahoma" w:cs="Tahoma"/>
      <w:sz w:val="16"/>
      <w:szCs w:val="16"/>
    </w:rPr>
  </w:style>
  <w:style w:type="character" w:customStyle="1" w:styleId="BalloonTextChar">
    <w:name w:val="Balloon Text Char"/>
    <w:basedOn w:val="DefaultParagraphFont"/>
    <w:link w:val="BalloonText"/>
    <w:rsid w:val="006E30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30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30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6359</Characters>
  <Application>Microsoft Office Word</Application>
  <DocSecurity>0</DocSecurity>
  <Lines>241</Lines>
  <Paragraphs>118</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FNSSAM401A Sell financial products and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2012-05-26T16:32:00Z</dcterms:created>
  <dcterms:modified xsi:type="dcterms:W3CDTF">2012-05-26T16:32:00Z</dcterms:modified>
</cp:coreProperties>
</file>