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44C" w:rsidP="005A744C">
      <w:pPr>
        <w:pStyle w:val="Title"/>
      </w:pPr>
      <w:r>
        <w:fldChar w:fldCharType="begin"/>
      </w:r>
      <w:r>
        <w:instrText xml:space="preserve"> TITLE   \* MERGEFORMAT </w:instrText>
      </w:r>
      <w:r>
        <w:fldChar w:fldCharType="separate"/>
      </w:r>
      <w:r>
        <w:t>FNSRTS401A Manage credit card services</w:t>
      </w:r>
      <w:r>
        <w:fldChar w:fldCharType="end"/>
      </w:r>
    </w:p>
    <w:p w:rsidR="005A744C" w:rsidP="005A744C">
      <w:pPr>
        <w:pStyle w:val="Version"/>
        <w:sectPr w:rsidSect="00E62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2A8D" w:rsidP="00E62A8D">
      <w:pPr>
        <w:pStyle w:val="SuperHeading"/>
      </w:pPr>
      <w:r w:rsidRPr="00E62A8D">
        <w:t>FNSRTS401A Manage credit card services</w:t>
      </w:r>
    </w:p>
    <w:p w:rsidR="00000000" w:rsidRPr="00E62A8D" w:rsidP="00E62A8D">
      <w:pPr>
        <w:pStyle w:val="SuperHeading"/>
      </w:pPr>
    </w:p>
    <w:p w:rsidR="00000000" w:rsidRPr="00E62A8D" w:rsidP="00E62A8D">
      <w:pPr>
        <w:pStyle w:val="Heading1"/>
      </w:pPr>
      <w:bookmarkStart w:id="1" w:name="O_80571"/>
      <w:bookmarkEnd w:id="1"/>
      <w:r w:rsidRPr="00E62A8D">
        <w:t>Modification History</w:t>
      </w:r>
    </w:p>
    <w:p w:rsidR="00000000" w:rsidRPr="00E62A8D" w:rsidP="00E62A8D">
      <w:pPr>
        <w:pStyle w:val="BodyText"/>
      </w:pPr>
      <w:r w:rsidRPr="00E62A8D">
        <w:t>Not applicable.</w:t>
      </w:r>
    </w:p>
    <w:p w:rsidR="00000000" w:rsidRPr="00E62A8D" w:rsidP="00E62A8D">
      <w:pPr>
        <w:pStyle w:val="AllowPageBreak"/>
      </w:pPr>
    </w:p>
    <w:p w:rsidR="00000000" w:rsidRPr="00E62A8D" w:rsidP="00E62A8D">
      <w:pPr>
        <w:pStyle w:val="Heading1"/>
      </w:pPr>
      <w:bookmarkStart w:id="2" w:name="O_80572"/>
      <w:bookmarkEnd w:id="2"/>
      <w:r w:rsidRPr="00E62A8D">
        <w:t>Unit Descriptor</w:t>
      </w:r>
    </w:p>
    <w:tbl>
      <w:tblPr>
        <w:tblW w:w="0" w:type="auto"/>
        <w:tblLayout w:type="fixed"/>
        <w:tblCellMar>
          <w:left w:w="62" w:type="dxa"/>
          <w:right w:w="62" w:type="dxa"/>
        </w:tblCellMar>
        <w:tblLook w:val="0000"/>
      </w:tblPr>
      <w:tblGrid>
        <w:gridCol w:w="2646"/>
        <w:gridCol w:w="5876"/>
      </w:tblGrid>
      <w:tr w:rsidTr="005A744C">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This unit describes the performance outcomes, skills and knowledge required to maintain and provide credit card se</w:t>
            </w:r>
            <w:r w:rsidRPr="00E62A8D">
              <w:t>rvices.</w:t>
            </w:r>
          </w:p>
          <w:p w:rsidR="00000000" w:rsidRPr="00E62A8D" w:rsidP="00E62A8D">
            <w:pPr>
              <w:pStyle w:val="BodyText"/>
            </w:pPr>
          </w:p>
          <w:p w:rsidR="00000000" w:rsidRPr="00E62A8D" w:rsidP="00E62A8D">
            <w:pPr>
              <w:pStyle w:val="BodyText"/>
            </w:pPr>
            <w:r w:rsidRPr="00E62A8D">
              <w:t>No licensing, legislative, regulatory or certification requirements apply to this unit at the time of endorsement.</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3" w:name="O_80573"/>
      <w:bookmarkEnd w:id="3"/>
      <w:r w:rsidRPr="00E62A8D">
        <w:t>Application of the Unit</w:t>
      </w:r>
    </w:p>
    <w:tbl>
      <w:tblPr>
        <w:tblW w:w="0" w:type="auto"/>
        <w:tblLayout w:type="fixed"/>
        <w:tblCellMar>
          <w:left w:w="62" w:type="dxa"/>
          <w:right w:w="62" w:type="dxa"/>
        </w:tblCellMar>
        <w:tblLook w:val="0000"/>
      </w:tblPr>
      <w:tblGrid>
        <w:gridCol w:w="2721"/>
        <w:gridCol w:w="5801"/>
      </w:tblGrid>
      <w:tr w:rsidTr="005A744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This unit may apply to job roles in retail financial institutions including banks and credit unions and other organisations managing credit card services.</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4" w:name="O_80574"/>
      <w:bookmarkEnd w:id="4"/>
      <w:r w:rsidRPr="00E62A8D">
        <w:t>Licensing/Regulatory Information</w:t>
      </w:r>
    </w:p>
    <w:p w:rsidR="00000000" w:rsidRPr="00E62A8D" w:rsidP="00E62A8D">
      <w:pPr>
        <w:pStyle w:val="BodyText"/>
      </w:pPr>
      <w:r w:rsidRPr="00E62A8D">
        <w:t>Not applicable.</w:t>
      </w:r>
    </w:p>
    <w:p w:rsidR="00000000" w:rsidRPr="00E62A8D" w:rsidP="00E62A8D">
      <w:pPr>
        <w:pStyle w:val="AllowPageBreak"/>
      </w:pPr>
    </w:p>
    <w:p w:rsidR="00000000" w:rsidRPr="00E62A8D" w:rsidP="00E62A8D">
      <w:pPr>
        <w:pStyle w:val="Heading1"/>
      </w:pPr>
      <w:bookmarkStart w:id="5" w:name="O_80575"/>
      <w:bookmarkEnd w:id="5"/>
      <w:r w:rsidRPr="00E62A8D">
        <w:t>Pre-Requisites</w:t>
      </w:r>
    </w:p>
    <w:tbl>
      <w:tblPr>
        <w:tblW w:w="0" w:type="auto"/>
        <w:tblLayout w:type="fixed"/>
        <w:tblCellMar>
          <w:left w:w="62" w:type="dxa"/>
          <w:right w:w="62" w:type="dxa"/>
        </w:tblCellMar>
        <w:tblLook w:val="0000"/>
      </w:tblPr>
      <w:tblGrid>
        <w:gridCol w:w="2745"/>
        <w:gridCol w:w="1301"/>
        <w:gridCol w:w="4476"/>
      </w:tblGrid>
      <w:tr w:rsidTr="005A744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p>
        </w:tc>
      </w:tr>
      <w:tr w:rsidTr="005A74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p>
        </w:tc>
      </w:tr>
      <w:tr w:rsidTr="005A74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6" w:name="O_80576"/>
      <w:bookmarkEnd w:id="6"/>
      <w:r w:rsidRPr="00E62A8D">
        <w:t>Employability Skills Information</w:t>
      </w:r>
    </w:p>
    <w:tbl>
      <w:tblPr>
        <w:tblW w:w="0" w:type="auto"/>
        <w:tblLayout w:type="fixed"/>
        <w:tblCellMar>
          <w:left w:w="62" w:type="dxa"/>
          <w:right w:w="62" w:type="dxa"/>
        </w:tblCellMar>
        <w:tblLook w:val="0000"/>
      </w:tblPr>
      <w:tblGrid>
        <w:gridCol w:w="2762"/>
        <w:gridCol w:w="5760"/>
      </w:tblGrid>
      <w:tr w:rsidTr="005A744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This unit contains employability skills.</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7" w:name="O_80577"/>
      <w:bookmarkEnd w:id="7"/>
      <w:r w:rsidRPr="00E62A8D">
        <w:t>Elements and Performance Criteria Pre-Content</w:t>
      </w:r>
    </w:p>
    <w:tbl>
      <w:tblPr>
        <w:tblW w:w="0" w:type="auto"/>
        <w:tblLayout w:type="fixed"/>
        <w:tblCellMar>
          <w:left w:w="62" w:type="dxa"/>
          <w:right w:w="62" w:type="dxa"/>
        </w:tblCellMar>
        <w:tblLook w:val="0000"/>
      </w:tblPr>
      <w:tblGrid>
        <w:gridCol w:w="2588"/>
        <w:gridCol w:w="5934"/>
      </w:tblGrid>
      <w:tr w:rsidTr="005A744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Performance criteria describe the performance needed to demonstrate achievement of the element. Where bold italicised text is used, further information is detailed in the required skills and</w:t>
            </w:r>
            <w:r w:rsidRPr="00E62A8D">
              <w:t xml:space="preserve"> knowledge section and the range statement. Assessment of performance is to be consistent with the evidence guide.</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8" w:name="O_80578"/>
      <w:bookmarkEnd w:id="8"/>
      <w:r w:rsidRPr="00E62A8D">
        <w:t>Elements and Performance Criteria</w:t>
      </w:r>
    </w:p>
    <w:tbl>
      <w:tblPr>
        <w:tblW w:w="0" w:type="auto"/>
        <w:tblLayout w:type="fixed"/>
        <w:tblCellMar>
          <w:left w:w="62" w:type="dxa"/>
          <w:right w:w="62" w:type="dxa"/>
        </w:tblCellMar>
        <w:tblLook w:val="0000"/>
      </w:tblPr>
      <w:tblGrid>
        <w:gridCol w:w="2588"/>
        <w:gridCol w:w="5934"/>
      </w:tblGrid>
      <w:tr w:rsidTr="005A744C">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PERFORMANCE CRITERIA</w:t>
            </w:r>
          </w:p>
        </w:tc>
      </w:tr>
      <w:tr w:rsidTr="005A744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
              <w:rPr>
                <w:lang w:val="en-NZ"/>
              </w:rPr>
            </w:pPr>
            <w:r w:rsidRPr="00E62A8D">
              <w:t>1.</w:t>
            </w:r>
            <w:r w:rsidRPr="00E62A8D">
              <w:tab/>
              <w:t>Commence credit card application process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2"/>
            </w:pPr>
            <w:r w:rsidRPr="00E62A8D">
              <w:t>1.1.</w:t>
            </w:r>
            <w:r w:rsidRPr="00E62A8D">
              <w:tab/>
            </w:r>
            <w:r w:rsidRPr="00E62A8D">
              <w:t xml:space="preserve">Customer is provided with information on credit </w:t>
            </w:r>
            <w:r w:rsidRPr="00E62A8D">
              <w:rPr>
                <w:rStyle w:val="BoldandItalics"/>
              </w:rPr>
              <w:t>cards</w:t>
            </w:r>
            <w:r w:rsidRPr="00E62A8D">
              <w:t xml:space="preserve"> including their benefits, usage, terms and conditions explaining the benefits and uses of relevant cards to ensure an appropriate match with their needs</w:t>
            </w:r>
          </w:p>
          <w:p w:rsidR="00000000" w:rsidRPr="00E62A8D" w:rsidP="00E62A8D">
            <w:pPr>
              <w:pStyle w:val="List2"/>
            </w:pPr>
            <w:r w:rsidRPr="00E62A8D">
              <w:t>1.2.</w:t>
            </w:r>
            <w:r w:rsidRPr="00E62A8D">
              <w:tab/>
              <w:t>Queries about terms, conditions and costs ar</w:t>
            </w:r>
            <w:r w:rsidRPr="00E62A8D">
              <w:t>e answered fully and clearly to ensure customers are appropriately informed</w:t>
            </w:r>
          </w:p>
          <w:p w:rsidR="00000000" w:rsidP="00E62A8D">
            <w:pPr>
              <w:pStyle w:val="List2"/>
              <w:rPr>
                <w:lang w:val="en-NZ"/>
              </w:rPr>
            </w:pPr>
            <w:r w:rsidRPr="00E62A8D">
              <w:t>1.3.</w:t>
            </w:r>
            <w:r w:rsidRPr="00E62A8D">
              <w:tab/>
              <w:t>Information is gathered from the customer as required and using standard procedures to support the application for the credit card</w:t>
            </w:r>
          </w:p>
        </w:tc>
      </w:tr>
      <w:tr w:rsidTr="005A744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
              <w:rPr>
                <w:lang w:val="en-NZ"/>
              </w:rPr>
            </w:pPr>
            <w:r w:rsidRPr="00E62A8D">
              <w:t>2.</w:t>
            </w:r>
            <w:r w:rsidRPr="00E62A8D">
              <w:tab/>
              <w:t>Check and process credit card applicatio</w:t>
            </w:r>
            <w:r w:rsidRPr="00E62A8D">
              <w:t>ns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2"/>
            </w:pPr>
            <w:r w:rsidRPr="00E62A8D">
              <w:t>2.1.</w:t>
            </w:r>
            <w:r w:rsidRPr="00E62A8D">
              <w:tab/>
            </w:r>
            <w:r w:rsidRPr="00E62A8D">
              <w:rPr>
                <w:rStyle w:val="BoldandItalics"/>
              </w:rPr>
              <w:t>Information</w:t>
            </w:r>
            <w:r w:rsidRPr="00E62A8D">
              <w:t xml:space="preserve"> provided is checked in accordance with standard procedures for authenticity, accuracy and completeness</w:t>
            </w:r>
          </w:p>
          <w:p w:rsidR="00000000" w:rsidRPr="00E62A8D" w:rsidP="00E62A8D">
            <w:pPr>
              <w:pStyle w:val="List2"/>
            </w:pPr>
            <w:r w:rsidRPr="00E62A8D">
              <w:t>2.2.</w:t>
            </w:r>
            <w:r w:rsidRPr="00E62A8D">
              <w:tab/>
              <w:t>Credit scoring is conducted using standard systems and procedures to ascertain credit worthiness and determine the customer's su</w:t>
            </w:r>
            <w:r w:rsidRPr="00E62A8D">
              <w:t>itability for the product</w:t>
            </w:r>
          </w:p>
          <w:p w:rsidR="00000000" w:rsidRPr="00E62A8D" w:rsidP="00E62A8D">
            <w:pPr>
              <w:pStyle w:val="List2"/>
            </w:pPr>
            <w:r w:rsidRPr="00E62A8D">
              <w:t>2.3.</w:t>
            </w:r>
            <w:r w:rsidRPr="00E62A8D">
              <w:tab/>
              <w:t>Application is completed and processed in accordance with standard procedures and customer notified of approval or disapproval of their application</w:t>
            </w:r>
          </w:p>
          <w:p w:rsidR="00000000" w:rsidP="00E62A8D">
            <w:pPr>
              <w:pStyle w:val="List2"/>
              <w:rPr>
                <w:lang w:val="en-NZ"/>
              </w:rPr>
            </w:pPr>
            <w:r w:rsidRPr="00E62A8D">
              <w:t>2.4.</w:t>
            </w:r>
            <w:r w:rsidRPr="00E62A8D">
              <w:tab/>
              <w:t>Standard procedures are used to issue customer with credit cards despatc</w:t>
            </w:r>
            <w:r w:rsidRPr="00E62A8D">
              <w:t>hed to the branch for collection by the authorised person or card holder or sent by mail</w:t>
            </w:r>
          </w:p>
        </w:tc>
      </w:tr>
      <w:tr w:rsidTr="005A744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
              <w:rPr>
                <w:lang w:val="en-NZ"/>
              </w:rPr>
            </w:pPr>
            <w:r w:rsidRPr="00E62A8D">
              <w:t>3.</w:t>
            </w:r>
            <w:r w:rsidRPr="00E62A8D">
              <w:tab/>
              <w:t>Process card transaction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2"/>
            </w:pPr>
            <w:r w:rsidRPr="00E62A8D">
              <w:t>3.1.</w:t>
            </w:r>
            <w:r w:rsidRPr="00E62A8D">
              <w:tab/>
              <w:t xml:space="preserve">Consultation or referral to </w:t>
            </w:r>
            <w:r w:rsidRPr="00E62A8D">
              <w:rPr>
                <w:rStyle w:val="BoldandItalics"/>
              </w:rPr>
              <w:t>other personnel</w:t>
            </w:r>
            <w:r w:rsidRPr="00E62A8D">
              <w:t xml:space="preserve"> is undertaken  to determine further details required</w:t>
            </w:r>
          </w:p>
          <w:p w:rsidR="00000000" w:rsidRPr="00E62A8D" w:rsidP="00E62A8D">
            <w:pPr>
              <w:pStyle w:val="List2"/>
            </w:pPr>
            <w:r w:rsidRPr="00E62A8D">
              <w:t>3.2.</w:t>
            </w:r>
            <w:r w:rsidRPr="00E62A8D">
              <w:tab/>
              <w:t>Card transactions are processed</w:t>
            </w:r>
            <w:r w:rsidRPr="00E62A8D">
              <w:t xml:space="preserve"> in accordance with organisation's </w:t>
            </w:r>
            <w:r w:rsidRPr="00E62A8D">
              <w:rPr>
                <w:rStyle w:val="BoldandItalics"/>
              </w:rPr>
              <w:t>card security policies and procedures</w:t>
            </w:r>
          </w:p>
          <w:p w:rsidR="00000000" w:rsidP="00E62A8D">
            <w:pPr>
              <w:pStyle w:val="List2"/>
              <w:rPr>
                <w:lang w:val="en-NZ"/>
              </w:rPr>
            </w:pPr>
            <w:r w:rsidRPr="00E62A8D">
              <w:t>3.3.</w:t>
            </w:r>
            <w:r w:rsidRPr="00E62A8D">
              <w:tab/>
              <w:t xml:space="preserve">Complaints and enquiries are processed in accordance with the Electronic Funds Transfer (EFT) Code of Conduct for captured and </w:t>
            </w:r>
            <w:r w:rsidRPr="00E62A8D">
              <w:rPr>
                <w:rStyle w:val="BoldandItalics"/>
              </w:rPr>
              <w:t>hot listed cards</w:t>
            </w:r>
          </w:p>
        </w:tc>
      </w:tr>
      <w:tr w:rsidTr="005A744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
              <w:rPr>
                <w:lang w:val="en-NZ"/>
              </w:rPr>
            </w:pPr>
            <w:r w:rsidRPr="00E62A8D">
              <w:t>4.</w:t>
            </w:r>
            <w:r w:rsidRPr="00E62A8D">
              <w:tab/>
              <w:t>Administer card database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2"/>
            </w:pPr>
            <w:r w:rsidRPr="00E62A8D">
              <w:t>4.1.</w:t>
            </w:r>
            <w:r w:rsidRPr="00E62A8D">
              <w:tab/>
            </w:r>
            <w:r w:rsidRPr="00E62A8D">
              <w:t>Card database is administered in accordance with the organisation's policies and procedures</w:t>
            </w:r>
          </w:p>
          <w:p w:rsidR="00000000" w:rsidRPr="00E62A8D" w:rsidP="00E62A8D">
            <w:pPr>
              <w:pStyle w:val="List2"/>
            </w:pPr>
            <w:r w:rsidRPr="00E62A8D">
              <w:t>4.2.</w:t>
            </w:r>
            <w:r w:rsidRPr="00E62A8D">
              <w:tab/>
              <w:t xml:space="preserve">Duplicate transactions and charge-backs are identified and processed according to </w:t>
            </w:r>
            <w:r w:rsidRPr="00E62A8D">
              <w:rPr>
                <w:rStyle w:val="BoldandItalics"/>
              </w:rPr>
              <w:t>organisation's policies and procedures</w:t>
            </w:r>
          </w:p>
          <w:p w:rsidR="00000000" w:rsidRPr="00E62A8D" w:rsidP="00E62A8D">
            <w:pPr>
              <w:pStyle w:val="List2"/>
            </w:pPr>
            <w:r w:rsidRPr="00E62A8D">
              <w:t>4.3.</w:t>
            </w:r>
            <w:r w:rsidRPr="00E62A8D">
              <w:tab/>
              <w:t>Card security procedures are chec</w:t>
            </w:r>
            <w:r w:rsidRPr="00E62A8D">
              <w:t>ked to ensure appropriate procedures are in place</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9" w:name="O_80579"/>
      <w:bookmarkEnd w:id="9"/>
      <w:r w:rsidRPr="00E62A8D">
        <w:t>Required Skills and Knowledge</w:t>
      </w:r>
    </w:p>
    <w:tbl>
      <w:tblPr>
        <w:tblW w:w="0" w:type="auto"/>
        <w:tblLayout w:type="fixed"/>
        <w:tblCellMar>
          <w:left w:w="62" w:type="dxa"/>
          <w:right w:w="62" w:type="dxa"/>
        </w:tblCellMar>
        <w:tblLook w:val="0000"/>
      </w:tblPr>
      <w:tblGrid>
        <w:gridCol w:w="8522"/>
      </w:tblGrid>
      <w:tr w:rsidTr="005A74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REQUIRED SKILLS AND KNOWLEDGE</w:t>
            </w:r>
          </w:p>
        </w:tc>
      </w:tr>
      <w:tr w:rsidTr="005A74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t>This section describes the skills and knowledge required for this unit.</w:t>
            </w:r>
          </w:p>
        </w:tc>
      </w:tr>
      <w:tr w:rsidTr="005A7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Required skills</w:t>
            </w:r>
          </w:p>
        </w:tc>
      </w:tr>
      <w:tr w:rsidTr="005A7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we</w:t>
            </w:r>
            <w:r w:rsidRPr="00E62A8D">
              <w:t>ll-developed communication skills to:</w:t>
            </w:r>
          </w:p>
          <w:p w:rsidR="00000000" w:rsidRPr="00E62A8D" w:rsidP="00E62A8D">
            <w:pPr>
              <w:pStyle w:val="ListBullet2"/>
            </w:pPr>
            <w:r w:rsidRPr="00E62A8D">
              <w:t>determine and confirm customer credit card service requirements, using questioning and active listening as required</w:t>
            </w:r>
          </w:p>
          <w:p w:rsidR="00000000" w:rsidRPr="00E62A8D" w:rsidP="00E62A8D">
            <w:pPr>
              <w:pStyle w:val="ListBullet2"/>
            </w:pPr>
            <w:r w:rsidRPr="00E62A8D">
              <w:t>explain credit card services and features to customers</w:t>
            </w:r>
          </w:p>
          <w:p w:rsidR="00000000" w:rsidRPr="00E62A8D" w:rsidP="00E62A8D">
            <w:pPr>
              <w:pStyle w:val="ListBullet2"/>
            </w:pPr>
            <w:r w:rsidRPr="00E62A8D">
              <w:t>inform customers of credit card application outcomes</w:t>
            </w:r>
          </w:p>
          <w:p w:rsidR="00000000" w:rsidRPr="00E62A8D" w:rsidP="00E62A8D">
            <w:pPr>
              <w:pStyle w:val="ListBullet2"/>
            </w:pPr>
            <w:r w:rsidRPr="00E62A8D">
              <w:t>liaise with others, share information, listen and understand</w:t>
            </w:r>
          </w:p>
          <w:p w:rsidR="00000000" w:rsidRPr="00E62A8D" w:rsidP="00E62A8D">
            <w:pPr>
              <w:pStyle w:val="ListBullet2"/>
            </w:pPr>
            <w:r w:rsidRPr="00E62A8D">
              <w:t>use language and concepts appropriate to cultural differences</w:t>
            </w:r>
          </w:p>
          <w:p w:rsidR="00000000" w:rsidRPr="00E62A8D" w:rsidP="00E62A8D">
            <w:pPr>
              <w:pStyle w:val="ListBullet"/>
            </w:pPr>
            <w:r w:rsidRPr="00E62A8D">
              <w:t>numeracy and IT skills to:</w:t>
            </w:r>
          </w:p>
          <w:p w:rsidR="00000000" w:rsidRPr="00E62A8D" w:rsidP="00E62A8D">
            <w:pPr>
              <w:pStyle w:val="ListBullet2"/>
            </w:pPr>
            <w:r w:rsidRPr="00E62A8D">
              <w:t>make financial non-cash transaction calculations</w:t>
            </w:r>
          </w:p>
          <w:p w:rsidR="00000000" w:rsidRPr="00E62A8D" w:rsidP="00E62A8D">
            <w:pPr>
              <w:pStyle w:val="ListBullet2"/>
            </w:pPr>
            <w:r w:rsidRPr="00E62A8D">
              <w:t>ch</w:t>
            </w:r>
            <w:r w:rsidRPr="00E62A8D">
              <w:t>eck credit card transaction requirements</w:t>
            </w:r>
          </w:p>
          <w:p w:rsidR="00000000" w:rsidRPr="00E62A8D" w:rsidP="00E62A8D">
            <w:pPr>
              <w:pStyle w:val="ListBullet2"/>
            </w:pPr>
            <w:r w:rsidRPr="00E62A8D">
              <w:t>access  and use computer-based card databases and  systems</w:t>
            </w:r>
          </w:p>
          <w:p w:rsidR="00000000" w:rsidRPr="00E62A8D" w:rsidP="00E62A8D">
            <w:pPr>
              <w:pStyle w:val="ListBullet"/>
            </w:pPr>
            <w:r w:rsidRPr="00E62A8D">
              <w:t>problem solving skills to address customer card use or transaction issues</w:t>
            </w:r>
          </w:p>
          <w:p w:rsidR="00000000" w:rsidRPr="00E62A8D" w:rsidP="00E62A8D">
            <w:pPr>
              <w:pStyle w:val="ListBullet"/>
            </w:pPr>
            <w:r w:rsidRPr="00E62A8D">
              <w:t>literacy skills to read documents and complete forms and records accurately</w:t>
            </w:r>
          </w:p>
          <w:p w:rsidR="00000000" w:rsidRPr="00E62A8D" w:rsidP="00E62A8D">
            <w:pPr>
              <w:pStyle w:val="ListBullet"/>
            </w:pPr>
            <w:r w:rsidRPr="00E62A8D">
              <w:t>organ</w:t>
            </w:r>
            <w:r w:rsidRPr="00E62A8D">
              <w:t>isational skills, including the ability to plan and sequence work</w:t>
            </w:r>
          </w:p>
          <w:p w:rsidR="00000000" w:rsidRPr="00E62A8D" w:rsidP="00E62A8D">
            <w:pPr>
              <w:pStyle w:val="ListBullet"/>
            </w:pPr>
            <w:r w:rsidRPr="00E62A8D">
              <w:t>teamwork skills to work cooperatively with others</w:t>
            </w:r>
          </w:p>
          <w:p w:rsidR="00000000" w:rsidP="00E62A8D">
            <w:pPr>
              <w:pStyle w:val="ListBullet"/>
              <w:rPr>
                <w:lang w:val="en-NZ"/>
              </w:rPr>
            </w:pPr>
            <w:r w:rsidRPr="00E62A8D">
              <w:t>self-management skills for complying with organisational procedures and requirements</w:t>
            </w:r>
          </w:p>
        </w:tc>
      </w:tr>
      <w:tr w:rsidTr="005A7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Required knowledge</w:t>
            </w:r>
          </w:p>
        </w:tc>
      </w:tr>
      <w:tr w:rsidTr="005A7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indus</w:t>
            </w:r>
            <w:r w:rsidRPr="00E62A8D">
              <w:t>try codes of practice including:</w:t>
            </w:r>
          </w:p>
          <w:p w:rsidR="00000000" w:rsidRPr="00E62A8D" w:rsidP="00E62A8D">
            <w:pPr>
              <w:pStyle w:val="ListBullet2"/>
            </w:pPr>
            <w:r w:rsidRPr="00E62A8D">
              <w:t>Consumer Credit Code</w:t>
            </w:r>
          </w:p>
          <w:p w:rsidR="00000000" w:rsidRPr="00E62A8D" w:rsidP="00E62A8D">
            <w:pPr>
              <w:pStyle w:val="ListBullet2"/>
            </w:pPr>
            <w:r w:rsidRPr="00E62A8D">
              <w:t>Privacy Act</w:t>
            </w:r>
          </w:p>
          <w:p w:rsidR="00000000" w:rsidRPr="00E62A8D" w:rsidP="00E62A8D">
            <w:pPr>
              <w:pStyle w:val="ListBullet2"/>
            </w:pPr>
            <w:r w:rsidRPr="00E62A8D">
              <w:t>Credit Act</w:t>
            </w:r>
          </w:p>
          <w:p w:rsidR="00000000" w:rsidRPr="00E62A8D" w:rsidP="00E62A8D">
            <w:pPr>
              <w:pStyle w:val="ListBullet"/>
            </w:pPr>
            <w:r w:rsidRPr="00E62A8D">
              <w:t>policies and procedures in regard to electronic banking, card services and security</w:t>
            </w:r>
          </w:p>
          <w:p w:rsidR="00000000" w:rsidRPr="00E62A8D" w:rsidP="00E62A8D">
            <w:pPr>
              <w:pStyle w:val="ListBullet"/>
            </w:pPr>
            <w:r w:rsidRPr="00E62A8D">
              <w:t>range of cards accepted and operation of card databases</w:t>
            </w:r>
          </w:p>
          <w:p w:rsidR="00000000" w:rsidRPr="00E62A8D" w:rsidP="00E62A8D">
            <w:pPr>
              <w:pStyle w:val="ListBullet"/>
            </w:pPr>
            <w:r w:rsidRPr="00E62A8D">
              <w:t>relevant legislation and statutory requirements</w:t>
            </w:r>
          </w:p>
          <w:p w:rsidR="00000000" w:rsidRPr="00E62A8D" w:rsidP="00E62A8D">
            <w:pPr>
              <w:pStyle w:val="ListBullet"/>
            </w:pPr>
            <w:r w:rsidRPr="00E62A8D">
              <w:t>security checking procedures</w:t>
            </w:r>
          </w:p>
          <w:p w:rsidR="00000000" w:rsidRPr="00E62A8D" w:rsidP="00E62A8D">
            <w:pPr>
              <w:pStyle w:val="ListBullet"/>
            </w:pPr>
            <w:r w:rsidRPr="00E62A8D">
              <w:t>operation and maintenance of equipment which may include:</w:t>
            </w:r>
          </w:p>
          <w:p w:rsidR="00000000" w:rsidRPr="00E62A8D" w:rsidP="00E62A8D">
            <w:pPr>
              <w:pStyle w:val="ListBullet2"/>
            </w:pPr>
            <w:r w:rsidRPr="00E62A8D">
              <w:t>security equipment</w:t>
            </w:r>
          </w:p>
          <w:p w:rsidR="00000000" w:rsidRPr="00E62A8D" w:rsidP="00E62A8D">
            <w:pPr>
              <w:pStyle w:val="ListBullet2"/>
            </w:pPr>
            <w:r w:rsidRPr="00E62A8D">
              <w:t>transaction terminals</w:t>
            </w:r>
          </w:p>
          <w:p w:rsidR="00000000" w:rsidRPr="00E62A8D" w:rsidP="00E62A8D">
            <w:pPr>
              <w:pStyle w:val="ListBullet2"/>
            </w:pPr>
            <w:r w:rsidRPr="00E62A8D">
              <w:t>numerical display boards</w:t>
            </w:r>
          </w:p>
          <w:p w:rsidR="00000000" w:rsidRPr="00E62A8D" w:rsidP="00E62A8D">
            <w:pPr>
              <w:pStyle w:val="ListBullet2"/>
            </w:pPr>
            <w:r w:rsidRPr="00E62A8D">
              <w:t>calculators</w:t>
            </w:r>
          </w:p>
          <w:p w:rsidR="00000000" w:rsidRPr="00E62A8D" w:rsidP="00E62A8D">
            <w:pPr>
              <w:pStyle w:val="ListBullet2"/>
            </w:pPr>
            <w:r w:rsidRPr="00E62A8D">
              <w:t>scanners</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10" w:name="O_80580"/>
      <w:bookmarkEnd w:id="10"/>
      <w:r w:rsidRPr="00E62A8D">
        <w:t>Evidence Guide</w:t>
      </w:r>
    </w:p>
    <w:tbl>
      <w:tblPr>
        <w:tblW w:w="9570" w:type="dxa"/>
        <w:tblLayout w:type="fixed"/>
        <w:tblCellMar>
          <w:left w:w="62" w:type="dxa"/>
          <w:right w:w="62" w:type="dxa"/>
        </w:tblCellMar>
        <w:tblLook w:val="0000"/>
      </w:tblPr>
      <w:tblGrid>
        <w:gridCol w:w="2808"/>
        <w:gridCol w:w="6762"/>
      </w:tblGrid>
      <w:tr w:rsidTr="005A74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EVIDENCE GUIDE</w:t>
            </w:r>
          </w:p>
        </w:tc>
      </w:tr>
      <w:tr w:rsidTr="005A74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t>The Evidence Guide provides advice on assessment and must be read in conjunction with the performance criteria, required skills and knowledge, range statement and the Assessment Guidelines for the Training Package.</w:t>
            </w:r>
          </w:p>
        </w:tc>
      </w:tr>
      <w:tr w:rsidTr="005A74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p>
        </w:tc>
      </w:tr>
      <w:tr w:rsidTr="005A74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Evidence of the ability to:</w:t>
            </w:r>
          </w:p>
          <w:p w:rsidR="00000000" w:rsidRPr="00E62A8D" w:rsidP="00E62A8D">
            <w:pPr>
              <w:pStyle w:val="ListBullet"/>
            </w:pPr>
            <w:r w:rsidRPr="00E62A8D">
              <w:t>effectively apply processes required to process a debit card application and to process transactions</w:t>
            </w:r>
          </w:p>
          <w:p w:rsidR="00000000" w:rsidP="00E62A8D">
            <w:pPr>
              <w:pStyle w:val="ListBullet"/>
              <w:rPr>
                <w:lang w:val="en-NZ"/>
              </w:rPr>
            </w:pPr>
            <w:r w:rsidRPr="00E62A8D">
              <w:t>thoroughly check card database information and follow card security procedures.</w:t>
            </w:r>
          </w:p>
        </w:tc>
      </w:tr>
      <w:tr w:rsidTr="005A74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Assessment must ensure:</w:t>
            </w:r>
          </w:p>
          <w:p w:rsidR="00000000" w:rsidRPr="00E62A8D" w:rsidP="00E62A8D">
            <w:pPr>
              <w:pStyle w:val="ListBullet"/>
            </w:pPr>
            <w:r w:rsidRPr="00E62A8D">
              <w:t>competency is demonstrated in the context of the financial services work environment and conditions s</w:t>
            </w:r>
            <w:r w:rsidRPr="00E62A8D">
              <w:t>pecified in the range statement either in a relevant workplace or a closely simulated work environment</w:t>
            </w:r>
          </w:p>
          <w:p w:rsidR="00000000" w:rsidRPr="00E62A8D" w:rsidP="00E62A8D">
            <w:pPr>
              <w:pStyle w:val="ListBullet"/>
            </w:pPr>
            <w:r w:rsidRPr="00E62A8D">
              <w:t>access to and the use of a range of common office equipment, technology, software and consumables</w:t>
            </w:r>
          </w:p>
          <w:p w:rsidR="00000000" w:rsidP="00E62A8D">
            <w:pPr>
              <w:pStyle w:val="ListBullet"/>
              <w:rPr>
                <w:lang w:val="en-NZ"/>
              </w:rPr>
            </w:pPr>
            <w:r w:rsidRPr="00E62A8D">
              <w:t>access to an credit card database, system and data.</w:t>
            </w:r>
          </w:p>
        </w:tc>
      </w:tr>
      <w:tr w:rsidTr="005A74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Me</w:t>
            </w:r>
            <w:r w:rsidRPr="00E62A8D">
              <w:rPr>
                <w:rStyle w:val="SpecialBold"/>
              </w:rPr>
              <w:t>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A range of assessment methods should be used to assess practical skills and knowledge. The following examples, in combination, are appropriate for this unit:</w:t>
            </w:r>
          </w:p>
          <w:p w:rsidR="00000000" w:rsidRPr="00E62A8D" w:rsidP="00E62A8D">
            <w:pPr>
              <w:pStyle w:val="ListBullet"/>
            </w:pPr>
            <w:r w:rsidRPr="00E62A8D">
              <w:t>evaluating an integrated activity which combines the elements of competency for the unit or a cluster of related units of competency</w:t>
            </w:r>
          </w:p>
          <w:p w:rsidR="00000000" w:rsidRPr="00E62A8D" w:rsidP="00E62A8D">
            <w:pPr>
              <w:pStyle w:val="ListBullet"/>
            </w:pPr>
            <w:r w:rsidRPr="00E62A8D">
              <w:t>verbal or written questioning on underpinning knowledge and skills</w:t>
            </w:r>
          </w:p>
          <w:p w:rsidR="00000000" w:rsidP="00E62A8D">
            <w:pPr>
              <w:pStyle w:val="ListBullet"/>
              <w:rPr>
                <w:lang w:val="en-NZ"/>
              </w:rPr>
            </w:pPr>
            <w:r w:rsidRPr="00E62A8D">
              <w:t>accessing and validating third party reports.</w:t>
            </w:r>
          </w:p>
        </w:tc>
      </w:tr>
      <w:tr w:rsidTr="005A74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 xml:space="preserve">Guidance </w:t>
            </w:r>
            <w:r w:rsidRPr="00E62A8D">
              <w:rPr>
                <w:rStyle w:val="SpecialBold"/>
              </w:rPr>
              <w:t>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11" w:name="O_80581"/>
      <w:bookmarkEnd w:id="11"/>
      <w:r w:rsidRPr="00E62A8D">
        <w:t>Range Statement</w:t>
      </w:r>
    </w:p>
    <w:tbl>
      <w:tblPr>
        <w:tblW w:w="0" w:type="auto"/>
        <w:tblLayout w:type="fixed"/>
        <w:tblCellMar>
          <w:left w:w="62" w:type="dxa"/>
          <w:right w:w="62" w:type="dxa"/>
        </w:tblCellMar>
        <w:tblLook w:val="0000"/>
      </w:tblPr>
      <w:tblGrid>
        <w:gridCol w:w="2505"/>
        <w:gridCol w:w="6017"/>
      </w:tblGrid>
      <w:tr w:rsidTr="005A74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RANGE STATEMENT</w:t>
            </w:r>
          </w:p>
        </w:tc>
      </w:tr>
      <w:tr w:rsidTr="005A74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t xml:space="preserve">The range statement relates to the unit of competency as a whole. It allows for different work environments and situations that may affect </w:t>
            </w:r>
            <w:r w:rsidRPr="00E62A8D">
              <w:t>performance. Bold italicised wording, if used in the performance criteria, is detailed below. Essential operating conditions that may be present with training and assessment (depending on the work situation, needs of the candidate, accessibility of the ite</w:t>
            </w:r>
            <w:r w:rsidRPr="00E62A8D">
              <w:t>m, and local industry and regional contexts) may also be included.</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Cards</w:t>
            </w:r>
            <w:r w:rsidRPr="00E62A8D">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Bullet"/>
              <w:rPr>
                <w:lang w:val="en-NZ"/>
              </w:rPr>
            </w:pPr>
            <w:r w:rsidRPr="00E62A8D">
              <w:t>a range of credit cards recognised by an organisation.</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Information</w:t>
            </w:r>
            <w:r w:rsidRPr="00E62A8D">
              <w:t xml:space="preserve"> from customers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personal identification information such as:</w:t>
            </w:r>
          </w:p>
          <w:p w:rsidR="00000000" w:rsidRPr="00E62A8D" w:rsidP="00E62A8D">
            <w:pPr>
              <w:pStyle w:val="ListBullet2"/>
            </w:pPr>
            <w:r w:rsidRPr="00E62A8D">
              <w:t xml:space="preserve">driver's license </w:t>
            </w:r>
          </w:p>
          <w:p w:rsidR="00000000" w:rsidRPr="00E62A8D" w:rsidP="00E62A8D">
            <w:pPr>
              <w:pStyle w:val="ListBullet2"/>
            </w:pPr>
            <w:r w:rsidRPr="00E62A8D">
              <w:t xml:space="preserve">passport </w:t>
            </w:r>
          </w:p>
          <w:p w:rsidR="00000000" w:rsidRPr="00E62A8D" w:rsidP="00E62A8D">
            <w:pPr>
              <w:pStyle w:val="ListBullet2"/>
            </w:pPr>
            <w:r w:rsidRPr="00E62A8D">
              <w:t xml:space="preserve">social security information </w:t>
            </w:r>
          </w:p>
          <w:p w:rsidR="00000000" w:rsidRPr="00E62A8D" w:rsidP="00E62A8D">
            <w:pPr>
              <w:pStyle w:val="ListBullet2"/>
            </w:pPr>
            <w:r w:rsidRPr="00E62A8D">
              <w:t xml:space="preserve">bills </w:t>
            </w:r>
          </w:p>
          <w:p w:rsidR="00000000" w:rsidP="00E62A8D">
            <w:pPr>
              <w:pStyle w:val="ListBullet2"/>
              <w:rPr>
                <w:lang w:val="en-NZ"/>
              </w:rPr>
            </w:pPr>
            <w:r w:rsidRPr="00E62A8D">
              <w:t xml:space="preserve">rate notices. </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Other personnel</w:t>
            </w:r>
            <w:r w:rsidRPr="00E62A8D">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ListBullet"/>
              <w:rPr>
                <w:lang w:val="en-NZ"/>
              </w:rPr>
            </w:pPr>
            <w:r w:rsidRPr="00E62A8D">
              <w:t>employees or supervisors and managers.</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Card security policies and procedures</w:t>
            </w:r>
            <w:r w:rsidRPr="00E62A8D">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confidentiality of information held</w:t>
            </w:r>
          </w:p>
          <w:p w:rsidR="00000000" w:rsidRPr="00E62A8D" w:rsidP="00E62A8D">
            <w:pPr>
              <w:pStyle w:val="ListBullet"/>
            </w:pPr>
            <w:r w:rsidRPr="00E62A8D">
              <w:t>encryption to prevent illegal access</w:t>
            </w:r>
          </w:p>
          <w:p w:rsidR="00000000" w:rsidRPr="00E62A8D" w:rsidP="00E62A8D">
            <w:pPr>
              <w:pStyle w:val="ListBullet"/>
            </w:pPr>
            <w:r w:rsidRPr="00E62A8D">
              <w:t>procedures in the event of loss or theft of card</w:t>
            </w:r>
          </w:p>
          <w:p w:rsidR="00000000" w:rsidP="00E62A8D">
            <w:pPr>
              <w:pStyle w:val="ListBullet"/>
              <w:rPr>
                <w:lang w:val="en-NZ"/>
              </w:rPr>
            </w:pPr>
            <w:r w:rsidRPr="00E62A8D">
              <w:t xml:space="preserve">procedures to identify card holder. </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Hot listed cards</w:t>
            </w:r>
            <w:r w:rsidRPr="00E62A8D">
              <w:t xml:space="preserve"> refer to:</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cards reported as stolen or lost</w:t>
            </w:r>
          </w:p>
          <w:p w:rsidR="00000000" w:rsidP="00E62A8D">
            <w:pPr>
              <w:pStyle w:val="ListBullet"/>
              <w:rPr>
                <w:lang w:val="en-NZ"/>
              </w:rPr>
            </w:pPr>
            <w:r w:rsidRPr="00E62A8D">
              <w:t>fraudulent cards.</w:t>
            </w:r>
          </w:p>
        </w:tc>
      </w:tr>
      <w:tr w:rsidTr="005A744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BoldandItalics"/>
              </w:rPr>
              <w:t>Organisation policies and procedures</w:t>
            </w:r>
            <w:r w:rsidRPr="00E62A8D">
              <w:t xml:space="preserve"> in regard to:</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ListBullet"/>
            </w:pPr>
            <w:r w:rsidRPr="00E62A8D">
              <w:t>administrative and clerical systems</w:t>
            </w:r>
          </w:p>
          <w:p w:rsidR="00000000" w:rsidRPr="00E62A8D" w:rsidP="00E62A8D">
            <w:pPr>
              <w:pStyle w:val="ListBullet"/>
            </w:pPr>
            <w:r w:rsidRPr="00E62A8D">
              <w:t>product and account and service range</w:t>
            </w:r>
          </w:p>
          <w:p w:rsidR="00000000" w:rsidRPr="00E62A8D" w:rsidP="00E62A8D">
            <w:pPr>
              <w:pStyle w:val="ListBullet"/>
            </w:pPr>
            <w:r w:rsidRPr="00E62A8D">
              <w:t>range of responsibility</w:t>
            </w:r>
          </w:p>
          <w:p w:rsidR="00000000" w:rsidRPr="00E62A8D" w:rsidP="00E62A8D">
            <w:pPr>
              <w:pStyle w:val="ListBullet"/>
            </w:pPr>
            <w:r w:rsidRPr="00E62A8D">
              <w:t>size, type and location of branch</w:t>
            </w:r>
          </w:p>
          <w:p w:rsidR="00000000" w:rsidRPr="00E62A8D" w:rsidP="00E62A8D">
            <w:pPr>
              <w:pStyle w:val="ListBullet"/>
            </w:pPr>
            <w:r w:rsidRPr="00E62A8D">
              <w:t>types of equipment used.</w:t>
            </w:r>
          </w:p>
        </w:tc>
      </w:tr>
    </w:tbl>
    <w:p w:rsidR="005A744C" w:rsidP="00E62A8D">
      <w:pPr>
        <w:pStyle w:val="BodyText"/>
      </w:pPr>
    </w:p>
    <w:p w:rsidR="005A744C" w:rsidP="00E62A8D">
      <w:pPr>
        <w:pStyle w:val="BodyText"/>
      </w:pPr>
    </w:p>
    <w:p w:rsidR="00000000" w:rsidRPr="00E62A8D" w:rsidP="00E62A8D">
      <w:pPr>
        <w:pStyle w:val="Heading1"/>
      </w:pPr>
      <w:bookmarkStart w:id="12" w:name="O_80582"/>
      <w:bookmarkEnd w:id="12"/>
      <w:r w:rsidRPr="00E62A8D">
        <w:t>Unit Sector(s)</w:t>
      </w:r>
    </w:p>
    <w:tbl>
      <w:tblPr>
        <w:tblW w:w="0" w:type="auto"/>
        <w:tblLayout w:type="fixed"/>
        <w:tblCellMar>
          <w:left w:w="62" w:type="dxa"/>
          <w:right w:w="62" w:type="dxa"/>
        </w:tblCellMar>
        <w:tblLook w:val="0000"/>
      </w:tblPr>
      <w:tblGrid>
        <w:gridCol w:w="2597"/>
        <w:gridCol w:w="5925"/>
      </w:tblGrid>
      <w:tr w:rsidTr="005A744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r w:rsidRPr="00E62A8D">
              <w:t>Financial retail services</w:t>
            </w: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13" w:name="O_156663"/>
      <w:bookmarkEnd w:id="13"/>
      <w:r w:rsidRPr="00E62A8D">
        <w:t>Competency field</w:t>
      </w:r>
    </w:p>
    <w:tbl>
      <w:tblPr>
        <w:tblW w:w="0" w:type="auto"/>
        <w:tblLayout w:type="fixed"/>
        <w:tblCellMar>
          <w:left w:w="62" w:type="dxa"/>
          <w:right w:w="62" w:type="dxa"/>
        </w:tblCellMar>
        <w:tblLook w:val="0000"/>
      </w:tblPr>
      <w:tblGrid>
        <w:gridCol w:w="2754"/>
        <w:gridCol w:w="5768"/>
      </w:tblGrid>
      <w:tr w:rsidTr="005A744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p>
        </w:tc>
      </w:tr>
    </w:tbl>
    <w:p w:rsidR="00000000" w:rsidRPr="00E62A8D" w:rsidP="00E62A8D">
      <w:pPr>
        <w:pStyle w:val="BodyText"/>
      </w:pPr>
    </w:p>
    <w:p w:rsidR="00000000" w:rsidRPr="00E62A8D" w:rsidP="00E62A8D">
      <w:pPr>
        <w:pStyle w:val="AllowPageBreak"/>
      </w:pPr>
    </w:p>
    <w:p w:rsidR="00000000" w:rsidRPr="00E62A8D" w:rsidP="00E62A8D">
      <w:pPr>
        <w:pStyle w:val="Heading1"/>
      </w:pPr>
      <w:bookmarkStart w:id="14" w:name="O_156662"/>
      <w:bookmarkEnd w:id="14"/>
      <w:r w:rsidRPr="00E62A8D">
        <w:t>Co-requisite units</w:t>
      </w:r>
    </w:p>
    <w:tbl>
      <w:tblPr>
        <w:tblW w:w="0" w:type="auto"/>
        <w:tblLayout w:type="fixed"/>
        <w:tblCellMar>
          <w:left w:w="62" w:type="dxa"/>
          <w:right w:w="62" w:type="dxa"/>
        </w:tblCellMar>
        <w:tblLook w:val="0000"/>
      </w:tblPr>
      <w:tblGrid>
        <w:gridCol w:w="2629"/>
        <w:gridCol w:w="1324"/>
        <w:gridCol w:w="4569"/>
      </w:tblGrid>
      <w:tr w:rsidTr="005A744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r w:rsidRPr="00E62A8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A8D">
            <w:pPr>
              <w:pStyle w:val="BodyText"/>
              <w:rPr>
                <w:lang w:val="en-NZ"/>
              </w:rPr>
            </w:pPr>
          </w:p>
        </w:tc>
      </w:tr>
      <w:tr w:rsidTr="005A744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A8D" w:rsidP="00E62A8D">
            <w:pPr>
              <w:pStyle w:val="BodyText"/>
            </w:pPr>
          </w:p>
        </w:tc>
      </w:tr>
    </w:tbl>
    <w:p w:rsidR="00000000" w:rsidRPr="00E62A8D" w:rsidP="00E62A8D">
      <w:pPr>
        <w:pStyle w:val="BodyText"/>
      </w:pPr>
    </w:p>
    <w:p w:rsidR="00000000" w:rsidRPr="00E62A8D" w:rsidP="00E62A8D"/>
    <w:sectPr w:rsidSect="00E62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44C" w:rsidP="005A7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C" w:rsidP="00E62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744C" w:rsidP="00E62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744C" w:rsidP="00E62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44C" w:rsidP="005A74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C" w:rsidP="00E62A8D">
    <w:pPr>
      <w:pStyle w:val="Header"/>
      <w:framePr w:wrap="around"/>
    </w:pPr>
    <w:r>
      <w:fldChar w:fldCharType="begin"/>
    </w:r>
    <w:r>
      <w:instrText xml:space="preserve"> TITLE   \* MERGEFORMAT </w:instrText>
    </w:r>
    <w:r>
      <w:fldChar w:fldCharType="separate"/>
    </w:r>
    <w:r>
      <w:t>FNSRTS401A Manage credit card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744C" w:rsidP="00E62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A4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04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27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A8D"/>
    <w:pPr>
      <w:spacing w:before="360" w:after="60"/>
      <w:outlineLvl w:val="0"/>
    </w:pPr>
    <w:rPr>
      <w:sz w:val="32"/>
    </w:rPr>
  </w:style>
  <w:style w:type="paragraph" w:styleId="Heading2">
    <w:name w:val="heading 2"/>
    <w:basedOn w:val="HeadingBase"/>
    <w:next w:val="BodyText"/>
    <w:link w:val="Heading2Char"/>
    <w:qFormat/>
    <w:rsid w:val="00E62A8D"/>
    <w:pPr>
      <w:keepLines/>
      <w:spacing w:before="240" w:after="120"/>
      <w:outlineLvl w:val="1"/>
    </w:pPr>
    <w:rPr>
      <w:sz w:val="28"/>
      <w:szCs w:val="40"/>
    </w:rPr>
  </w:style>
  <w:style w:type="paragraph" w:styleId="Heading3">
    <w:name w:val="heading 3"/>
    <w:basedOn w:val="HeadingBase"/>
    <w:next w:val="BodyText"/>
    <w:link w:val="Heading3Char"/>
    <w:qFormat/>
    <w:rsid w:val="00E62A8D"/>
    <w:pPr>
      <w:spacing w:before="180" w:after="120"/>
      <w:outlineLvl w:val="2"/>
    </w:pPr>
    <w:rPr>
      <w:spacing w:val="-10"/>
      <w:kern w:val="32"/>
    </w:rPr>
  </w:style>
  <w:style w:type="paragraph" w:styleId="Heading4">
    <w:name w:val="heading 4"/>
    <w:basedOn w:val="HeadingBase"/>
    <w:next w:val="BodyText"/>
    <w:link w:val="Heading4Char"/>
    <w:qFormat/>
    <w:rsid w:val="00E62A8D"/>
    <w:pPr>
      <w:spacing w:before="160" w:after="120"/>
      <w:outlineLvl w:val="3"/>
    </w:pPr>
    <w:rPr>
      <w:sz w:val="22"/>
    </w:rPr>
  </w:style>
  <w:style w:type="paragraph" w:styleId="Heading5">
    <w:name w:val="heading 5"/>
    <w:basedOn w:val="HeadingBase"/>
    <w:next w:val="Normal"/>
    <w:link w:val="Heading5Char"/>
    <w:qFormat/>
    <w:rsid w:val="00E62A8D"/>
    <w:pPr>
      <w:spacing w:before="80"/>
      <w:outlineLvl w:val="4"/>
    </w:pPr>
    <w:rPr>
      <w:color w:val="918585"/>
      <w:sz w:val="20"/>
    </w:rPr>
  </w:style>
  <w:style w:type="paragraph" w:styleId="Heading6">
    <w:name w:val="heading 6"/>
    <w:basedOn w:val="HeadingBase"/>
    <w:next w:val="Normal"/>
    <w:link w:val="Heading6Char"/>
    <w:qFormat/>
    <w:rsid w:val="00E62A8D"/>
    <w:pPr>
      <w:spacing w:before="60"/>
      <w:outlineLvl w:val="5"/>
    </w:pPr>
    <w:rPr>
      <w:color w:val="918585"/>
      <w:sz w:val="20"/>
    </w:rPr>
  </w:style>
  <w:style w:type="paragraph" w:styleId="Heading7">
    <w:name w:val="heading 7"/>
    <w:basedOn w:val="Normal"/>
    <w:next w:val="Normal"/>
    <w:link w:val="Heading7Char"/>
    <w:qFormat/>
    <w:rsid w:val="00E62A8D"/>
    <w:pPr>
      <w:ind w:left="720"/>
      <w:outlineLvl w:val="6"/>
    </w:pPr>
    <w:rPr>
      <w:i/>
    </w:rPr>
  </w:style>
  <w:style w:type="paragraph" w:styleId="Heading8">
    <w:name w:val="heading 8"/>
    <w:basedOn w:val="Normal"/>
    <w:next w:val="Normal"/>
    <w:link w:val="Heading8Char"/>
    <w:qFormat/>
    <w:rsid w:val="00E62A8D"/>
    <w:pPr>
      <w:ind w:left="720"/>
      <w:outlineLvl w:val="7"/>
    </w:pPr>
    <w:rPr>
      <w:i/>
    </w:rPr>
  </w:style>
  <w:style w:type="paragraph" w:styleId="Heading9">
    <w:name w:val="heading 9"/>
    <w:basedOn w:val="Normal"/>
    <w:next w:val="Normal"/>
    <w:link w:val="Heading9Char"/>
    <w:qFormat/>
    <w:rsid w:val="00E62A8D"/>
    <w:pPr>
      <w:ind w:left="720"/>
      <w:outlineLvl w:val="8"/>
    </w:pPr>
    <w:rPr>
      <w:i/>
    </w:rPr>
  </w:style>
  <w:style w:type="character" w:default="1" w:styleId="DefaultParagraphFont">
    <w:name w:val="Default Paragraph Font"/>
    <w:uiPriority w:val="1"/>
    <w:unhideWhenUsed/>
    <w:rsid w:val="00E62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A8D"/>
  </w:style>
  <w:style w:type="character" w:customStyle="1" w:styleId="Heading1Char">
    <w:name w:val="Heading 1 Char"/>
    <w:basedOn w:val="DefaultParagraphFont"/>
    <w:link w:val="Heading1"/>
    <w:rsid w:val="00E62A8D"/>
    <w:rPr>
      <w:rFonts w:ascii="Times New Roman" w:eastAsia="Times New Roman" w:hAnsi="Times New Roman" w:cs="Times New Roman"/>
      <w:b/>
      <w:sz w:val="32"/>
      <w:szCs w:val="20"/>
      <w:lang w:eastAsia="en-US"/>
    </w:rPr>
  </w:style>
  <w:style w:type="paragraph" w:styleId="BodyText">
    <w:name w:val="Body Text"/>
    <w:basedOn w:val="Normal"/>
    <w:link w:val="BodyTextChar"/>
    <w:rsid w:val="00E62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A8D"/>
    <w:rPr>
      <w:rFonts w:ascii="Times New Roman" w:eastAsia="Times New Roman" w:hAnsi="Times New Roman" w:cs="Times New Roman"/>
      <w:sz w:val="24"/>
      <w:lang w:val="en-US" w:eastAsia="en-US"/>
    </w:rPr>
  </w:style>
  <w:style w:type="paragraph" w:styleId="Footer">
    <w:name w:val="footer"/>
    <w:basedOn w:val="Normal"/>
    <w:link w:val="FooterChar"/>
    <w:rsid w:val="00E62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A8D"/>
    <w:rPr>
      <w:rFonts w:ascii="Times New Roman" w:eastAsia="Times New Roman" w:hAnsi="Times New Roman" w:cs="Times New Roman"/>
      <w:sz w:val="16"/>
      <w:lang w:val="en-US" w:eastAsia="en-US"/>
    </w:rPr>
  </w:style>
  <w:style w:type="paragraph" w:styleId="List">
    <w:name w:val="List"/>
    <w:basedOn w:val="BodyText"/>
    <w:next w:val="BodyText"/>
    <w:rsid w:val="00E62A8D"/>
    <w:pPr>
      <w:tabs>
        <w:tab w:val="left" w:pos="340"/>
      </w:tabs>
      <w:spacing w:before="60" w:after="60"/>
      <w:ind w:left="340" w:hanging="340"/>
    </w:pPr>
  </w:style>
  <w:style w:type="paragraph" w:styleId="ListBullet">
    <w:name w:val="List Bullet"/>
    <w:basedOn w:val="List"/>
    <w:rsid w:val="00E62A8D"/>
    <w:pPr>
      <w:numPr>
        <w:numId w:val="13"/>
      </w:numPr>
      <w:tabs>
        <w:tab w:val="clear" w:pos="340"/>
      </w:tabs>
      <w:spacing w:before="40" w:after="40"/>
    </w:pPr>
  </w:style>
  <w:style w:type="character" w:customStyle="1" w:styleId="SpecialBold">
    <w:name w:val="Special Bold"/>
    <w:basedOn w:val="DefaultParagraphFont"/>
    <w:rsid w:val="00E62A8D"/>
    <w:rPr>
      <w:b/>
      <w:spacing w:val="0"/>
    </w:rPr>
  </w:style>
  <w:style w:type="paragraph" w:styleId="ListBullet2">
    <w:name w:val="List Bullet 2"/>
    <w:basedOn w:val="List2"/>
    <w:rsid w:val="00E62A8D"/>
    <w:pPr>
      <w:numPr>
        <w:numId w:val="14"/>
      </w:numPr>
      <w:tabs>
        <w:tab w:val="clear" w:pos="680"/>
      </w:tabs>
    </w:pPr>
  </w:style>
  <w:style w:type="paragraph" w:styleId="Header">
    <w:name w:val="header"/>
    <w:basedOn w:val="Normal"/>
    <w:link w:val="HeaderChar"/>
    <w:rsid w:val="00E62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2A8D"/>
    <w:pPr>
      <w:spacing w:before="240" w:after="120"/>
      <w:outlineLvl w:val="0"/>
    </w:pPr>
    <w:rPr>
      <w:rFonts w:ascii="Times New Roman" w:hAnsi="Times New Roman"/>
      <w:b/>
      <w:sz w:val="28"/>
    </w:rPr>
  </w:style>
  <w:style w:type="paragraph" w:customStyle="1" w:styleId="AllowPageBreak">
    <w:name w:val="AllowPageBreak"/>
    <w:rsid w:val="00E62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A8D"/>
    <w:pPr>
      <w:tabs>
        <w:tab w:val="left" w:pos="680"/>
      </w:tabs>
      <w:spacing w:before="60" w:after="60"/>
      <w:ind w:left="680" w:hanging="340"/>
    </w:pPr>
  </w:style>
  <w:style w:type="character" w:customStyle="1" w:styleId="BoldandItalics">
    <w:name w:val="Bold and Italics"/>
    <w:qFormat/>
    <w:rsid w:val="00E62A8D"/>
    <w:rPr>
      <w:b/>
      <w:i/>
      <w:u w:val="none"/>
    </w:rPr>
  </w:style>
  <w:style w:type="character" w:customStyle="1" w:styleId="Heading2Char">
    <w:name w:val="Heading 2 Char"/>
    <w:basedOn w:val="DefaultParagraphFont"/>
    <w:link w:val="Heading2"/>
    <w:rsid w:val="00E62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A8D"/>
    <w:rPr>
      <w:rFonts w:ascii="Courier New" w:eastAsia="Times New Roman" w:hAnsi="Courier New" w:cs="Times New Roman"/>
      <w:i/>
      <w:szCs w:val="20"/>
      <w:lang w:val="en-US" w:eastAsia="en-US"/>
    </w:rPr>
  </w:style>
  <w:style w:type="paragraph" w:customStyle="1" w:styleId="HeadingBase">
    <w:name w:val="Heading Base"/>
    <w:rsid w:val="00E62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A8D"/>
    <w:pPr>
      <w:tabs>
        <w:tab w:val="right" w:leader="dot" w:pos="9072"/>
      </w:tabs>
      <w:ind w:left="567"/>
    </w:pPr>
    <w:rPr>
      <w:szCs w:val="22"/>
    </w:rPr>
  </w:style>
  <w:style w:type="paragraph" w:customStyle="1" w:styleId="TOCBase">
    <w:name w:val="TOC Base"/>
    <w:rsid w:val="00E62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A8D"/>
    <w:pPr>
      <w:tabs>
        <w:tab w:val="right" w:leader="dot" w:pos="9072"/>
      </w:tabs>
      <w:spacing w:before="40" w:after="40"/>
      <w:ind w:left="284"/>
    </w:pPr>
    <w:rPr>
      <w:rFonts w:ascii="Times New Roman" w:hAnsi="Times New Roman"/>
    </w:rPr>
  </w:style>
  <w:style w:type="paragraph" w:styleId="TOC1">
    <w:name w:val="toc 1"/>
    <w:basedOn w:val="TOCBase"/>
    <w:next w:val="Normal"/>
    <w:rsid w:val="00E62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A8D"/>
    <w:pPr>
      <w:spacing w:before="5040"/>
      <w:jc w:val="center"/>
    </w:pPr>
    <w:rPr>
      <w:sz w:val="48"/>
      <w:szCs w:val="72"/>
      <w:lang w:val="en-US"/>
    </w:rPr>
  </w:style>
  <w:style w:type="character" w:customStyle="1" w:styleId="TitleChar">
    <w:name w:val="Title Char"/>
    <w:basedOn w:val="DefaultParagraphFont"/>
    <w:link w:val="Title"/>
    <w:rsid w:val="00E62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A8D"/>
    <w:pPr>
      <w:tabs>
        <w:tab w:val="left" w:pos="3600"/>
        <w:tab w:val="left" w:pos="3958"/>
      </w:tabs>
    </w:pPr>
  </w:style>
  <w:style w:type="paragraph" w:customStyle="1" w:styleId="Note">
    <w:name w:val="Note"/>
    <w:basedOn w:val="BodyText"/>
    <w:rsid w:val="00E62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A8D"/>
    <w:pPr>
      <w:framePr w:wrap="auto" w:hAnchor="text" w:y="6049"/>
    </w:pPr>
    <w:rPr>
      <w:color w:val="000000"/>
      <w:sz w:val="40"/>
    </w:rPr>
  </w:style>
  <w:style w:type="paragraph" w:customStyle="1" w:styleId="TOCTitle">
    <w:name w:val="TOCTitle"/>
    <w:basedOn w:val="Heading1"/>
    <w:rsid w:val="00E62A8D"/>
    <w:pPr>
      <w:spacing w:after="240"/>
      <w:jc w:val="center"/>
      <w:outlineLvl w:val="9"/>
    </w:pPr>
    <w:rPr>
      <w:caps/>
    </w:rPr>
  </w:style>
  <w:style w:type="paragraph" w:customStyle="1" w:styleId="Version">
    <w:name w:val="Version"/>
    <w:rsid w:val="00E62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A8D"/>
    <w:pPr>
      <w:keepNext w:val="0"/>
      <w:tabs>
        <w:tab w:val="right" w:pos="4176"/>
      </w:tabs>
      <w:ind w:left="198" w:hanging="198"/>
    </w:pPr>
    <w:rPr>
      <w:rFonts w:ascii="Garamond" w:hAnsi="Garamond"/>
    </w:rPr>
  </w:style>
  <w:style w:type="paragraph" w:styleId="IndexHeading">
    <w:name w:val="index heading"/>
    <w:basedOn w:val="Normal"/>
    <w:next w:val="Index1"/>
    <w:semiHidden/>
    <w:rsid w:val="00E62A8D"/>
    <w:pPr>
      <w:spacing w:before="120" w:after="120"/>
    </w:pPr>
    <w:rPr>
      <w:rFonts w:ascii="Arial" w:hAnsi="Arial"/>
      <w:b/>
      <w:color w:val="918585"/>
      <w:sz w:val="24"/>
    </w:rPr>
  </w:style>
  <w:style w:type="paragraph" w:customStyle="1" w:styleId="Chapter">
    <w:name w:val="Chapter"/>
    <w:basedOn w:val="Normal"/>
    <w:rsid w:val="00E62A8D"/>
    <w:pPr>
      <w:spacing w:before="240"/>
    </w:pPr>
    <w:rPr>
      <w:rFonts w:ascii="Times New Roman" w:hAnsi="Times New Roman"/>
      <w:smallCaps/>
      <w:spacing w:val="80"/>
      <w:sz w:val="28"/>
    </w:rPr>
  </w:style>
  <w:style w:type="paragraph" w:customStyle="1" w:styleId="InChapter">
    <w:name w:val="InChapter"/>
    <w:basedOn w:val="Heading3"/>
    <w:rsid w:val="00E62A8D"/>
    <w:pPr>
      <w:spacing w:after="240"/>
      <w:outlineLvl w:val="9"/>
    </w:pPr>
    <w:rPr>
      <w:noProof/>
    </w:rPr>
  </w:style>
  <w:style w:type="paragraph" w:styleId="Index2">
    <w:name w:val="index 2"/>
    <w:basedOn w:val="Normal"/>
    <w:next w:val="Normal"/>
    <w:semiHidden/>
    <w:rsid w:val="00E62A8D"/>
    <w:pPr>
      <w:tabs>
        <w:tab w:val="right" w:pos="4176"/>
      </w:tabs>
      <w:ind w:left="568" w:hanging="284"/>
    </w:pPr>
    <w:rPr>
      <w:rFonts w:ascii="Garamond" w:hAnsi="Garamond"/>
    </w:rPr>
  </w:style>
  <w:style w:type="paragraph" w:customStyle="1" w:styleId="Byline">
    <w:name w:val="Byline"/>
    <w:rsid w:val="00E62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A8D"/>
    <w:pPr>
      <w:tabs>
        <w:tab w:val="clear" w:pos="3600"/>
        <w:tab w:val="clear" w:pos="3958"/>
      </w:tabs>
      <w:jc w:val="right"/>
    </w:pPr>
  </w:style>
  <w:style w:type="character" w:styleId="Emphasis">
    <w:name w:val="Emphasis"/>
    <w:basedOn w:val="DefaultParagraphFont"/>
    <w:qFormat/>
    <w:rsid w:val="00E62A8D"/>
    <w:rPr>
      <w:i/>
    </w:rPr>
  </w:style>
  <w:style w:type="paragraph" w:styleId="Caption">
    <w:name w:val="caption"/>
    <w:basedOn w:val="BodyText"/>
    <w:next w:val="Normal"/>
    <w:qFormat/>
    <w:rsid w:val="00E62A8D"/>
    <w:pPr>
      <w:framePr w:w="2268" w:hSpace="181" w:vSpace="181" w:wrap="around" w:vAnchor="text" w:hAnchor="page" w:x="1135" w:y="285" w:anchorLock="1"/>
    </w:pPr>
    <w:rPr>
      <w:i/>
    </w:rPr>
  </w:style>
  <w:style w:type="paragraph" w:customStyle="1" w:styleId="MiniTOCTitle">
    <w:name w:val="MiniTOCTitle"/>
    <w:basedOn w:val="Heading4"/>
    <w:rsid w:val="00E62A8D"/>
    <w:pPr>
      <w:spacing w:before="240"/>
      <w:outlineLvl w:val="9"/>
    </w:pPr>
    <w:rPr>
      <w:noProof/>
      <w:sz w:val="24"/>
    </w:rPr>
  </w:style>
  <w:style w:type="paragraph" w:customStyle="1" w:styleId="MiniTOCItem">
    <w:name w:val="MiniTOCItem"/>
    <w:basedOn w:val="ListBullet"/>
    <w:rsid w:val="00E62A8D"/>
    <w:pPr>
      <w:numPr>
        <w:numId w:val="0"/>
      </w:numPr>
      <w:tabs>
        <w:tab w:val="right" w:leader="dot" w:pos="6521"/>
      </w:tabs>
      <w:spacing w:before="0" w:after="0"/>
    </w:pPr>
  </w:style>
  <w:style w:type="paragraph" w:customStyle="1" w:styleId="TOFTitle">
    <w:name w:val="TOFTitle"/>
    <w:basedOn w:val="TOCTitle"/>
    <w:rsid w:val="00E62A8D"/>
  </w:style>
  <w:style w:type="paragraph" w:styleId="TableofFigures">
    <w:name w:val="table of figures"/>
    <w:basedOn w:val="Normal"/>
    <w:next w:val="Normal"/>
    <w:semiHidden/>
    <w:rsid w:val="00E62A8D"/>
    <w:pPr>
      <w:tabs>
        <w:tab w:val="right" w:leader="dot" w:pos="9072"/>
      </w:tabs>
      <w:ind w:left="970" w:hanging="403"/>
    </w:pPr>
    <w:rPr>
      <w:rFonts w:ascii="Times New Roman" w:hAnsi="Times New Roman"/>
      <w:b/>
    </w:rPr>
  </w:style>
  <w:style w:type="paragraph" w:styleId="ListNumber">
    <w:name w:val="List Number"/>
    <w:basedOn w:val="List"/>
    <w:rsid w:val="00E62A8D"/>
    <w:pPr>
      <w:numPr>
        <w:numId w:val="11"/>
      </w:numPr>
    </w:pPr>
  </w:style>
  <w:style w:type="character" w:customStyle="1" w:styleId="WingdingSymbols">
    <w:name w:val="Wingding Symbols"/>
    <w:rsid w:val="00E62A8D"/>
    <w:rPr>
      <w:rFonts w:ascii="Wingdings" w:hAnsi="Wingdings"/>
    </w:rPr>
  </w:style>
  <w:style w:type="paragraph" w:customStyle="1" w:styleId="TableHeading">
    <w:name w:val="Table Heading"/>
    <w:basedOn w:val="HeadingBase"/>
    <w:rsid w:val="00E62A8D"/>
    <w:pPr>
      <w:keepLines/>
      <w:pBdr>
        <w:bottom w:val="single" w:sz="6" w:space="1" w:color="918585"/>
      </w:pBdr>
      <w:spacing w:before="240"/>
    </w:pPr>
  </w:style>
  <w:style w:type="character" w:customStyle="1" w:styleId="HotSpot">
    <w:name w:val="HotSpot"/>
    <w:rsid w:val="00E62A8D"/>
    <w:rPr>
      <w:color w:val="0033CC"/>
      <w:u w:val="none"/>
    </w:rPr>
  </w:style>
  <w:style w:type="paragraph" w:customStyle="1" w:styleId="BodyTextRight">
    <w:name w:val="Body Text Right"/>
    <w:basedOn w:val="BodyText"/>
    <w:rsid w:val="00E62A8D"/>
    <w:pPr>
      <w:spacing w:before="0" w:after="0"/>
      <w:jc w:val="right"/>
    </w:pPr>
  </w:style>
  <w:style w:type="paragraph" w:styleId="Index3">
    <w:name w:val="index 3"/>
    <w:basedOn w:val="ListNumber2"/>
    <w:next w:val="Normal"/>
    <w:semiHidden/>
    <w:rsid w:val="00E62A8D"/>
    <w:pPr>
      <w:numPr>
        <w:numId w:val="0"/>
      </w:numPr>
      <w:tabs>
        <w:tab w:val="right" w:leader="dot" w:pos="4176"/>
      </w:tabs>
    </w:pPr>
  </w:style>
  <w:style w:type="paragraph" w:styleId="ListNumber2">
    <w:name w:val="List Number 2"/>
    <w:basedOn w:val="List2"/>
    <w:rsid w:val="00E62A8D"/>
    <w:pPr>
      <w:numPr>
        <w:numId w:val="10"/>
      </w:numPr>
      <w:tabs>
        <w:tab w:val="clear" w:pos="1060"/>
      </w:tabs>
    </w:pPr>
  </w:style>
  <w:style w:type="paragraph" w:customStyle="1" w:styleId="MarginNote">
    <w:name w:val="Margin Note"/>
    <w:basedOn w:val="BodyText"/>
    <w:rsid w:val="00E62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A8D"/>
    <w:rPr>
      <w:sz w:val="32"/>
    </w:rPr>
  </w:style>
  <w:style w:type="paragraph" w:customStyle="1" w:styleId="HeadingProcedure">
    <w:name w:val="Heading Procedure"/>
    <w:basedOn w:val="HeadingBase"/>
    <w:next w:val="Normal"/>
    <w:rsid w:val="00E62A8D"/>
    <w:pPr>
      <w:tabs>
        <w:tab w:val="left" w:pos="0"/>
      </w:tabs>
      <w:spacing w:before="120" w:after="60"/>
    </w:pPr>
    <w:rPr>
      <w:i/>
      <w:color w:val="918585"/>
      <w:sz w:val="22"/>
    </w:rPr>
  </w:style>
  <w:style w:type="paragraph" w:customStyle="1" w:styleId="TableBodyText">
    <w:name w:val="Table Body Text"/>
    <w:basedOn w:val="BodyText"/>
    <w:rsid w:val="00E62A8D"/>
    <w:pPr>
      <w:spacing w:before="60" w:after="60"/>
    </w:pPr>
  </w:style>
  <w:style w:type="paragraph" w:styleId="ListContinue">
    <w:name w:val="List Continue"/>
    <w:basedOn w:val="List"/>
    <w:rsid w:val="00E62A8D"/>
    <w:pPr>
      <w:ind w:firstLine="0"/>
    </w:pPr>
  </w:style>
  <w:style w:type="paragraph" w:customStyle="1" w:styleId="ListNote">
    <w:name w:val="List Note"/>
    <w:basedOn w:val="List"/>
    <w:rsid w:val="00E62A8D"/>
    <w:pPr>
      <w:pBdr>
        <w:top w:val="single" w:sz="6" w:space="2" w:color="918585"/>
        <w:bottom w:val="single" w:sz="6" w:space="2" w:color="918585"/>
      </w:pBdr>
      <w:tabs>
        <w:tab w:val="left" w:pos="1021"/>
      </w:tabs>
      <w:ind w:firstLine="0"/>
    </w:pPr>
  </w:style>
  <w:style w:type="paragraph" w:customStyle="1" w:styleId="Warning">
    <w:name w:val="Warning"/>
    <w:basedOn w:val="BodyText"/>
    <w:rsid w:val="00E62A8D"/>
    <w:pPr>
      <w:shd w:val="clear" w:color="auto" w:fill="D9D9D9"/>
      <w:tabs>
        <w:tab w:val="left" w:pos="992"/>
      </w:tabs>
      <w:ind w:left="119" w:right="119"/>
    </w:pPr>
    <w:rPr>
      <w:sz w:val="20"/>
    </w:rPr>
  </w:style>
  <w:style w:type="paragraph" w:customStyle="1" w:styleId="MarginIcons">
    <w:name w:val="Margin Icons"/>
    <w:basedOn w:val="BodyText"/>
    <w:rsid w:val="00E62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A8D"/>
    <w:rPr>
      <w:rFonts w:ascii="Courier New" w:hAnsi="Courier New"/>
    </w:rPr>
  </w:style>
  <w:style w:type="paragraph" w:customStyle="1" w:styleId="NoteBullet">
    <w:name w:val="Note Bullet"/>
    <w:basedOn w:val="Note"/>
    <w:rsid w:val="00E62A8D"/>
    <w:pPr>
      <w:tabs>
        <w:tab w:val="clear" w:pos="680"/>
      </w:tabs>
      <w:spacing w:before="60" w:after="60"/>
    </w:pPr>
  </w:style>
  <w:style w:type="paragraph" w:customStyle="1" w:styleId="SubHeading2">
    <w:name w:val="SubHeading2"/>
    <w:basedOn w:val="HeadingBase"/>
    <w:rsid w:val="00E62A8D"/>
    <w:pPr>
      <w:spacing w:before="240" w:after="60"/>
    </w:pPr>
    <w:rPr>
      <w:sz w:val="20"/>
    </w:rPr>
  </w:style>
  <w:style w:type="paragraph" w:customStyle="1" w:styleId="SubHeading1">
    <w:name w:val="SubHeading1"/>
    <w:basedOn w:val="HeadingBase"/>
    <w:rsid w:val="00E62A8D"/>
    <w:pPr>
      <w:spacing w:before="240" w:after="60"/>
    </w:pPr>
    <w:rPr>
      <w:color w:val="918585"/>
      <w:sz w:val="22"/>
    </w:rPr>
  </w:style>
  <w:style w:type="paragraph" w:customStyle="1" w:styleId="SideHeading">
    <w:name w:val="Side Heading"/>
    <w:basedOn w:val="HeadingBase"/>
    <w:rsid w:val="00E62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A8D"/>
    <w:pPr>
      <w:numPr>
        <w:numId w:val="12"/>
      </w:numPr>
    </w:pPr>
  </w:style>
  <w:style w:type="paragraph" w:styleId="PlainText">
    <w:name w:val="Plain Text"/>
    <w:basedOn w:val="Normal"/>
    <w:link w:val="PlainTextChar"/>
    <w:rsid w:val="00E62A8D"/>
    <w:rPr>
      <w:sz w:val="20"/>
    </w:rPr>
  </w:style>
  <w:style w:type="character" w:customStyle="1" w:styleId="PlainTextChar">
    <w:name w:val="Plain Text Char"/>
    <w:basedOn w:val="DefaultParagraphFont"/>
    <w:link w:val="PlainText"/>
    <w:rsid w:val="00E62A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A8D"/>
    <w:rPr>
      <w:b/>
      <w:smallCaps/>
    </w:rPr>
  </w:style>
  <w:style w:type="paragraph" w:customStyle="1" w:styleId="TableListNumber">
    <w:name w:val="Table List Number"/>
    <w:basedOn w:val="ListNumber"/>
    <w:rsid w:val="00E62A8D"/>
    <w:pPr>
      <w:numPr>
        <w:numId w:val="0"/>
      </w:numPr>
    </w:pPr>
  </w:style>
  <w:style w:type="paragraph" w:styleId="TOC4">
    <w:name w:val="toc 4"/>
    <w:basedOn w:val="TOCBase"/>
    <w:next w:val="Normal"/>
    <w:semiHidden/>
    <w:rsid w:val="00E62A8D"/>
    <w:pPr>
      <w:tabs>
        <w:tab w:val="right" w:leader="dot" w:pos="9071"/>
      </w:tabs>
      <w:ind w:left="1701"/>
    </w:pPr>
  </w:style>
  <w:style w:type="paragraph" w:customStyle="1" w:styleId="ListAlpha">
    <w:name w:val="List Alpha"/>
    <w:basedOn w:val="List"/>
    <w:rsid w:val="00E62A8D"/>
    <w:pPr>
      <w:numPr>
        <w:numId w:val="9"/>
      </w:numPr>
    </w:pPr>
  </w:style>
  <w:style w:type="paragraph" w:customStyle="1" w:styleId="ListAlpha2">
    <w:name w:val="List Alpha 2"/>
    <w:basedOn w:val="List2"/>
    <w:rsid w:val="00E62A8D"/>
    <w:pPr>
      <w:numPr>
        <w:numId w:val="8"/>
      </w:numPr>
    </w:pPr>
  </w:style>
  <w:style w:type="paragraph" w:styleId="List3">
    <w:name w:val="List 3"/>
    <w:basedOn w:val="BodyText"/>
    <w:rsid w:val="00E62A8D"/>
    <w:pPr>
      <w:tabs>
        <w:tab w:val="left" w:pos="1021"/>
      </w:tabs>
      <w:spacing w:before="60" w:after="60"/>
      <w:ind w:left="1020" w:hanging="340"/>
    </w:pPr>
  </w:style>
  <w:style w:type="paragraph" w:styleId="List4">
    <w:name w:val="List 4"/>
    <w:basedOn w:val="BodyText"/>
    <w:rsid w:val="00E62A8D"/>
    <w:pPr>
      <w:tabs>
        <w:tab w:val="left" w:pos="1361"/>
      </w:tabs>
      <w:spacing w:before="60" w:after="60"/>
      <w:ind w:left="1361" w:hanging="340"/>
    </w:pPr>
  </w:style>
  <w:style w:type="paragraph" w:styleId="List5">
    <w:name w:val="List 5"/>
    <w:basedOn w:val="BodyText"/>
    <w:rsid w:val="00E62A8D"/>
    <w:pPr>
      <w:tabs>
        <w:tab w:val="left" w:pos="1701"/>
      </w:tabs>
      <w:spacing w:before="60" w:after="60"/>
      <w:ind w:left="1701" w:hanging="340"/>
    </w:pPr>
  </w:style>
  <w:style w:type="paragraph" w:styleId="ListBullet3">
    <w:name w:val="List Bullet 3"/>
    <w:basedOn w:val="List3"/>
    <w:rsid w:val="00E62A8D"/>
    <w:pPr>
      <w:numPr>
        <w:numId w:val="15"/>
      </w:numPr>
      <w:tabs>
        <w:tab w:val="clear" w:pos="1021"/>
      </w:tabs>
      <w:ind w:left="1037" w:hanging="357"/>
    </w:pPr>
  </w:style>
  <w:style w:type="paragraph" w:styleId="ListBullet4">
    <w:name w:val="List Bullet 4"/>
    <w:basedOn w:val="List4"/>
    <w:rsid w:val="00E62A8D"/>
    <w:pPr>
      <w:numPr>
        <w:numId w:val="3"/>
      </w:numPr>
    </w:pPr>
  </w:style>
  <w:style w:type="paragraph" w:styleId="ListBullet5">
    <w:name w:val="List Bullet 5"/>
    <w:basedOn w:val="List5"/>
    <w:rsid w:val="00E62A8D"/>
    <w:pPr>
      <w:numPr>
        <w:numId w:val="4"/>
      </w:numPr>
    </w:pPr>
  </w:style>
  <w:style w:type="paragraph" w:styleId="ListContinue2">
    <w:name w:val="List Continue 2"/>
    <w:basedOn w:val="List2"/>
    <w:rsid w:val="00E62A8D"/>
    <w:pPr>
      <w:ind w:firstLine="0"/>
    </w:pPr>
  </w:style>
  <w:style w:type="paragraph" w:styleId="ListContinue3">
    <w:name w:val="List Continue 3"/>
    <w:basedOn w:val="List3"/>
    <w:rsid w:val="00E62A8D"/>
    <w:pPr>
      <w:ind w:left="1021" w:firstLine="0"/>
    </w:pPr>
  </w:style>
  <w:style w:type="paragraph" w:styleId="ListContinue4">
    <w:name w:val="List Continue 4"/>
    <w:basedOn w:val="List4"/>
    <w:rsid w:val="00E62A8D"/>
    <w:pPr>
      <w:ind w:firstLine="0"/>
    </w:pPr>
  </w:style>
  <w:style w:type="paragraph" w:styleId="ListContinue5">
    <w:name w:val="List Continue 5"/>
    <w:basedOn w:val="List5"/>
    <w:rsid w:val="00E62A8D"/>
    <w:pPr>
      <w:ind w:firstLine="0"/>
    </w:pPr>
  </w:style>
  <w:style w:type="paragraph" w:styleId="ListNumber3">
    <w:name w:val="List Number 3"/>
    <w:basedOn w:val="List3"/>
    <w:rsid w:val="00E62A8D"/>
    <w:pPr>
      <w:numPr>
        <w:numId w:val="5"/>
      </w:numPr>
    </w:pPr>
  </w:style>
  <w:style w:type="paragraph" w:styleId="ListNumber4">
    <w:name w:val="List Number 4"/>
    <w:basedOn w:val="List4"/>
    <w:rsid w:val="00E62A8D"/>
    <w:pPr>
      <w:numPr>
        <w:numId w:val="6"/>
      </w:numPr>
    </w:pPr>
  </w:style>
  <w:style w:type="paragraph" w:styleId="ListNumber5">
    <w:name w:val="List Number 5"/>
    <w:basedOn w:val="List5"/>
    <w:rsid w:val="00E62A8D"/>
    <w:pPr>
      <w:numPr>
        <w:numId w:val="7"/>
      </w:numPr>
    </w:pPr>
  </w:style>
  <w:style w:type="paragraph" w:styleId="BlockText">
    <w:name w:val="Block Text"/>
    <w:basedOn w:val="Normal"/>
    <w:rsid w:val="00E62A8D"/>
    <w:pPr>
      <w:spacing w:after="120"/>
      <w:ind w:left="1440" w:right="1440"/>
    </w:pPr>
  </w:style>
  <w:style w:type="character" w:customStyle="1" w:styleId="Subscript">
    <w:name w:val="Subscript"/>
    <w:basedOn w:val="DefaultParagraphFont"/>
    <w:rsid w:val="00E62A8D"/>
    <w:rPr>
      <w:sz w:val="16"/>
      <w:vertAlign w:val="subscript"/>
    </w:rPr>
  </w:style>
  <w:style w:type="character" w:customStyle="1" w:styleId="Superscript">
    <w:name w:val="Superscript"/>
    <w:basedOn w:val="DefaultParagraphFont"/>
    <w:rsid w:val="00E62A8D"/>
    <w:rPr>
      <w:sz w:val="16"/>
      <w:vertAlign w:val="superscript"/>
    </w:rPr>
  </w:style>
  <w:style w:type="character" w:customStyle="1" w:styleId="Symbols">
    <w:name w:val="Symbols"/>
    <w:basedOn w:val="DefaultParagraphFont"/>
    <w:rsid w:val="00E62A8D"/>
    <w:rPr>
      <w:rFonts w:ascii="Symbol" w:hAnsi="Symbol"/>
    </w:rPr>
  </w:style>
  <w:style w:type="character" w:customStyle="1" w:styleId="MenuOptions">
    <w:name w:val="Menu Options"/>
    <w:basedOn w:val="DefaultParagraphFont"/>
    <w:rsid w:val="00E62A8D"/>
    <w:rPr>
      <w:rFonts w:ascii="Arial Narrow" w:hAnsi="Arial Narrow"/>
      <w:smallCaps/>
    </w:rPr>
  </w:style>
  <w:style w:type="character" w:customStyle="1" w:styleId="Buttons">
    <w:name w:val="Buttons"/>
    <w:basedOn w:val="DefaultParagraphFont"/>
    <w:rsid w:val="00E62A8D"/>
    <w:rPr>
      <w:b/>
    </w:rPr>
  </w:style>
  <w:style w:type="character" w:customStyle="1" w:styleId="Underlined">
    <w:name w:val="Underlined"/>
    <w:basedOn w:val="DefaultParagraphFont"/>
    <w:rsid w:val="00E62A8D"/>
    <w:rPr>
      <w:u w:val="single"/>
    </w:rPr>
  </w:style>
  <w:style w:type="paragraph" w:customStyle="1" w:styleId="TableBodyTextRight">
    <w:name w:val="Table Body Text Right"/>
    <w:basedOn w:val="TableBodyText"/>
    <w:rsid w:val="00E62A8D"/>
    <w:pPr>
      <w:widowControl w:val="0"/>
      <w:autoSpaceDE w:val="0"/>
      <w:autoSpaceDN w:val="0"/>
      <w:adjustRightInd w:val="0"/>
      <w:jc w:val="right"/>
    </w:pPr>
    <w:rPr>
      <w:rFonts w:cs="Arial"/>
      <w:szCs w:val="18"/>
    </w:rPr>
  </w:style>
  <w:style w:type="paragraph" w:customStyle="1" w:styleId="CopyrightText">
    <w:name w:val="Copyright Text"/>
    <w:basedOn w:val="BodyText"/>
    <w:rsid w:val="00E62A8D"/>
    <w:rPr>
      <w:sz w:val="18"/>
    </w:rPr>
  </w:style>
  <w:style w:type="paragraph" w:customStyle="1" w:styleId="BodySmallRight">
    <w:name w:val="Body Small Right"/>
    <w:basedOn w:val="BodyTextRight"/>
    <w:rsid w:val="00E62A8D"/>
    <w:rPr>
      <w:sz w:val="18"/>
      <w:szCs w:val="18"/>
    </w:rPr>
  </w:style>
  <w:style w:type="paragraph" w:customStyle="1" w:styleId="MarginEdition">
    <w:name w:val="Margin Edition"/>
    <w:basedOn w:val="MarginNote"/>
    <w:rsid w:val="00E62A8D"/>
    <w:pPr>
      <w:spacing w:before="0" w:after="0"/>
    </w:pPr>
    <w:rPr>
      <w:rFonts w:ascii="Times New Roman" w:hAnsi="Times New Roman"/>
      <w:color w:val="999999"/>
    </w:rPr>
  </w:style>
  <w:style w:type="paragraph" w:customStyle="1" w:styleId="Spacer">
    <w:name w:val="Spacer"/>
    <w:basedOn w:val="Normal"/>
    <w:rsid w:val="00E62A8D"/>
    <w:rPr>
      <w:sz w:val="2"/>
      <w:szCs w:val="2"/>
    </w:rPr>
  </w:style>
  <w:style w:type="character" w:customStyle="1" w:styleId="Small">
    <w:name w:val="Small"/>
    <w:basedOn w:val="DefaultParagraphFont"/>
    <w:rsid w:val="00E62A8D"/>
    <w:rPr>
      <w:sz w:val="16"/>
    </w:rPr>
  </w:style>
  <w:style w:type="paragraph" w:customStyle="1" w:styleId="WideTable">
    <w:name w:val="Wide Table"/>
    <w:basedOn w:val="Normal"/>
    <w:rsid w:val="00E62A8D"/>
    <w:pPr>
      <w:ind w:left="-1418"/>
    </w:pPr>
    <w:rPr>
      <w:sz w:val="2"/>
      <w:szCs w:val="2"/>
    </w:rPr>
  </w:style>
  <w:style w:type="character" w:styleId="PageNumber">
    <w:name w:val="page number"/>
    <w:basedOn w:val="DefaultParagraphFont"/>
    <w:rsid w:val="00E62A8D"/>
  </w:style>
  <w:style w:type="paragraph" w:styleId="Quote">
    <w:name w:val="Quote"/>
    <w:basedOn w:val="Heading1"/>
    <w:link w:val="QuoteChar"/>
    <w:qFormat/>
    <w:rsid w:val="00E62A8D"/>
    <w:rPr>
      <w:b w:val="0"/>
      <w:sz w:val="72"/>
      <w:szCs w:val="72"/>
      <w:lang w:val="en-NZ"/>
    </w:rPr>
  </w:style>
  <w:style w:type="character" w:customStyle="1" w:styleId="QuoteChar">
    <w:name w:val="Quote Char"/>
    <w:basedOn w:val="DefaultParagraphFont"/>
    <w:link w:val="Quote"/>
    <w:rsid w:val="00E62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A8D"/>
    <w:pPr>
      <w:pageBreakBefore/>
    </w:pPr>
  </w:style>
  <w:style w:type="paragraph" w:customStyle="1" w:styleId="Border">
    <w:name w:val="Border"/>
    <w:basedOn w:val="Normal"/>
    <w:qFormat/>
    <w:rsid w:val="00E62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A8D"/>
    <w:rPr>
      <w:b/>
      <w:bCs/>
      <w:i/>
      <w:iCs/>
      <w:color w:val="auto"/>
    </w:rPr>
  </w:style>
  <w:style w:type="paragraph" w:styleId="IntenseQuote">
    <w:name w:val="Intense Quote"/>
    <w:basedOn w:val="Normal"/>
    <w:next w:val="Normal"/>
    <w:link w:val="IntenseQuoteChar"/>
    <w:uiPriority w:val="30"/>
    <w:qFormat/>
    <w:rsid w:val="00E62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A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A8D"/>
    <w:rPr>
      <w:smallCaps/>
      <w:color w:val="auto"/>
      <w:u w:val="single"/>
    </w:rPr>
  </w:style>
  <w:style w:type="character" w:styleId="IntenseReference">
    <w:name w:val="Intense Reference"/>
    <w:basedOn w:val="DefaultParagraphFont"/>
    <w:uiPriority w:val="32"/>
    <w:qFormat/>
    <w:rsid w:val="00E62A8D"/>
    <w:rPr>
      <w:b/>
      <w:bCs/>
      <w:smallCaps/>
      <w:color w:val="auto"/>
      <w:spacing w:val="5"/>
      <w:u w:val="single"/>
    </w:rPr>
  </w:style>
  <w:style w:type="paragraph" w:customStyle="1" w:styleId="2ColumnHeading">
    <w:name w:val="2Column Heading"/>
    <w:basedOn w:val="BodyText"/>
    <w:qFormat/>
    <w:rsid w:val="00E62A8D"/>
    <w:pPr>
      <w:spacing w:after="60"/>
      <w:ind w:left="-2268"/>
    </w:pPr>
    <w:rPr>
      <w:b/>
    </w:rPr>
  </w:style>
  <w:style w:type="paragraph" w:customStyle="1" w:styleId="Heading1TOC">
    <w:name w:val="Heading1 TOC"/>
    <w:basedOn w:val="Normal"/>
    <w:qFormat/>
    <w:rsid w:val="00E62A8D"/>
    <w:pPr>
      <w:spacing w:before="240" w:after="120"/>
    </w:pPr>
    <w:rPr>
      <w:rFonts w:ascii="Times New Roman" w:hAnsi="Times New Roman"/>
      <w:b/>
      <w:sz w:val="32"/>
    </w:rPr>
  </w:style>
  <w:style w:type="paragraph" w:customStyle="1" w:styleId="Heading2TOC">
    <w:name w:val="Heading2 TOC"/>
    <w:basedOn w:val="Normal"/>
    <w:qFormat/>
    <w:rsid w:val="00E62A8D"/>
    <w:pPr>
      <w:spacing w:before="240" w:after="60"/>
    </w:pPr>
    <w:rPr>
      <w:rFonts w:ascii="Times New Roman" w:hAnsi="Times New Roman"/>
      <w:b/>
      <w:sz w:val="28"/>
    </w:rPr>
  </w:style>
  <w:style w:type="character" w:customStyle="1" w:styleId="Underline">
    <w:name w:val="Underline"/>
    <w:basedOn w:val="DefaultParagraphFont"/>
    <w:qFormat/>
    <w:rsid w:val="00E62A8D"/>
    <w:rPr>
      <w:u w:val="single"/>
    </w:rPr>
  </w:style>
  <w:style w:type="paragraph" w:styleId="BalloonText">
    <w:name w:val="Balloon Text"/>
    <w:basedOn w:val="Normal"/>
    <w:link w:val="BalloonTextChar"/>
    <w:rsid w:val="00E62A8D"/>
    <w:rPr>
      <w:rFonts w:ascii="Tahoma" w:hAnsi="Tahoma" w:cs="Tahoma"/>
      <w:sz w:val="16"/>
      <w:szCs w:val="16"/>
    </w:rPr>
  </w:style>
  <w:style w:type="character" w:customStyle="1" w:styleId="BalloonTextChar">
    <w:name w:val="Balloon Text Char"/>
    <w:basedOn w:val="DefaultParagraphFont"/>
    <w:link w:val="BalloonText"/>
    <w:rsid w:val="00E62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A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6555</Characters>
  <Application>Microsoft Office Word</Application>
  <DocSecurity>0</DocSecurity>
  <Lines>249</Lines>
  <Paragraphs>130</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FNSRTS401A Manage credit card services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2012-05-26T16:32:00Z</dcterms:created>
  <dcterms:modified xsi:type="dcterms:W3CDTF">2012-05-26T16:32:00Z</dcterms:modified>
</cp:coreProperties>
</file>