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70B" w:rsidP="00A3370B">
      <w:pPr>
        <w:pStyle w:val="Title"/>
      </w:pPr>
      <w:r>
        <w:fldChar w:fldCharType="begin"/>
      </w:r>
      <w:r>
        <w:instrText xml:space="preserve"> TITLE   \* MERGEFORMAT </w:instrText>
      </w:r>
      <w:r>
        <w:fldChar w:fldCharType="separate"/>
      </w:r>
      <w:r>
        <w:t>FNSRTS308A Balance cash holdings</w:t>
      </w:r>
      <w:r>
        <w:fldChar w:fldCharType="end"/>
      </w:r>
    </w:p>
    <w:p w:rsidR="00A3370B" w:rsidP="00A3370B">
      <w:pPr>
        <w:pStyle w:val="Version"/>
        <w:sectPr w:rsidSect="00760D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0D32" w:rsidP="00760D32">
      <w:pPr>
        <w:pStyle w:val="SuperHeading"/>
      </w:pPr>
      <w:r w:rsidRPr="00760D32">
        <w:t>FNSRTS308A Balance cash holdings</w:t>
      </w:r>
    </w:p>
    <w:p w:rsidR="00000000" w:rsidRPr="00760D32" w:rsidP="00760D32">
      <w:pPr>
        <w:pStyle w:val="SuperHeading"/>
      </w:pPr>
    </w:p>
    <w:p w:rsidR="00000000" w:rsidRPr="00760D32" w:rsidP="00760D32">
      <w:pPr>
        <w:pStyle w:val="Heading1"/>
      </w:pPr>
      <w:bookmarkStart w:id="1" w:name="O_80547"/>
      <w:bookmarkEnd w:id="1"/>
      <w:r w:rsidRPr="00760D32">
        <w:t>Modification History</w:t>
      </w:r>
    </w:p>
    <w:p w:rsidR="00000000" w:rsidRPr="00760D32" w:rsidP="00760D32">
      <w:pPr>
        <w:pStyle w:val="BodyText"/>
      </w:pPr>
      <w:r w:rsidRPr="00760D32">
        <w:t>Not applicable.</w:t>
      </w:r>
    </w:p>
    <w:p w:rsidR="00000000" w:rsidRPr="00760D32" w:rsidP="00760D32">
      <w:pPr>
        <w:pStyle w:val="AllowPageBreak"/>
      </w:pPr>
    </w:p>
    <w:p w:rsidR="00000000" w:rsidRPr="00760D32" w:rsidP="00760D32">
      <w:pPr>
        <w:pStyle w:val="Heading1"/>
      </w:pPr>
      <w:bookmarkStart w:id="2" w:name="O_80548"/>
      <w:bookmarkEnd w:id="2"/>
      <w:r w:rsidRPr="00760D32">
        <w:t>Unit Descriptor</w:t>
      </w:r>
    </w:p>
    <w:tbl>
      <w:tblPr>
        <w:tblW w:w="0" w:type="auto"/>
        <w:tblLayout w:type="fixed"/>
        <w:tblCellMar>
          <w:left w:w="62" w:type="dxa"/>
          <w:right w:w="62" w:type="dxa"/>
        </w:tblCellMar>
        <w:tblLook w:val="0000"/>
      </w:tblPr>
      <w:tblGrid>
        <w:gridCol w:w="2646"/>
        <w:gridCol w:w="5876"/>
      </w:tblGrid>
      <w:tr w:rsidTr="00A3370B">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BodyText"/>
            </w:pPr>
            <w:r w:rsidRPr="00760D32">
              <w:t>This unit describes the performance outcomes, skills and knowledge required to clear registers, count money,</w:t>
            </w:r>
            <w:r w:rsidRPr="00760D32">
              <w:t xml:space="preserve"> calculate non-cash transactions and reconcile takings and balance cash holdings.</w:t>
            </w:r>
          </w:p>
          <w:p w:rsidR="00000000" w:rsidRPr="00760D32" w:rsidP="00760D32">
            <w:pPr>
              <w:pStyle w:val="BodyText"/>
            </w:pPr>
          </w:p>
          <w:p w:rsidR="00000000" w:rsidRPr="00760D32" w:rsidP="00760D32">
            <w:pPr>
              <w:pStyle w:val="BodyText"/>
            </w:pPr>
            <w:r w:rsidRPr="00760D32">
              <w:t>No licensing, legislative, regulatory or certification requirements apply to this unit at the time of endorsement.</w:t>
            </w:r>
          </w:p>
        </w:tc>
      </w:tr>
    </w:tbl>
    <w:p w:rsidR="00000000" w:rsidRPr="00760D32" w:rsidP="00760D32">
      <w:pPr>
        <w:pStyle w:val="BodyText"/>
      </w:pPr>
    </w:p>
    <w:p w:rsidR="00000000" w:rsidRPr="00760D32" w:rsidP="00760D32">
      <w:pPr>
        <w:pStyle w:val="AllowPageBreak"/>
      </w:pPr>
    </w:p>
    <w:p w:rsidR="00000000" w:rsidRPr="00760D32" w:rsidP="00760D32">
      <w:pPr>
        <w:pStyle w:val="Heading1"/>
      </w:pPr>
      <w:bookmarkStart w:id="3" w:name="O_80549"/>
      <w:bookmarkEnd w:id="3"/>
      <w:r w:rsidRPr="00760D32">
        <w:t>Application of the Unit</w:t>
      </w:r>
    </w:p>
    <w:tbl>
      <w:tblPr>
        <w:tblW w:w="0" w:type="auto"/>
        <w:tblLayout w:type="fixed"/>
        <w:tblCellMar>
          <w:left w:w="62" w:type="dxa"/>
          <w:right w:w="62" w:type="dxa"/>
        </w:tblCellMar>
        <w:tblLook w:val="0000"/>
      </w:tblPr>
      <w:tblGrid>
        <w:gridCol w:w="2721"/>
        <w:gridCol w:w="5801"/>
      </w:tblGrid>
      <w:tr w:rsidTr="00A3370B">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BodyText"/>
            </w:pPr>
            <w:r w:rsidRPr="00760D32">
              <w:t>This unit may apply to a range of job roles and is particularly relevant to small financial and other organisations where manual cash balances are conducted.</w:t>
            </w:r>
          </w:p>
        </w:tc>
      </w:tr>
    </w:tbl>
    <w:p w:rsidR="00000000" w:rsidRPr="00760D32" w:rsidP="00760D32">
      <w:pPr>
        <w:pStyle w:val="BodyText"/>
      </w:pPr>
    </w:p>
    <w:p w:rsidR="00000000" w:rsidRPr="00760D32" w:rsidP="00760D32">
      <w:pPr>
        <w:pStyle w:val="AllowPageBreak"/>
      </w:pPr>
    </w:p>
    <w:p w:rsidR="00000000" w:rsidRPr="00760D32" w:rsidP="00760D32">
      <w:pPr>
        <w:pStyle w:val="Heading1"/>
      </w:pPr>
      <w:bookmarkStart w:id="4" w:name="O_80550"/>
      <w:bookmarkEnd w:id="4"/>
      <w:r w:rsidRPr="00760D32">
        <w:t>Licensing/Regulatory Information</w:t>
      </w:r>
    </w:p>
    <w:p w:rsidR="00000000" w:rsidRPr="00760D32" w:rsidP="00760D32">
      <w:pPr>
        <w:pStyle w:val="BodyText"/>
      </w:pPr>
      <w:r w:rsidRPr="00760D32">
        <w:t>Not applicable.</w:t>
      </w:r>
    </w:p>
    <w:p w:rsidR="00000000" w:rsidRPr="00760D32" w:rsidP="00760D32">
      <w:pPr>
        <w:pStyle w:val="AllowPageBreak"/>
      </w:pPr>
    </w:p>
    <w:p w:rsidR="00000000" w:rsidRPr="00760D32" w:rsidP="00760D32">
      <w:pPr>
        <w:pStyle w:val="Heading1"/>
      </w:pPr>
      <w:bookmarkStart w:id="5" w:name="O_80552"/>
      <w:bookmarkEnd w:id="5"/>
      <w:r w:rsidRPr="00760D32">
        <w:t>Pre-Requisites</w:t>
      </w:r>
    </w:p>
    <w:tbl>
      <w:tblPr>
        <w:tblW w:w="0" w:type="auto"/>
        <w:tblLayout w:type="fixed"/>
        <w:tblCellMar>
          <w:left w:w="62" w:type="dxa"/>
          <w:right w:w="62" w:type="dxa"/>
        </w:tblCellMar>
        <w:tblLook w:val="0000"/>
      </w:tblPr>
      <w:tblGrid>
        <w:gridCol w:w="2745"/>
        <w:gridCol w:w="1301"/>
        <w:gridCol w:w="4476"/>
      </w:tblGrid>
      <w:tr w:rsidTr="00A3370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p>
        </w:tc>
      </w:tr>
      <w:tr w:rsidTr="00A3370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p>
        </w:tc>
      </w:tr>
      <w:tr w:rsidTr="00A3370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BodyText"/>
            </w:pPr>
          </w:p>
        </w:tc>
      </w:tr>
    </w:tbl>
    <w:p w:rsidR="00000000" w:rsidRPr="00760D32" w:rsidP="00760D32">
      <w:pPr>
        <w:pStyle w:val="BodyText"/>
      </w:pPr>
    </w:p>
    <w:p w:rsidR="00000000" w:rsidRPr="00760D32" w:rsidP="00760D32">
      <w:pPr>
        <w:pStyle w:val="AllowPageBreak"/>
      </w:pPr>
    </w:p>
    <w:p w:rsidR="00000000" w:rsidRPr="00760D32" w:rsidP="00760D32">
      <w:pPr>
        <w:pStyle w:val="Heading1"/>
      </w:pPr>
      <w:bookmarkStart w:id="6" w:name="O_80551"/>
      <w:bookmarkEnd w:id="6"/>
      <w:r w:rsidRPr="00760D32">
        <w:t>Employability Skills Information</w:t>
      </w:r>
    </w:p>
    <w:tbl>
      <w:tblPr>
        <w:tblW w:w="0" w:type="auto"/>
        <w:tblLayout w:type="fixed"/>
        <w:tblCellMar>
          <w:left w:w="62" w:type="dxa"/>
          <w:right w:w="62" w:type="dxa"/>
        </w:tblCellMar>
        <w:tblLook w:val="0000"/>
      </w:tblPr>
      <w:tblGrid>
        <w:gridCol w:w="2762"/>
        <w:gridCol w:w="5760"/>
      </w:tblGrid>
      <w:tr w:rsidTr="00A3370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BodyText"/>
            </w:pPr>
            <w:r w:rsidRPr="00760D32">
              <w:t>This unit contains employability skills.</w:t>
            </w:r>
          </w:p>
        </w:tc>
      </w:tr>
    </w:tbl>
    <w:p w:rsidR="00000000" w:rsidRPr="00760D32" w:rsidP="00760D32">
      <w:pPr>
        <w:pStyle w:val="BodyText"/>
      </w:pPr>
    </w:p>
    <w:p w:rsidR="00000000" w:rsidRPr="00760D32" w:rsidP="00760D32">
      <w:pPr>
        <w:pStyle w:val="AllowPageBreak"/>
      </w:pPr>
    </w:p>
    <w:p w:rsidR="00000000" w:rsidRPr="00760D32" w:rsidP="00760D32">
      <w:pPr>
        <w:pStyle w:val="Heading1"/>
      </w:pPr>
      <w:bookmarkStart w:id="7" w:name="O_80553"/>
      <w:bookmarkEnd w:id="7"/>
      <w:r w:rsidRPr="00760D32">
        <w:t>Elements and Performance Criteria Pre-Content</w:t>
      </w:r>
    </w:p>
    <w:tbl>
      <w:tblPr>
        <w:tblW w:w="0" w:type="auto"/>
        <w:tblLayout w:type="fixed"/>
        <w:tblCellMar>
          <w:left w:w="62" w:type="dxa"/>
          <w:right w:w="62" w:type="dxa"/>
        </w:tblCellMar>
        <w:tblLook w:val="0000"/>
      </w:tblPr>
      <w:tblGrid>
        <w:gridCol w:w="2577"/>
        <w:gridCol w:w="5945"/>
      </w:tblGrid>
      <w:tr w:rsidTr="00A3370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BodyText"/>
            </w:pPr>
            <w:r w:rsidRPr="00760D32">
              <w:t>Performance criteria describe the performance needed to demonstrate achievement of the element. Where bold italicised text is used, further information is detailed in the required skills and</w:t>
            </w:r>
            <w:r w:rsidRPr="00760D32">
              <w:t xml:space="preserve"> knowledge section and the range statement. Assessment of performance is to be consistent with the evidence guide.</w:t>
            </w:r>
          </w:p>
        </w:tc>
      </w:tr>
    </w:tbl>
    <w:p w:rsidR="00000000" w:rsidRPr="00760D32" w:rsidP="00760D32">
      <w:pPr>
        <w:pStyle w:val="BodyText"/>
      </w:pPr>
    </w:p>
    <w:p w:rsidR="00000000" w:rsidRPr="00760D32" w:rsidP="00760D32">
      <w:pPr>
        <w:pStyle w:val="AllowPageBreak"/>
      </w:pPr>
    </w:p>
    <w:p w:rsidR="00000000" w:rsidRPr="00760D32" w:rsidP="00760D32">
      <w:pPr>
        <w:pStyle w:val="Heading1"/>
      </w:pPr>
      <w:bookmarkStart w:id="8" w:name="O_80554"/>
      <w:bookmarkEnd w:id="8"/>
      <w:r w:rsidRPr="00760D32">
        <w:t>Elements and Performance Criteria</w:t>
      </w:r>
    </w:p>
    <w:tbl>
      <w:tblPr>
        <w:tblW w:w="0" w:type="auto"/>
        <w:tblLayout w:type="fixed"/>
        <w:tblCellMar>
          <w:left w:w="62" w:type="dxa"/>
          <w:right w:w="62" w:type="dxa"/>
        </w:tblCellMar>
        <w:tblLook w:val="0000"/>
      </w:tblPr>
      <w:tblGrid>
        <w:gridCol w:w="2577"/>
        <w:gridCol w:w="5945"/>
      </w:tblGrid>
      <w:tr w:rsidTr="00A3370B">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BodyText"/>
            </w:pPr>
            <w:r w:rsidRPr="00760D32">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PERFORMANCE CRITERIA</w:t>
            </w:r>
          </w:p>
        </w:tc>
      </w:tr>
      <w:tr w:rsidTr="00A3370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List"/>
              <w:rPr>
                <w:lang w:val="en-NZ"/>
              </w:rPr>
            </w:pPr>
            <w:r w:rsidRPr="00760D32">
              <w:t>1.</w:t>
            </w:r>
            <w:r w:rsidRPr="00760D32">
              <w:tab/>
              <w:t>Maintain accurate cash floats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List2"/>
            </w:pPr>
            <w:r w:rsidRPr="00760D32">
              <w:t>1.1.</w:t>
            </w:r>
            <w:r w:rsidRPr="00760D32">
              <w:tab/>
            </w:r>
            <w:r w:rsidRPr="00760D32">
              <w:rPr>
                <w:rStyle w:val="BoldandItalics"/>
              </w:rPr>
              <w:t>Cash in drawer</w:t>
            </w:r>
            <w:r w:rsidRPr="00760D32">
              <w:t xml:space="preserve"> is maintained in accordance with organisation's policies and procedures</w:t>
            </w:r>
          </w:p>
          <w:p w:rsidR="00000000" w:rsidRPr="00760D32" w:rsidP="00760D32">
            <w:pPr>
              <w:pStyle w:val="List2"/>
            </w:pPr>
            <w:r w:rsidRPr="00760D32">
              <w:t>1.2.</w:t>
            </w:r>
            <w:r w:rsidRPr="00760D32">
              <w:tab/>
              <w:t>Regular cash transaction processing and proofings are conducted within specified timeframes and recorded appropriately with cash withdrawn and deposited checked for accuracy</w:t>
            </w:r>
          </w:p>
          <w:p w:rsidR="00000000" w:rsidRPr="00760D32" w:rsidP="00760D32">
            <w:pPr>
              <w:pStyle w:val="List2"/>
            </w:pPr>
            <w:r w:rsidRPr="00760D32">
              <w:t>1.3.</w:t>
            </w:r>
            <w:r w:rsidRPr="00760D32">
              <w:tab/>
              <w:t>Cash at close of business is counted in accordance with organisation's policies and procedures and discrepancies are investigated and corrected in order to balance float</w:t>
            </w:r>
          </w:p>
          <w:p w:rsidR="00000000" w:rsidP="00760D32">
            <w:pPr>
              <w:pStyle w:val="List2"/>
              <w:rPr>
                <w:lang w:val="en-NZ"/>
              </w:rPr>
            </w:pPr>
            <w:r w:rsidRPr="00760D32">
              <w:t>1.4.</w:t>
            </w:r>
            <w:r w:rsidRPr="00760D32">
              <w:tab/>
              <w:t>Cash within organisation budget is maintained within set limits</w:t>
            </w:r>
          </w:p>
        </w:tc>
      </w:tr>
      <w:tr w:rsidTr="00A3370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List"/>
              <w:rPr>
                <w:lang w:val="en-NZ"/>
              </w:rPr>
            </w:pPr>
            <w:r w:rsidRPr="00760D32">
              <w:t>2.</w:t>
            </w:r>
            <w:r w:rsidRPr="00760D32">
              <w:tab/>
              <w:t>Remove recei</w:t>
            </w:r>
            <w:r w:rsidRPr="00760D32">
              <w:t>pts from terminal</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List2"/>
            </w:pPr>
            <w:r w:rsidRPr="00760D32">
              <w:t>2.1.</w:t>
            </w:r>
            <w:r w:rsidRPr="00760D32">
              <w:tab/>
            </w:r>
            <w:r w:rsidRPr="00760D32">
              <w:rPr>
                <w:rStyle w:val="BoldandItalics"/>
              </w:rPr>
              <w:t>Terminal</w:t>
            </w:r>
            <w:r w:rsidRPr="00760D32">
              <w:t xml:space="preserve"> balances are performed in line with organisation's policies and procedures and cash supplied to terminal according to </w:t>
            </w:r>
            <w:r w:rsidRPr="00760D32">
              <w:rPr>
                <w:rStyle w:val="BoldandItalics"/>
              </w:rPr>
              <w:t>organisation policies and procedures</w:t>
            </w:r>
            <w:r w:rsidRPr="00760D32">
              <w:t xml:space="preserve"> with float separated from takings prior to balancing procedures</w:t>
            </w:r>
          </w:p>
          <w:p w:rsidR="00000000" w:rsidRPr="00760D32" w:rsidP="00760D32">
            <w:pPr>
              <w:pStyle w:val="List2"/>
            </w:pPr>
            <w:r w:rsidRPr="00760D32">
              <w:t>2.2.</w:t>
            </w:r>
            <w:r w:rsidRPr="00760D32">
              <w:tab/>
            </w:r>
            <w:r w:rsidRPr="00760D32">
              <w:t>Terminal information is recorded appropriately after accurate checking</w:t>
            </w:r>
          </w:p>
          <w:p w:rsidR="00000000" w:rsidP="00760D32">
            <w:pPr>
              <w:pStyle w:val="List2"/>
              <w:rPr>
                <w:lang w:val="en-NZ"/>
              </w:rPr>
            </w:pPr>
            <w:r w:rsidRPr="00760D32">
              <w:t>2.3.</w:t>
            </w:r>
            <w:r w:rsidRPr="00760D32">
              <w:tab/>
            </w:r>
            <w:r w:rsidRPr="00760D32">
              <w:rPr>
                <w:rStyle w:val="BoldandItalics"/>
              </w:rPr>
              <w:t>Security policies and procedures</w:t>
            </w:r>
            <w:r w:rsidRPr="00760D32">
              <w:t xml:space="preserve"> are followed in the removal and transportation of cash, cash float and non-cash documents</w:t>
            </w:r>
          </w:p>
        </w:tc>
      </w:tr>
      <w:tr w:rsidTr="00A3370B">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List"/>
              <w:rPr>
                <w:lang w:val="en-NZ"/>
              </w:rPr>
            </w:pPr>
            <w:r w:rsidRPr="00760D32">
              <w:t>3.</w:t>
            </w:r>
            <w:r w:rsidRPr="00760D32">
              <w:tab/>
              <w:t>Reconcile takings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List2"/>
            </w:pPr>
            <w:r w:rsidRPr="00760D32">
              <w:t>3.1.</w:t>
            </w:r>
            <w:r w:rsidRPr="00760D32">
              <w:tab/>
              <w:t xml:space="preserve">Cash and </w:t>
            </w:r>
            <w:r w:rsidRPr="00760D32">
              <w:rPr>
                <w:rStyle w:val="BoldandItalics"/>
              </w:rPr>
              <w:t>non</w:t>
            </w:r>
            <w:r w:rsidRPr="00760D32">
              <w:t>-</w:t>
            </w:r>
            <w:r w:rsidRPr="00760D32">
              <w:rPr>
                <w:rStyle w:val="BoldandItalics"/>
              </w:rPr>
              <w:t>cash documents</w:t>
            </w:r>
            <w:r w:rsidRPr="00760D32">
              <w:t xml:space="preserve"> ar</w:t>
            </w:r>
            <w:r w:rsidRPr="00760D32">
              <w:t>e correctly counted and  calculated with terminal reading and sum of cash and non-cash transactions compared appropriately to achieve balance</w:t>
            </w:r>
          </w:p>
          <w:p w:rsidR="00000000" w:rsidRPr="00760D32" w:rsidP="00760D32">
            <w:pPr>
              <w:pStyle w:val="List2"/>
            </w:pPr>
            <w:r w:rsidRPr="00760D32">
              <w:t>3.2.</w:t>
            </w:r>
            <w:r w:rsidRPr="00760D32">
              <w:tab/>
              <w:t xml:space="preserve">Records of individual takings are </w:t>
            </w:r>
            <w:r w:rsidRPr="00760D32">
              <w:rPr>
                <w:rStyle w:val="BoldandItalics"/>
              </w:rPr>
              <w:t>recorded accurately</w:t>
            </w:r>
            <w:r w:rsidRPr="00760D32">
              <w:t xml:space="preserve"> and in accordance with organisation's policies and proc</w:t>
            </w:r>
            <w:r w:rsidRPr="00760D32">
              <w:t>edures</w:t>
            </w:r>
          </w:p>
        </w:tc>
      </w:tr>
    </w:tbl>
    <w:p w:rsidR="00000000" w:rsidRPr="00760D32" w:rsidP="00760D32">
      <w:pPr>
        <w:pStyle w:val="BodyText"/>
      </w:pPr>
    </w:p>
    <w:p w:rsidR="00000000" w:rsidRPr="00760D32" w:rsidP="00760D32">
      <w:pPr>
        <w:pStyle w:val="AllowPageBreak"/>
      </w:pPr>
    </w:p>
    <w:p w:rsidR="00000000" w:rsidRPr="00760D32" w:rsidP="00760D32">
      <w:pPr>
        <w:pStyle w:val="Heading1"/>
      </w:pPr>
      <w:bookmarkStart w:id="9" w:name="O_80555"/>
      <w:bookmarkEnd w:id="9"/>
      <w:r w:rsidRPr="00760D32">
        <w:t>Required Skills and Knowledge</w:t>
      </w:r>
    </w:p>
    <w:tbl>
      <w:tblPr>
        <w:tblW w:w="0" w:type="auto"/>
        <w:tblLayout w:type="fixed"/>
        <w:tblCellMar>
          <w:left w:w="62" w:type="dxa"/>
          <w:right w:w="62" w:type="dxa"/>
        </w:tblCellMar>
        <w:tblLook w:val="0000"/>
      </w:tblPr>
      <w:tblGrid>
        <w:gridCol w:w="8522"/>
      </w:tblGrid>
      <w:tr w:rsidTr="00A337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REQUIRED SKILLS AND KNOWLEDGE</w:t>
            </w:r>
          </w:p>
        </w:tc>
      </w:tr>
      <w:tr w:rsidTr="00A337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t>This section describes the skills and knowledge required for this unit.</w:t>
            </w:r>
          </w:p>
        </w:tc>
      </w:tr>
      <w:tr w:rsidTr="00A33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Required skills</w:t>
            </w:r>
          </w:p>
        </w:tc>
      </w:tr>
      <w:tr w:rsidTr="00A33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ListBullet"/>
            </w:pPr>
            <w:r w:rsidRPr="00760D32">
              <w:t>communication skills to:</w:t>
            </w:r>
          </w:p>
          <w:p w:rsidR="00000000" w:rsidRPr="00760D32" w:rsidP="00760D32">
            <w:pPr>
              <w:pStyle w:val="ListBullet2"/>
            </w:pPr>
            <w:r w:rsidRPr="00760D32">
              <w:t>determine and</w:t>
            </w:r>
            <w:r w:rsidRPr="00760D32">
              <w:t xml:space="preserve"> confirm work requirements, using questioning and active listening as required</w:t>
            </w:r>
          </w:p>
          <w:p w:rsidR="00000000" w:rsidRPr="00760D32" w:rsidP="00760D32">
            <w:pPr>
              <w:pStyle w:val="ListBullet2"/>
            </w:pPr>
            <w:r w:rsidRPr="00760D32">
              <w:t>liaise with others, share information, listen and understand</w:t>
            </w:r>
          </w:p>
          <w:p w:rsidR="00000000" w:rsidRPr="00760D32" w:rsidP="00760D32">
            <w:pPr>
              <w:pStyle w:val="ListBullet2"/>
            </w:pPr>
            <w:r w:rsidRPr="00760D32">
              <w:t>use language and concepts appropriate to cultural differences</w:t>
            </w:r>
          </w:p>
          <w:p w:rsidR="00000000" w:rsidRPr="00760D32" w:rsidP="00760D32">
            <w:pPr>
              <w:pStyle w:val="ListBullet"/>
            </w:pPr>
            <w:r w:rsidRPr="00760D32">
              <w:t>numeracy and IT skills to:</w:t>
            </w:r>
          </w:p>
          <w:p w:rsidR="00000000" w:rsidRPr="00760D32" w:rsidP="00760D32">
            <w:pPr>
              <w:pStyle w:val="ListBullet2"/>
            </w:pPr>
            <w:r w:rsidRPr="00760D32">
              <w:t>make basic cash and non-cash balancing calculations</w:t>
            </w:r>
          </w:p>
          <w:p w:rsidR="00000000" w:rsidRPr="00760D32" w:rsidP="00760D32">
            <w:pPr>
              <w:pStyle w:val="ListBullet2"/>
            </w:pPr>
            <w:r w:rsidRPr="00760D32">
              <w:t>access  and use computer-based transaction systems</w:t>
            </w:r>
          </w:p>
          <w:p w:rsidR="00000000" w:rsidRPr="00760D32" w:rsidP="00760D32">
            <w:pPr>
              <w:pStyle w:val="ListBullet"/>
            </w:pPr>
            <w:r w:rsidRPr="00760D32">
              <w:t>problem solving skills to address balance errors and issues</w:t>
            </w:r>
          </w:p>
          <w:p w:rsidR="00000000" w:rsidRPr="00760D32" w:rsidP="00760D32">
            <w:pPr>
              <w:pStyle w:val="ListBullet"/>
            </w:pPr>
            <w:r w:rsidRPr="00760D32">
              <w:t>literacy skills to read documents and complete forms and transaction records accurately</w:t>
            </w:r>
          </w:p>
          <w:p w:rsidR="00000000" w:rsidRPr="00760D32" w:rsidP="00760D32">
            <w:pPr>
              <w:pStyle w:val="ListBullet"/>
            </w:pPr>
            <w:r w:rsidRPr="00760D32">
              <w:t>orga</w:t>
            </w:r>
            <w:r w:rsidRPr="00760D32">
              <w:t>nisational skills, including the ability to plan and sequence work</w:t>
            </w:r>
          </w:p>
          <w:p w:rsidR="00000000" w:rsidRPr="00760D32" w:rsidP="00760D32">
            <w:pPr>
              <w:pStyle w:val="ListBullet"/>
            </w:pPr>
            <w:r w:rsidRPr="00760D32">
              <w:t>teamwork skills to work cooperatively with others</w:t>
            </w:r>
          </w:p>
          <w:p w:rsidR="00000000" w:rsidP="00760D32">
            <w:pPr>
              <w:pStyle w:val="ListBullet"/>
              <w:rPr>
                <w:lang w:val="en-NZ"/>
              </w:rPr>
            </w:pPr>
            <w:r w:rsidRPr="00760D32">
              <w:t>self-management skills for complying with procedural requirements</w:t>
            </w:r>
          </w:p>
        </w:tc>
      </w:tr>
      <w:tr w:rsidTr="00A33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Required knowledge</w:t>
            </w:r>
          </w:p>
        </w:tc>
      </w:tr>
      <w:tr w:rsidTr="00A33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ListBullet"/>
            </w:pPr>
            <w:r w:rsidRPr="00760D32">
              <w:t>relevant legislation and statutory requirements including:</w:t>
            </w:r>
          </w:p>
          <w:p w:rsidR="00000000" w:rsidRPr="00760D32" w:rsidP="00760D32">
            <w:pPr>
              <w:pStyle w:val="ListBullet2"/>
            </w:pPr>
            <w:r w:rsidRPr="00760D32">
              <w:t>Consumer Credit Code</w:t>
            </w:r>
          </w:p>
          <w:p w:rsidR="00000000" w:rsidRPr="00760D32" w:rsidP="00760D32">
            <w:pPr>
              <w:pStyle w:val="ListBullet2"/>
            </w:pPr>
            <w:r w:rsidRPr="00760D32">
              <w:t>Privacy Act</w:t>
            </w:r>
          </w:p>
          <w:p w:rsidR="00000000" w:rsidRPr="00760D32" w:rsidP="00760D32">
            <w:pPr>
              <w:pStyle w:val="ListBullet2"/>
            </w:pPr>
            <w:r w:rsidRPr="00760D32">
              <w:t>Industry codes of practice</w:t>
            </w:r>
          </w:p>
          <w:p w:rsidR="00000000" w:rsidRPr="00760D32" w:rsidP="00760D32">
            <w:pPr>
              <w:pStyle w:val="ListBullet"/>
            </w:pPr>
            <w:r w:rsidRPr="00760D32">
              <w:t>security checking procedures</w:t>
            </w:r>
          </w:p>
          <w:p w:rsidR="00000000" w:rsidRPr="00760D32" w:rsidP="00760D32">
            <w:pPr>
              <w:pStyle w:val="ListBullet"/>
            </w:pPr>
            <w:r w:rsidRPr="00760D32">
              <w:t>the operation and maintenance of equipment which may include:</w:t>
            </w:r>
          </w:p>
          <w:p w:rsidR="00000000" w:rsidRPr="00760D32" w:rsidP="00760D32">
            <w:pPr>
              <w:pStyle w:val="ListBullet2"/>
            </w:pPr>
            <w:r w:rsidRPr="00760D32">
              <w:t>security equipment</w:t>
            </w:r>
          </w:p>
          <w:p w:rsidR="00000000" w:rsidRPr="00760D32" w:rsidP="00760D32">
            <w:pPr>
              <w:pStyle w:val="ListBullet2"/>
            </w:pPr>
            <w:r w:rsidRPr="00760D32">
              <w:t>transaction terminals</w:t>
            </w:r>
          </w:p>
          <w:p w:rsidR="00000000" w:rsidRPr="00760D32" w:rsidP="00760D32">
            <w:pPr>
              <w:pStyle w:val="ListBullet2"/>
            </w:pPr>
            <w:r w:rsidRPr="00760D32">
              <w:t>numerical display boards</w:t>
            </w:r>
          </w:p>
          <w:p w:rsidR="00000000" w:rsidRPr="00760D32" w:rsidP="00760D32">
            <w:pPr>
              <w:pStyle w:val="ListBullet2"/>
            </w:pPr>
            <w:r w:rsidRPr="00760D32">
              <w:t>calculators</w:t>
            </w:r>
          </w:p>
          <w:p w:rsidR="00000000" w:rsidRPr="00760D32" w:rsidP="00760D32">
            <w:pPr>
              <w:pStyle w:val="ListBullet2"/>
            </w:pPr>
            <w:r w:rsidRPr="00760D32">
              <w:t>scanners</w:t>
            </w:r>
          </w:p>
          <w:p w:rsidR="00000000" w:rsidRPr="00760D32" w:rsidP="00760D32">
            <w:pPr>
              <w:pStyle w:val="ListBullet"/>
            </w:pPr>
            <w:r w:rsidRPr="00760D32">
              <w:t>organisational policies and procedures in regard to:</w:t>
            </w:r>
          </w:p>
          <w:p w:rsidR="00000000" w:rsidRPr="00760D32" w:rsidP="00760D32">
            <w:pPr>
              <w:pStyle w:val="ListBullet2"/>
            </w:pPr>
            <w:r w:rsidRPr="00760D32">
              <w:t>terminal balancing</w:t>
            </w:r>
          </w:p>
          <w:p w:rsidR="00000000" w:rsidRPr="00760D32" w:rsidP="00760D32">
            <w:pPr>
              <w:pStyle w:val="ListBullet2"/>
            </w:pPr>
            <w:r w:rsidRPr="00760D32">
              <w:t>cash and non-cash transaction security</w:t>
            </w:r>
          </w:p>
          <w:p w:rsidR="00000000" w:rsidRPr="00760D32" w:rsidP="00760D32">
            <w:pPr>
              <w:pStyle w:val="ListBullet2"/>
            </w:pPr>
            <w:r w:rsidRPr="00760D32">
              <w:t>cash float handling</w:t>
            </w:r>
          </w:p>
        </w:tc>
      </w:tr>
    </w:tbl>
    <w:p w:rsidR="00000000" w:rsidRPr="00760D32" w:rsidP="00760D32">
      <w:pPr>
        <w:pStyle w:val="BodyText"/>
      </w:pPr>
    </w:p>
    <w:p w:rsidR="00000000" w:rsidRPr="00760D32" w:rsidP="00760D32">
      <w:pPr>
        <w:pStyle w:val="AllowPageBreak"/>
      </w:pPr>
    </w:p>
    <w:p w:rsidR="00000000" w:rsidRPr="00760D32" w:rsidP="00760D32">
      <w:pPr>
        <w:pStyle w:val="Heading1"/>
      </w:pPr>
      <w:bookmarkStart w:id="10" w:name="O_80556"/>
      <w:bookmarkEnd w:id="10"/>
      <w:r w:rsidRPr="00760D32">
        <w:t>Evidence Guide</w:t>
      </w:r>
    </w:p>
    <w:tbl>
      <w:tblPr>
        <w:tblW w:w="9570" w:type="dxa"/>
        <w:tblLayout w:type="fixed"/>
        <w:tblCellMar>
          <w:left w:w="62" w:type="dxa"/>
          <w:right w:w="62" w:type="dxa"/>
        </w:tblCellMar>
        <w:tblLook w:val="0000"/>
      </w:tblPr>
      <w:tblGrid>
        <w:gridCol w:w="2808"/>
        <w:gridCol w:w="6762"/>
      </w:tblGrid>
      <w:tr w:rsidTr="00A337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EVIDENCE GUIDE</w:t>
            </w:r>
          </w:p>
        </w:tc>
      </w:tr>
      <w:tr w:rsidTr="00A337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t>The Evidence Guide provides advice on assessment and must be read in conjunction with the performance criteria, required skills and knowledge, range statement and the Assessment Guidelines for the Training Package.</w:t>
            </w:r>
          </w:p>
        </w:tc>
      </w:tr>
      <w:tr w:rsidTr="00A337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p>
        </w:tc>
      </w:tr>
      <w:tr w:rsidTr="00A337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BodyText"/>
            </w:pPr>
            <w:r w:rsidRPr="00760D32">
              <w:t>Evidence of the ability to:</w:t>
            </w:r>
          </w:p>
          <w:p w:rsidR="00000000" w:rsidP="00760D32">
            <w:pPr>
              <w:pStyle w:val="ListBullet"/>
              <w:rPr>
                <w:lang w:val="en-NZ"/>
              </w:rPr>
            </w:pPr>
            <w:r w:rsidRPr="00760D32">
              <w:t>accurately balance cash holdings in accordance with the organisation's requirements and procedures and precisely check cash and non-ca</w:t>
            </w:r>
            <w:r w:rsidRPr="00760D32">
              <w:t>sh transactions.</w:t>
            </w:r>
          </w:p>
        </w:tc>
      </w:tr>
      <w:tr w:rsidTr="00A337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BodyText"/>
            </w:pPr>
            <w:r w:rsidRPr="00760D32">
              <w:t>Assessment must ensure:</w:t>
            </w:r>
          </w:p>
          <w:p w:rsidR="00000000" w:rsidRPr="00760D32" w:rsidP="00760D32">
            <w:pPr>
              <w:pStyle w:val="ListBullet"/>
            </w:pPr>
            <w:r w:rsidRPr="00760D32">
              <w:t xml:space="preserve">competency is demonstrated in the context of the financial services work environment and conditions specified in the range statement either in a relevant workplace </w:t>
            </w:r>
            <w:r w:rsidRPr="00760D32">
              <w:t>or a closely simulated work environment</w:t>
            </w:r>
          </w:p>
          <w:p w:rsidR="00000000" w:rsidRPr="00760D32" w:rsidP="00760D32">
            <w:pPr>
              <w:pStyle w:val="ListBullet"/>
            </w:pPr>
            <w:r w:rsidRPr="00760D32">
              <w:t>access to and the use of a range of common office equipment, technology, software and consumables</w:t>
            </w:r>
          </w:p>
          <w:p w:rsidR="00000000" w:rsidP="00760D32">
            <w:pPr>
              <w:pStyle w:val="ListBullet"/>
              <w:rPr>
                <w:lang w:val="en-NZ"/>
              </w:rPr>
            </w:pPr>
            <w:r w:rsidRPr="00760D32">
              <w:t>access to a financial cash and non-cash transaction system and consumables.</w:t>
            </w:r>
          </w:p>
        </w:tc>
      </w:tr>
      <w:tr w:rsidTr="00A337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BodyText"/>
            </w:pPr>
            <w:r w:rsidRPr="00760D32">
              <w:t>A range of assessmen</w:t>
            </w:r>
            <w:r w:rsidRPr="00760D32">
              <w:t>t methods should be used to assess practical skills and knowledge. The following examples, in combination, are appropriate for this unit:</w:t>
            </w:r>
          </w:p>
          <w:p w:rsidR="00000000" w:rsidRPr="00760D32" w:rsidP="00760D32">
            <w:pPr>
              <w:pStyle w:val="ListBullet"/>
            </w:pPr>
            <w:r w:rsidRPr="00760D32">
              <w:t>evaluating an integrated activity which combines the elements of competency for the unit or a cluster of related unit</w:t>
            </w:r>
            <w:r w:rsidRPr="00760D32">
              <w:t>s of competency</w:t>
            </w:r>
          </w:p>
          <w:p w:rsidR="00000000" w:rsidRPr="00760D32" w:rsidP="00760D32">
            <w:pPr>
              <w:pStyle w:val="ListBullet"/>
            </w:pPr>
            <w:r w:rsidRPr="00760D32">
              <w:t xml:space="preserve">verbal or written questioning on underpinning knowledge and skills </w:t>
            </w:r>
          </w:p>
          <w:p w:rsidR="00000000" w:rsidP="00760D32">
            <w:pPr>
              <w:pStyle w:val="ListBullet"/>
              <w:rPr>
                <w:lang w:val="en-NZ"/>
              </w:rPr>
            </w:pPr>
            <w:r w:rsidRPr="00760D32">
              <w:t>accessing and validating third party reports.</w:t>
            </w:r>
          </w:p>
        </w:tc>
      </w:tr>
      <w:tr w:rsidTr="00A337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BodyText"/>
            </w:pPr>
          </w:p>
        </w:tc>
      </w:tr>
    </w:tbl>
    <w:p w:rsidR="00000000" w:rsidRPr="00760D32" w:rsidP="00760D32">
      <w:pPr>
        <w:pStyle w:val="BodyText"/>
      </w:pPr>
    </w:p>
    <w:p w:rsidR="00000000" w:rsidRPr="00760D32" w:rsidP="00760D32">
      <w:pPr>
        <w:pStyle w:val="AllowPageBreak"/>
      </w:pPr>
    </w:p>
    <w:p w:rsidR="00000000" w:rsidRPr="00760D32" w:rsidP="00760D32">
      <w:pPr>
        <w:pStyle w:val="Heading1"/>
      </w:pPr>
      <w:bookmarkStart w:id="11" w:name="O_80557"/>
      <w:bookmarkEnd w:id="11"/>
      <w:r w:rsidRPr="00760D32">
        <w:t>Range Statement</w:t>
      </w:r>
    </w:p>
    <w:tbl>
      <w:tblPr>
        <w:tblW w:w="0" w:type="auto"/>
        <w:tblLayout w:type="fixed"/>
        <w:tblCellMar>
          <w:left w:w="62" w:type="dxa"/>
          <w:right w:w="62" w:type="dxa"/>
        </w:tblCellMar>
        <w:tblLook w:val="0000"/>
      </w:tblPr>
      <w:tblGrid>
        <w:gridCol w:w="2497"/>
        <w:gridCol w:w="6025"/>
      </w:tblGrid>
      <w:tr w:rsidTr="00A337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RANGE STATEMENT</w:t>
            </w:r>
          </w:p>
        </w:tc>
      </w:tr>
      <w:tr w:rsidTr="00A337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t>The range statement relates to the unit of competency as a whole. It allows for different work environments and situations that may affect performance. Bold italicised wording, if used in the performance criteria, is detailed below. Essential operating con</w:t>
            </w:r>
            <w:r w:rsidRPr="00760D32">
              <w:t>ditions that may be present with training and assessment (depending on the work situation, needs of the candidate, accessibility of the item, and local industry and regional contexts) may also be included.</w:t>
            </w:r>
          </w:p>
        </w:tc>
      </w:tr>
      <w:tr w:rsidTr="00A3370B">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BoldandItalics"/>
              </w:rPr>
              <w:t>Cash in drawer</w:t>
            </w:r>
            <w:r w:rsidRPr="00760D32">
              <w:t xml:space="preserve"> includes:</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ListBullet"/>
              <w:rPr>
                <w:lang w:val="en-NZ"/>
              </w:rPr>
            </w:pPr>
            <w:r w:rsidRPr="00760D32">
              <w:t>notes and coins held i</w:t>
            </w:r>
            <w:r w:rsidRPr="00760D32">
              <w:t>n manual cash handling devices.</w:t>
            </w:r>
          </w:p>
        </w:tc>
      </w:tr>
      <w:tr w:rsidTr="00A3370B">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BoldandItalics"/>
              </w:rPr>
              <w:t>Terminal</w:t>
            </w:r>
            <w:r w:rsidRPr="00760D32">
              <w:t xml:space="preserve"> includes:</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ListBullet"/>
              <w:rPr>
                <w:lang w:val="en-NZ"/>
              </w:rPr>
            </w:pPr>
            <w:r w:rsidRPr="00760D32">
              <w:t>a range of manual or electronic equipment used for the deposit and withdrawal of cash and non-cash documents.</w:t>
            </w:r>
          </w:p>
        </w:tc>
      </w:tr>
      <w:tr w:rsidTr="00A3370B">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BoldandItalics"/>
              </w:rPr>
              <w:t>Organisation policies and procedures include policies and procedures</w:t>
            </w:r>
            <w:r w:rsidRPr="00760D32">
              <w:t xml:space="preserve"> relating to:</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ListBullet"/>
            </w:pPr>
            <w:r w:rsidRPr="00760D32">
              <w:t>neatness and tidiness of cash in drawer</w:t>
            </w:r>
          </w:p>
          <w:p w:rsidR="00000000" w:rsidRPr="00760D32" w:rsidP="00760D32">
            <w:pPr>
              <w:pStyle w:val="ListBullet"/>
            </w:pPr>
            <w:r w:rsidRPr="00760D32">
              <w:t>terminal balancing and security</w:t>
            </w:r>
          </w:p>
          <w:p w:rsidR="00000000" w:rsidRPr="00760D32" w:rsidP="00760D32">
            <w:pPr>
              <w:pStyle w:val="ListBullet"/>
            </w:pPr>
            <w:r w:rsidRPr="00760D32">
              <w:t xml:space="preserve">time frames for: </w:t>
            </w:r>
          </w:p>
          <w:p w:rsidR="00000000" w:rsidRPr="00760D32" w:rsidP="00760D32">
            <w:pPr>
              <w:pStyle w:val="ListBullet2"/>
            </w:pPr>
            <w:r w:rsidRPr="00760D32">
              <w:t xml:space="preserve">processing transactions </w:t>
            </w:r>
          </w:p>
          <w:p w:rsidR="00000000" w:rsidRPr="00760D32" w:rsidP="00760D32">
            <w:pPr>
              <w:pStyle w:val="ListBullet2"/>
            </w:pPr>
            <w:r w:rsidRPr="00760D32">
              <w:t xml:space="preserve">periodic and end of day balances </w:t>
            </w:r>
          </w:p>
          <w:p w:rsidR="00000000" w:rsidP="00760D32">
            <w:pPr>
              <w:pStyle w:val="ListBullet2"/>
              <w:rPr>
                <w:lang w:val="en-NZ"/>
              </w:rPr>
            </w:pPr>
            <w:r w:rsidRPr="00760D32">
              <w:t>recording of discrepancies.</w:t>
            </w:r>
          </w:p>
        </w:tc>
      </w:tr>
      <w:tr w:rsidTr="00A3370B">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BoldandItalics"/>
              </w:rPr>
              <w:t>Security policies and procedures</w:t>
            </w:r>
            <w:r w:rsidRPr="00760D32">
              <w:t xml:space="preserve"> includes:</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ListBullet"/>
              <w:rPr>
                <w:lang w:val="en-NZ"/>
              </w:rPr>
            </w:pPr>
            <w:r w:rsidRPr="00760D32">
              <w:t>organisational policies and procedures that specifically refer to the securing and safe handling and transport of money and non-cash transactions.</w:t>
            </w:r>
          </w:p>
        </w:tc>
      </w:tr>
      <w:tr w:rsidTr="00A3370B">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BoldandItalics"/>
              </w:rPr>
              <w:t>Non</w:t>
            </w:r>
            <w:r w:rsidRPr="00760D32">
              <w:t>-</w:t>
            </w:r>
            <w:r w:rsidRPr="00760D32">
              <w:rPr>
                <w:rStyle w:val="BoldandItalics"/>
              </w:rPr>
              <w:t>cash documents</w:t>
            </w:r>
            <w:r w:rsidRPr="00760D32">
              <w:t xml:space="preserve"> or transactions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ListBullet"/>
            </w:pPr>
            <w:r w:rsidRPr="00760D32">
              <w:t>cheques</w:t>
            </w:r>
          </w:p>
          <w:p w:rsidR="00000000" w:rsidRPr="00760D32" w:rsidP="00760D32">
            <w:pPr>
              <w:pStyle w:val="ListBullet"/>
            </w:pPr>
            <w:r w:rsidRPr="00760D32">
              <w:t>credit cards</w:t>
            </w:r>
          </w:p>
          <w:p w:rsidR="00000000" w:rsidP="00760D32">
            <w:pPr>
              <w:pStyle w:val="ListBullet"/>
              <w:rPr>
                <w:lang w:val="en-NZ"/>
              </w:rPr>
            </w:pPr>
            <w:r w:rsidRPr="00760D32">
              <w:t>EFTPOS.</w:t>
            </w:r>
          </w:p>
        </w:tc>
      </w:tr>
      <w:tr w:rsidTr="00A3370B">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BoldandItalics"/>
              </w:rPr>
              <w:t>Accurate recording</w:t>
            </w:r>
            <w:r w:rsidRPr="00760D32">
              <w:t xml:space="preserve"> of information may require recording on:</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ListBullet"/>
            </w:pPr>
            <w:r w:rsidRPr="00760D32">
              <w:t>duplicate or triplicate copies</w:t>
            </w:r>
          </w:p>
          <w:p w:rsidR="00000000" w:rsidRPr="00760D32" w:rsidP="00760D32">
            <w:pPr>
              <w:pStyle w:val="ListBullet"/>
            </w:pPr>
            <w:r w:rsidRPr="00760D32">
              <w:t>permanent hard copy</w:t>
            </w:r>
          </w:p>
          <w:p w:rsidR="00000000" w:rsidRPr="00760D32" w:rsidP="00760D32">
            <w:pPr>
              <w:pStyle w:val="ListBullet"/>
            </w:pPr>
            <w:r w:rsidRPr="00760D32">
              <w:t>proformas.</w:t>
            </w:r>
          </w:p>
        </w:tc>
      </w:tr>
    </w:tbl>
    <w:p w:rsidR="00A3370B" w:rsidP="00760D32">
      <w:pPr>
        <w:pStyle w:val="BodyText"/>
      </w:pPr>
    </w:p>
    <w:p w:rsidR="00A3370B" w:rsidP="00760D32">
      <w:pPr>
        <w:pStyle w:val="BodyText"/>
      </w:pPr>
    </w:p>
    <w:p w:rsidR="00000000" w:rsidRPr="00760D32" w:rsidP="00760D32">
      <w:pPr>
        <w:pStyle w:val="Heading1"/>
      </w:pPr>
      <w:bookmarkStart w:id="12" w:name="O_80558"/>
      <w:bookmarkEnd w:id="12"/>
      <w:r w:rsidRPr="00760D32">
        <w:t>Unit Sector(s)</w:t>
      </w:r>
    </w:p>
    <w:tbl>
      <w:tblPr>
        <w:tblW w:w="0" w:type="auto"/>
        <w:tblLayout w:type="fixed"/>
        <w:tblCellMar>
          <w:left w:w="62" w:type="dxa"/>
          <w:right w:w="62" w:type="dxa"/>
        </w:tblCellMar>
        <w:tblLook w:val="0000"/>
      </w:tblPr>
      <w:tblGrid>
        <w:gridCol w:w="2597"/>
        <w:gridCol w:w="5925"/>
      </w:tblGrid>
      <w:tr w:rsidTr="00A3370B">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BodyText"/>
            </w:pPr>
            <w:r w:rsidRPr="00760D32">
              <w:t>Financial retail services</w:t>
            </w:r>
          </w:p>
        </w:tc>
      </w:tr>
    </w:tbl>
    <w:p w:rsidR="00000000" w:rsidRPr="00760D32" w:rsidP="00760D32">
      <w:pPr>
        <w:pStyle w:val="BodyText"/>
      </w:pPr>
    </w:p>
    <w:p w:rsidR="00000000" w:rsidRPr="00760D32" w:rsidP="00760D32">
      <w:pPr>
        <w:pStyle w:val="AllowPageBreak"/>
      </w:pPr>
    </w:p>
    <w:p w:rsidR="00000000" w:rsidRPr="00760D32" w:rsidP="00760D32">
      <w:pPr>
        <w:pStyle w:val="Heading1"/>
      </w:pPr>
      <w:bookmarkStart w:id="13" w:name="O_156659"/>
      <w:bookmarkEnd w:id="13"/>
      <w:r w:rsidRPr="00760D32">
        <w:t>Competency field</w:t>
      </w:r>
    </w:p>
    <w:tbl>
      <w:tblPr>
        <w:tblW w:w="0" w:type="auto"/>
        <w:tblLayout w:type="fixed"/>
        <w:tblCellMar>
          <w:left w:w="62" w:type="dxa"/>
          <w:right w:w="62" w:type="dxa"/>
        </w:tblCellMar>
        <w:tblLook w:val="0000"/>
      </w:tblPr>
      <w:tblGrid>
        <w:gridCol w:w="2754"/>
        <w:gridCol w:w="5768"/>
      </w:tblGrid>
      <w:tr w:rsidTr="00A3370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BodyText"/>
            </w:pPr>
          </w:p>
        </w:tc>
      </w:tr>
    </w:tbl>
    <w:p w:rsidR="00000000" w:rsidRPr="00760D32" w:rsidP="00760D32">
      <w:pPr>
        <w:pStyle w:val="BodyText"/>
      </w:pPr>
    </w:p>
    <w:p w:rsidR="00000000" w:rsidRPr="00760D32" w:rsidP="00760D32">
      <w:pPr>
        <w:pStyle w:val="AllowPageBreak"/>
      </w:pPr>
    </w:p>
    <w:p w:rsidR="00000000" w:rsidRPr="00760D32" w:rsidP="00760D32">
      <w:pPr>
        <w:pStyle w:val="Heading1"/>
      </w:pPr>
      <w:bookmarkStart w:id="14" w:name="O_156658"/>
      <w:bookmarkEnd w:id="14"/>
      <w:r w:rsidRPr="00760D32">
        <w:t>Co-requisite units</w:t>
      </w:r>
    </w:p>
    <w:tbl>
      <w:tblPr>
        <w:tblW w:w="0" w:type="auto"/>
        <w:tblLayout w:type="fixed"/>
        <w:tblCellMar>
          <w:left w:w="62" w:type="dxa"/>
          <w:right w:w="62" w:type="dxa"/>
        </w:tblCellMar>
        <w:tblLook w:val="0000"/>
      </w:tblPr>
      <w:tblGrid>
        <w:gridCol w:w="2629"/>
        <w:gridCol w:w="1324"/>
        <w:gridCol w:w="4569"/>
      </w:tblGrid>
      <w:tr w:rsidTr="00A3370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r w:rsidRPr="00760D3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D32">
            <w:pPr>
              <w:pStyle w:val="BodyText"/>
              <w:rPr>
                <w:lang w:val="en-NZ"/>
              </w:rPr>
            </w:pPr>
          </w:p>
        </w:tc>
      </w:tr>
      <w:tr w:rsidTr="00A3370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D32" w:rsidP="00760D32">
            <w:pPr>
              <w:pStyle w:val="BodyText"/>
            </w:pPr>
          </w:p>
        </w:tc>
      </w:tr>
    </w:tbl>
    <w:p w:rsidR="00000000" w:rsidRPr="00760D32" w:rsidP="00760D32">
      <w:pPr>
        <w:pStyle w:val="BodyText"/>
      </w:pPr>
    </w:p>
    <w:p w:rsidR="00000000" w:rsidRPr="00760D32" w:rsidP="00760D32"/>
    <w:sectPr w:rsidSect="00760D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70B" w:rsidP="00A33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70B" w:rsidP="00760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370B" w:rsidP="00760D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370B" w:rsidP="00760D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70B" w:rsidP="00A337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70B" w:rsidP="00760D32">
    <w:pPr>
      <w:pStyle w:val="Header"/>
      <w:framePr w:wrap="around"/>
    </w:pPr>
    <w:r>
      <w:fldChar w:fldCharType="begin"/>
    </w:r>
    <w:r>
      <w:instrText xml:space="preserve"> TITLE   \* MERGEFORMAT </w:instrText>
    </w:r>
    <w:r>
      <w:fldChar w:fldCharType="separate"/>
    </w:r>
    <w:r>
      <w:t>FNSRTS308A Balance cash holdings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370B" w:rsidP="00760D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341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200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3A9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D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0D32"/>
    <w:pPr>
      <w:spacing w:before="360" w:after="60"/>
      <w:outlineLvl w:val="0"/>
    </w:pPr>
    <w:rPr>
      <w:sz w:val="32"/>
    </w:rPr>
  </w:style>
  <w:style w:type="paragraph" w:styleId="Heading2">
    <w:name w:val="heading 2"/>
    <w:basedOn w:val="HeadingBase"/>
    <w:next w:val="BodyText"/>
    <w:link w:val="Heading2Char"/>
    <w:qFormat/>
    <w:rsid w:val="00760D32"/>
    <w:pPr>
      <w:keepLines/>
      <w:spacing w:before="240" w:after="120"/>
      <w:outlineLvl w:val="1"/>
    </w:pPr>
    <w:rPr>
      <w:sz w:val="28"/>
      <w:szCs w:val="40"/>
    </w:rPr>
  </w:style>
  <w:style w:type="paragraph" w:styleId="Heading3">
    <w:name w:val="heading 3"/>
    <w:basedOn w:val="HeadingBase"/>
    <w:next w:val="BodyText"/>
    <w:link w:val="Heading3Char"/>
    <w:qFormat/>
    <w:rsid w:val="00760D32"/>
    <w:pPr>
      <w:spacing w:before="180" w:after="120"/>
      <w:outlineLvl w:val="2"/>
    </w:pPr>
    <w:rPr>
      <w:spacing w:val="-10"/>
      <w:kern w:val="32"/>
    </w:rPr>
  </w:style>
  <w:style w:type="paragraph" w:styleId="Heading4">
    <w:name w:val="heading 4"/>
    <w:basedOn w:val="HeadingBase"/>
    <w:next w:val="BodyText"/>
    <w:link w:val="Heading4Char"/>
    <w:qFormat/>
    <w:rsid w:val="00760D32"/>
    <w:pPr>
      <w:spacing w:before="160" w:after="120"/>
      <w:outlineLvl w:val="3"/>
    </w:pPr>
    <w:rPr>
      <w:sz w:val="22"/>
    </w:rPr>
  </w:style>
  <w:style w:type="paragraph" w:styleId="Heading5">
    <w:name w:val="heading 5"/>
    <w:basedOn w:val="HeadingBase"/>
    <w:next w:val="Normal"/>
    <w:link w:val="Heading5Char"/>
    <w:qFormat/>
    <w:rsid w:val="00760D32"/>
    <w:pPr>
      <w:spacing w:before="80"/>
      <w:outlineLvl w:val="4"/>
    </w:pPr>
    <w:rPr>
      <w:color w:val="918585"/>
      <w:sz w:val="20"/>
    </w:rPr>
  </w:style>
  <w:style w:type="paragraph" w:styleId="Heading6">
    <w:name w:val="heading 6"/>
    <w:basedOn w:val="HeadingBase"/>
    <w:next w:val="Normal"/>
    <w:link w:val="Heading6Char"/>
    <w:qFormat/>
    <w:rsid w:val="00760D32"/>
    <w:pPr>
      <w:spacing w:before="60"/>
      <w:outlineLvl w:val="5"/>
    </w:pPr>
    <w:rPr>
      <w:color w:val="918585"/>
      <w:sz w:val="20"/>
    </w:rPr>
  </w:style>
  <w:style w:type="paragraph" w:styleId="Heading7">
    <w:name w:val="heading 7"/>
    <w:basedOn w:val="Normal"/>
    <w:next w:val="Normal"/>
    <w:link w:val="Heading7Char"/>
    <w:qFormat/>
    <w:rsid w:val="00760D32"/>
    <w:pPr>
      <w:ind w:left="720"/>
      <w:outlineLvl w:val="6"/>
    </w:pPr>
    <w:rPr>
      <w:i/>
    </w:rPr>
  </w:style>
  <w:style w:type="paragraph" w:styleId="Heading8">
    <w:name w:val="heading 8"/>
    <w:basedOn w:val="Normal"/>
    <w:next w:val="Normal"/>
    <w:link w:val="Heading8Char"/>
    <w:qFormat/>
    <w:rsid w:val="00760D32"/>
    <w:pPr>
      <w:ind w:left="720"/>
      <w:outlineLvl w:val="7"/>
    </w:pPr>
    <w:rPr>
      <w:i/>
    </w:rPr>
  </w:style>
  <w:style w:type="paragraph" w:styleId="Heading9">
    <w:name w:val="heading 9"/>
    <w:basedOn w:val="Normal"/>
    <w:next w:val="Normal"/>
    <w:link w:val="Heading9Char"/>
    <w:qFormat/>
    <w:rsid w:val="00760D32"/>
    <w:pPr>
      <w:ind w:left="720"/>
      <w:outlineLvl w:val="8"/>
    </w:pPr>
    <w:rPr>
      <w:i/>
    </w:rPr>
  </w:style>
  <w:style w:type="character" w:default="1" w:styleId="DefaultParagraphFont">
    <w:name w:val="Default Paragraph Font"/>
    <w:uiPriority w:val="1"/>
    <w:unhideWhenUsed/>
    <w:rsid w:val="00760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D32"/>
  </w:style>
  <w:style w:type="character" w:customStyle="1" w:styleId="Heading1Char">
    <w:name w:val="Heading 1 Char"/>
    <w:basedOn w:val="DefaultParagraphFont"/>
    <w:link w:val="Heading1"/>
    <w:rsid w:val="00760D32"/>
    <w:rPr>
      <w:rFonts w:ascii="Times New Roman" w:eastAsia="Times New Roman" w:hAnsi="Times New Roman" w:cs="Times New Roman"/>
      <w:b/>
      <w:sz w:val="32"/>
      <w:szCs w:val="20"/>
      <w:lang w:eastAsia="en-US"/>
    </w:rPr>
  </w:style>
  <w:style w:type="paragraph" w:styleId="BodyText">
    <w:name w:val="Body Text"/>
    <w:basedOn w:val="Normal"/>
    <w:link w:val="BodyTextChar"/>
    <w:rsid w:val="00760D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0D32"/>
    <w:rPr>
      <w:rFonts w:ascii="Times New Roman" w:eastAsia="Times New Roman" w:hAnsi="Times New Roman" w:cs="Times New Roman"/>
      <w:sz w:val="24"/>
      <w:lang w:val="en-US" w:eastAsia="en-US"/>
    </w:rPr>
  </w:style>
  <w:style w:type="paragraph" w:styleId="Footer">
    <w:name w:val="footer"/>
    <w:basedOn w:val="Normal"/>
    <w:link w:val="FooterChar"/>
    <w:rsid w:val="00760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D32"/>
    <w:rPr>
      <w:rFonts w:ascii="Times New Roman" w:eastAsia="Times New Roman" w:hAnsi="Times New Roman" w:cs="Times New Roman"/>
      <w:sz w:val="16"/>
      <w:lang w:val="en-US" w:eastAsia="en-US"/>
    </w:rPr>
  </w:style>
  <w:style w:type="paragraph" w:styleId="List">
    <w:name w:val="List"/>
    <w:basedOn w:val="BodyText"/>
    <w:next w:val="BodyText"/>
    <w:rsid w:val="00760D32"/>
    <w:pPr>
      <w:tabs>
        <w:tab w:val="left" w:pos="340"/>
      </w:tabs>
      <w:spacing w:before="60" w:after="60"/>
      <w:ind w:left="340" w:hanging="340"/>
    </w:pPr>
  </w:style>
  <w:style w:type="paragraph" w:styleId="ListBullet">
    <w:name w:val="List Bullet"/>
    <w:basedOn w:val="List"/>
    <w:rsid w:val="00760D32"/>
    <w:pPr>
      <w:numPr>
        <w:numId w:val="13"/>
      </w:numPr>
      <w:tabs>
        <w:tab w:val="clear" w:pos="340"/>
      </w:tabs>
      <w:spacing w:before="40" w:after="40"/>
    </w:pPr>
  </w:style>
  <w:style w:type="character" w:customStyle="1" w:styleId="SpecialBold">
    <w:name w:val="Special Bold"/>
    <w:basedOn w:val="DefaultParagraphFont"/>
    <w:rsid w:val="00760D32"/>
    <w:rPr>
      <w:b/>
      <w:spacing w:val="0"/>
    </w:rPr>
  </w:style>
  <w:style w:type="paragraph" w:styleId="ListBullet2">
    <w:name w:val="List Bullet 2"/>
    <w:basedOn w:val="List2"/>
    <w:rsid w:val="00760D32"/>
    <w:pPr>
      <w:numPr>
        <w:numId w:val="14"/>
      </w:numPr>
      <w:tabs>
        <w:tab w:val="clear" w:pos="680"/>
      </w:tabs>
    </w:pPr>
  </w:style>
  <w:style w:type="paragraph" w:styleId="Header">
    <w:name w:val="header"/>
    <w:basedOn w:val="Normal"/>
    <w:link w:val="HeaderChar"/>
    <w:rsid w:val="00760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D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0D32"/>
    <w:pPr>
      <w:spacing w:before="240" w:after="120"/>
      <w:outlineLvl w:val="0"/>
    </w:pPr>
    <w:rPr>
      <w:rFonts w:ascii="Times New Roman" w:hAnsi="Times New Roman"/>
      <w:b/>
      <w:sz w:val="28"/>
    </w:rPr>
  </w:style>
  <w:style w:type="paragraph" w:customStyle="1" w:styleId="AllowPageBreak">
    <w:name w:val="AllowPageBreak"/>
    <w:rsid w:val="00760D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0D32"/>
    <w:pPr>
      <w:tabs>
        <w:tab w:val="left" w:pos="680"/>
      </w:tabs>
      <w:spacing w:before="60" w:after="60"/>
      <w:ind w:left="680" w:hanging="340"/>
    </w:pPr>
  </w:style>
  <w:style w:type="character" w:customStyle="1" w:styleId="BoldandItalics">
    <w:name w:val="Bold and Italics"/>
    <w:qFormat/>
    <w:rsid w:val="00760D32"/>
    <w:rPr>
      <w:b/>
      <w:i/>
      <w:u w:val="none"/>
    </w:rPr>
  </w:style>
  <w:style w:type="character" w:customStyle="1" w:styleId="Heading2Char">
    <w:name w:val="Heading 2 Char"/>
    <w:basedOn w:val="DefaultParagraphFont"/>
    <w:link w:val="Heading2"/>
    <w:rsid w:val="00760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D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D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D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0D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0D32"/>
    <w:rPr>
      <w:rFonts w:ascii="Courier New" w:eastAsia="Times New Roman" w:hAnsi="Courier New" w:cs="Times New Roman"/>
      <w:i/>
      <w:szCs w:val="20"/>
      <w:lang w:val="en-US" w:eastAsia="en-US"/>
    </w:rPr>
  </w:style>
  <w:style w:type="paragraph" w:customStyle="1" w:styleId="HeadingBase">
    <w:name w:val="Heading Base"/>
    <w:rsid w:val="00760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D32"/>
    <w:pPr>
      <w:tabs>
        <w:tab w:val="right" w:leader="dot" w:pos="9072"/>
      </w:tabs>
      <w:ind w:left="567"/>
    </w:pPr>
    <w:rPr>
      <w:szCs w:val="22"/>
    </w:rPr>
  </w:style>
  <w:style w:type="paragraph" w:customStyle="1" w:styleId="TOCBase">
    <w:name w:val="TOC Base"/>
    <w:rsid w:val="00760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D32"/>
    <w:pPr>
      <w:tabs>
        <w:tab w:val="right" w:leader="dot" w:pos="9072"/>
      </w:tabs>
      <w:spacing w:before="40" w:after="40"/>
      <w:ind w:left="284"/>
    </w:pPr>
    <w:rPr>
      <w:rFonts w:ascii="Times New Roman" w:hAnsi="Times New Roman"/>
    </w:rPr>
  </w:style>
  <w:style w:type="paragraph" w:styleId="TOC1">
    <w:name w:val="toc 1"/>
    <w:basedOn w:val="TOCBase"/>
    <w:next w:val="Normal"/>
    <w:rsid w:val="00760D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0D32"/>
    <w:pPr>
      <w:spacing w:before="5040"/>
      <w:jc w:val="center"/>
    </w:pPr>
    <w:rPr>
      <w:sz w:val="48"/>
      <w:szCs w:val="72"/>
      <w:lang w:val="en-US"/>
    </w:rPr>
  </w:style>
  <w:style w:type="character" w:customStyle="1" w:styleId="TitleChar">
    <w:name w:val="Title Char"/>
    <w:basedOn w:val="DefaultParagraphFont"/>
    <w:link w:val="Title"/>
    <w:rsid w:val="00760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D32"/>
    <w:pPr>
      <w:tabs>
        <w:tab w:val="left" w:pos="3600"/>
        <w:tab w:val="left" w:pos="3958"/>
      </w:tabs>
    </w:pPr>
  </w:style>
  <w:style w:type="paragraph" w:customStyle="1" w:styleId="Note">
    <w:name w:val="Note"/>
    <w:basedOn w:val="BodyText"/>
    <w:rsid w:val="00760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D32"/>
    <w:pPr>
      <w:framePr w:wrap="auto" w:hAnchor="text" w:y="6049"/>
    </w:pPr>
    <w:rPr>
      <w:color w:val="000000"/>
      <w:sz w:val="40"/>
    </w:rPr>
  </w:style>
  <w:style w:type="paragraph" w:customStyle="1" w:styleId="TOCTitle">
    <w:name w:val="TOCTitle"/>
    <w:basedOn w:val="Heading1"/>
    <w:rsid w:val="00760D32"/>
    <w:pPr>
      <w:spacing w:after="240"/>
      <w:jc w:val="center"/>
      <w:outlineLvl w:val="9"/>
    </w:pPr>
    <w:rPr>
      <w:caps/>
    </w:rPr>
  </w:style>
  <w:style w:type="paragraph" w:customStyle="1" w:styleId="Version">
    <w:name w:val="Version"/>
    <w:rsid w:val="00760D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0D32"/>
    <w:pPr>
      <w:keepNext w:val="0"/>
      <w:tabs>
        <w:tab w:val="right" w:pos="4176"/>
      </w:tabs>
      <w:ind w:left="198" w:hanging="198"/>
    </w:pPr>
    <w:rPr>
      <w:rFonts w:ascii="Garamond" w:hAnsi="Garamond"/>
    </w:rPr>
  </w:style>
  <w:style w:type="paragraph" w:styleId="IndexHeading">
    <w:name w:val="index heading"/>
    <w:basedOn w:val="Normal"/>
    <w:next w:val="Index1"/>
    <w:semiHidden/>
    <w:rsid w:val="00760D32"/>
    <w:pPr>
      <w:spacing w:before="120" w:after="120"/>
    </w:pPr>
    <w:rPr>
      <w:rFonts w:ascii="Arial" w:hAnsi="Arial"/>
      <w:b/>
      <w:color w:val="918585"/>
      <w:sz w:val="24"/>
    </w:rPr>
  </w:style>
  <w:style w:type="paragraph" w:customStyle="1" w:styleId="Chapter">
    <w:name w:val="Chapter"/>
    <w:basedOn w:val="Normal"/>
    <w:rsid w:val="00760D32"/>
    <w:pPr>
      <w:spacing w:before="240"/>
    </w:pPr>
    <w:rPr>
      <w:rFonts w:ascii="Times New Roman" w:hAnsi="Times New Roman"/>
      <w:smallCaps/>
      <w:spacing w:val="80"/>
      <w:sz w:val="28"/>
    </w:rPr>
  </w:style>
  <w:style w:type="paragraph" w:customStyle="1" w:styleId="InChapter">
    <w:name w:val="InChapter"/>
    <w:basedOn w:val="Heading3"/>
    <w:rsid w:val="00760D32"/>
    <w:pPr>
      <w:spacing w:after="240"/>
      <w:outlineLvl w:val="9"/>
    </w:pPr>
    <w:rPr>
      <w:noProof/>
    </w:rPr>
  </w:style>
  <w:style w:type="paragraph" w:styleId="Index2">
    <w:name w:val="index 2"/>
    <w:basedOn w:val="Normal"/>
    <w:next w:val="Normal"/>
    <w:semiHidden/>
    <w:rsid w:val="00760D32"/>
    <w:pPr>
      <w:tabs>
        <w:tab w:val="right" w:pos="4176"/>
      </w:tabs>
      <w:ind w:left="568" w:hanging="284"/>
    </w:pPr>
    <w:rPr>
      <w:rFonts w:ascii="Garamond" w:hAnsi="Garamond"/>
    </w:rPr>
  </w:style>
  <w:style w:type="paragraph" w:customStyle="1" w:styleId="Byline">
    <w:name w:val="Byline"/>
    <w:rsid w:val="00760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D32"/>
    <w:pPr>
      <w:tabs>
        <w:tab w:val="clear" w:pos="3600"/>
        <w:tab w:val="clear" w:pos="3958"/>
      </w:tabs>
      <w:jc w:val="right"/>
    </w:pPr>
  </w:style>
  <w:style w:type="character" w:styleId="Emphasis">
    <w:name w:val="Emphasis"/>
    <w:basedOn w:val="DefaultParagraphFont"/>
    <w:qFormat/>
    <w:rsid w:val="00760D32"/>
    <w:rPr>
      <w:i/>
    </w:rPr>
  </w:style>
  <w:style w:type="paragraph" w:styleId="Caption">
    <w:name w:val="caption"/>
    <w:basedOn w:val="BodyText"/>
    <w:next w:val="Normal"/>
    <w:qFormat/>
    <w:rsid w:val="00760D32"/>
    <w:pPr>
      <w:framePr w:w="2268" w:hSpace="181" w:vSpace="181" w:wrap="around" w:vAnchor="text" w:hAnchor="page" w:x="1135" w:y="285" w:anchorLock="1"/>
    </w:pPr>
    <w:rPr>
      <w:i/>
    </w:rPr>
  </w:style>
  <w:style w:type="paragraph" w:customStyle="1" w:styleId="MiniTOCTitle">
    <w:name w:val="MiniTOCTitle"/>
    <w:basedOn w:val="Heading4"/>
    <w:rsid w:val="00760D32"/>
    <w:pPr>
      <w:spacing w:before="240"/>
      <w:outlineLvl w:val="9"/>
    </w:pPr>
    <w:rPr>
      <w:noProof/>
      <w:sz w:val="24"/>
    </w:rPr>
  </w:style>
  <w:style w:type="paragraph" w:customStyle="1" w:styleId="MiniTOCItem">
    <w:name w:val="MiniTOCItem"/>
    <w:basedOn w:val="ListBullet"/>
    <w:rsid w:val="00760D32"/>
    <w:pPr>
      <w:numPr>
        <w:numId w:val="0"/>
      </w:numPr>
      <w:tabs>
        <w:tab w:val="right" w:leader="dot" w:pos="6521"/>
      </w:tabs>
      <w:spacing w:before="0" w:after="0"/>
    </w:pPr>
  </w:style>
  <w:style w:type="paragraph" w:customStyle="1" w:styleId="TOFTitle">
    <w:name w:val="TOFTitle"/>
    <w:basedOn w:val="TOCTitle"/>
    <w:rsid w:val="00760D32"/>
  </w:style>
  <w:style w:type="paragraph" w:styleId="TableofFigures">
    <w:name w:val="table of figures"/>
    <w:basedOn w:val="Normal"/>
    <w:next w:val="Normal"/>
    <w:semiHidden/>
    <w:rsid w:val="00760D32"/>
    <w:pPr>
      <w:tabs>
        <w:tab w:val="right" w:leader="dot" w:pos="9072"/>
      </w:tabs>
      <w:ind w:left="970" w:hanging="403"/>
    </w:pPr>
    <w:rPr>
      <w:rFonts w:ascii="Times New Roman" w:hAnsi="Times New Roman"/>
      <w:b/>
    </w:rPr>
  </w:style>
  <w:style w:type="paragraph" w:styleId="ListNumber">
    <w:name w:val="List Number"/>
    <w:basedOn w:val="List"/>
    <w:rsid w:val="00760D32"/>
    <w:pPr>
      <w:numPr>
        <w:numId w:val="11"/>
      </w:numPr>
    </w:pPr>
  </w:style>
  <w:style w:type="character" w:customStyle="1" w:styleId="WingdingSymbols">
    <w:name w:val="Wingding Symbols"/>
    <w:rsid w:val="00760D32"/>
    <w:rPr>
      <w:rFonts w:ascii="Wingdings" w:hAnsi="Wingdings"/>
    </w:rPr>
  </w:style>
  <w:style w:type="paragraph" w:customStyle="1" w:styleId="TableHeading">
    <w:name w:val="Table Heading"/>
    <w:basedOn w:val="HeadingBase"/>
    <w:rsid w:val="00760D32"/>
    <w:pPr>
      <w:keepLines/>
      <w:pBdr>
        <w:bottom w:val="single" w:sz="6" w:space="1" w:color="918585"/>
      </w:pBdr>
      <w:spacing w:before="240"/>
    </w:pPr>
  </w:style>
  <w:style w:type="character" w:customStyle="1" w:styleId="HotSpot">
    <w:name w:val="HotSpot"/>
    <w:rsid w:val="00760D32"/>
    <w:rPr>
      <w:color w:val="0033CC"/>
      <w:u w:val="none"/>
    </w:rPr>
  </w:style>
  <w:style w:type="paragraph" w:customStyle="1" w:styleId="BodyTextRight">
    <w:name w:val="Body Text Right"/>
    <w:basedOn w:val="BodyText"/>
    <w:rsid w:val="00760D32"/>
    <w:pPr>
      <w:spacing w:before="0" w:after="0"/>
      <w:jc w:val="right"/>
    </w:pPr>
  </w:style>
  <w:style w:type="paragraph" w:styleId="Index3">
    <w:name w:val="index 3"/>
    <w:basedOn w:val="ListNumber2"/>
    <w:next w:val="Normal"/>
    <w:semiHidden/>
    <w:rsid w:val="00760D32"/>
    <w:pPr>
      <w:numPr>
        <w:numId w:val="0"/>
      </w:numPr>
      <w:tabs>
        <w:tab w:val="right" w:leader="dot" w:pos="4176"/>
      </w:tabs>
    </w:pPr>
  </w:style>
  <w:style w:type="paragraph" w:styleId="ListNumber2">
    <w:name w:val="List Number 2"/>
    <w:basedOn w:val="List2"/>
    <w:rsid w:val="00760D32"/>
    <w:pPr>
      <w:numPr>
        <w:numId w:val="10"/>
      </w:numPr>
      <w:tabs>
        <w:tab w:val="clear" w:pos="1060"/>
      </w:tabs>
    </w:pPr>
  </w:style>
  <w:style w:type="paragraph" w:customStyle="1" w:styleId="MarginNote">
    <w:name w:val="Margin Note"/>
    <w:basedOn w:val="BodyText"/>
    <w:rsid w:val="00760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D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0D32"/>
    <w:rPr>
      <w:sz w:val="32"/>
    </w:rPr>
  </w:style>
  <w:style w:type="paragraph" w:customStyle="1" w:styleId="HeadingProcedure">
    <w:name w:val="Heading Procedure"/>
    <w:basedOn w:val="HeadingBase"/>
    <w:next w:val="Normal"/>
    <w:rsid w:val="00760D32"/>
    <w:pPr>
      <w:tabs>
        <w:tab w:val="left" w:pos="0"/>
      </w:tabs>
      <w:spacing w:before="120" w:after="60"/>
    </w:pPr>
    <w:rPr>
      <w:i/>
      <w:color w:val="918585"/>
      <w:sz w:val="22"/>
    </w:rPr>
  </w:style>
  <w:style w:type="paragraph" w:customStyle="1" w:styleId="TableBodyText">
    <w:name w:val="Table Body Text"/>
    <w:basedOn w:val="BodyText"/>
    <w:rsid w:val="00760D32"/>
    <w:pPr>
      <w:spacing w:before="60" w:after="60"/>
    </w:pPr>
  </w:style>
  <w:style w:type="paragraph" w:styleId="ListContinue">
    <w:name w:val="List Continue"/>
    <w:basedOn w:val="List"/>
    <w:rsid w:val="00760D32"/>
    <w:pPr>
      <w:ind w:firstLine="0"/>
    </w:pPr>
  </w:style>
  <w:style w:type="paragraph" w:customStyle="1" w:styleId="ListNote">
    <w:name w:val="List Note"/>
    <w:basedOn w:val="List"/>
    <w:rsid w:val="00760D32"/>
    <w:pPr>
      <w:pBdr>
        <w:top w:val="single" w:sz="6" w:space="2" w:color="918585"/>
        <w:bottom w:val="single" w:sz="6" w:space="2" w:color="918585"/>
      </w:pBdr>
      <w:tabs>
        <w:tab w:val="left" w:pos="1021"/>
      </w:tabs>
      <w:ind w:firstLine="0"/>
    </w:pPr>
  </w:style>
  <w:style w:type="paragraph" w:customStyle="1" w:styleId="Warning">
    <w:name w:val="Warning"/>
    <w:basedOn w:val="BodyText"/>
    <w:rsid w:val="00760D32"/>
    <w:pPr>
      <w:shd w:val="clear" w:color="auto" w:fill="D9D9D9"/>
      <w:tabs>
        <w:tab w:val="left" w:pos="992"/>
      </w:tabs>
      <w:ind w:left="119" w:right="119"/>
    </w:pPr>
    <w:rPr>
      <w:sz w:val="20"/>
    </w:rPr>
  </w:style>
  <w:style w:type="paragraph" w:customStyle="1" w:styleId="MarginIcons">
    <w:name w:val="Margin Icons"/>
    <w:basedOn w:val="BodyText"/>
    <w:rsid w:val="00760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D32"/>
    <w:rPr>
      <w:rFonts w:ascii="Courier New" w:hAnsi="Courier New"/>
    </w:rPr>
  </w:style>
  <w:style w:type="paragraph" w:customStyle="1" w:styleId="NoteBullet">
    <w:name w:val="Note Bullet"/>
    <w:basedOn w:val="Note"/>
    <w:rsid w:val="00760D32"/>
    <w:pPr>
      <w:tabs>
        <w:tab w:val="clear" w:pos="680"/>
      </w:tabs>
      <w:spacing w:before="60" w:after="60"/>
    </w:pPr>
  </w:style>
  <w:style w:type="paragraph" w:customStyle="1" w:styleId="SubHeading2">
    <w:name w:val="SubHeading2"/>
    <w:basedOn w:val="HeadingBase"/>
    <w:rsid w:val="00760D32"/>
    <w:pPr>
      <w:spacing w:before="240" w:after="60"/>
    </w:pPr>
    <w:rPr>
      <w:sz w:val="20"/>
    </w:rPr>
  </w:style>
  <w:style w:type="paragraph" w:customStyle="1" w:styleId="SubHeading1">
    <w:name w:val="SubHeading1"/>
    <w:basedOn w:val="HeadingBase"/>
    <w:rsid w:val="00760D32"/>
    <w:pPr>
      <w:spacing w:before="240" w:after="60"/>
    </w:pPr>
    <w:rPr>
      <w:color w:val="918585"/>
      <w:sz w:val="22"/>
    </w:rPr>
  </w:style>
  <w:style w:type="paragraph" w:customStyle="1" w:styleId="SideHeading">
    <w:name w:val="Side Heading"/>
    <w:basedOn w:val="HeadingBase"/>
    <w:rsid w:val="00760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D32"/>
    <w:pPr>
      <w:numPr>
        <w:numId w:val="12"/>
      </w:numPr>
    </w:pPr>
  </w:style>
  <w:style w:type="paragraph" w:styleId="PlainText">
    <w:name w:val="Plain Text"/>
    <w:basedOn w:val="Normal"/>
    <w:link w:val="PlainTextChar"/>
    <w:rsid w:val="00760D32"/>
    <w:rPr>
      <w:sz w:val="20"/>
    </w:rPr>
  </w:style>
  <w:style w:type="character" w:customStyle="1" w:styleId="PlainTextChar">
    <w:name w:val="Plain Text Char"/>
    <w:basedOn w:val="DefaultParagraphFont"/>
    <w:link w:val="PlainText"/>
    <w:rsid w:val="00760D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0D32"/>
    <w:rPr>
      <w:b/>
      <w:smallCaps/>
    </w:rPr>
  </w:style>
  <w:style w:type="paragraph" w:customStyle="1" w:styleId="TableListNumber">
    <w:name w:val="Table List Number"/>
    <w:basedOn w:val="ListNumber"/>
    <w:rsid w:val="00760D32"/>
    <w:pPr>
      <w:numPr>
        <w:numId w:val="0"/>
      </w:numPr>
    </w:pPr>
  </w:style>
  <w:style w:type="paragraph" w:styleId="TOC4">
    <w:name w:val="toc 4"/>
    <w:basedOn w:val="TOCBase"/>
    <w:next w:val="Normal"/>
    <w:semiHidden/>
    <w:rsid w:val="00760D32"/>
    <w:pPr>
      <w:tabs>
        <w:tab w:val="right" w:leader="dot" w:pos="9071"/>
      </w:tabs>
      <w:ind w:left="1701"/>
    </w:pPr>
  </w:style>
  <w:style w:type="paragraph" w:customStyle="1" w:styleId="ListAlpha">
    <w:name w:val="List Alpha"/>
    <w:basedOn w:val="List"/>
    <w:rsid w:val="00760D32"/>
    <w:pPr>
      <w:numPr>
        <w:numId w:val="9"/>
      </w:numPr>
    </w:pPr>
  </w:style>
  <w:style w:type="paragraph" w:customStyle="1" w:styleId="ListAlpha2">
    <w:name w:val="List Alpha 2"/>
    <w:basedOn w:val="List2"/>
    <w:rsid w:val="00760D32"/>
    <w:pPr>
      <w:numPr>
        <w:numId w:val="8"/>
      </w:numPr>
    </w:pPr>
  </w:style>
  <w:style w:type="paragraph" w:styleId="List3">
    <w:name w:val="List 3"/>
    <w:basedOn w:val="BodyText"/>
    <w:rsid w:val="00760D32"/>
    <w:pPr>
      <w:tabs>
        <w:tab w:val="left" w:pos="1021"/>
      </w:tabs>
      <w:spacing w:before="60" w:after="60"/>
      <w:ind w:left="1020" w:hanging="340"/>
    </w:pPr>
  </w:style>
  <w:style w:type="paragraph" w:styleId="List4">
    <w:name w:val="List 4"/>
    <w:basedOn w:val="BodyText"/>
    <w:rsid w:val="00760D32"/>
    <w:pPr>
      <w:tabs>
        <w:tab w:val="left" w:pos="1361"/>
      </w:tabs>
      <w:spacing w:before="60" w:after="60"/>
      <w:ind w:left="1361" w:hanging="340"/>
    </w:pPr>
  </w:style>
  <w:style w:type="paragraph" w:styleId="List5">
    <w:name w:val="List 5"/>
    <w:basedOn w:val="BodyText"/>
    <w:rsid w:val="00760D32"/>
    <w:pPr>
      <w:tabs>
        <w:tab w:val="left" w:pos="1701"/>
      </w:tabs>
      <w:spacing w:before="60" w:after="60"/>
      <w:ind w:left="1701" w:hanging="340"/>
    </w:pPr>
  </w:style>
  <w:style w:type="paragraph" w:styleId="ListBullet3">
    <w:name w:val="List Bullet 3"/>
    <w:basedOn w:val="List3"/>
    <w:rsid w:val="00760D32"/>
    <w:pPr>
      <w:numPr>
        <w:numId w:val="15"/>
      </w:numPr>
      <w:tabs>
        <w:tab w:val="clear" w:pos="1021"/>
      </w:tabs>
      <w:ind w:left="1037" w:hanging="357"/>
    </w:pPr>
  </w:style>
  <w:style w:type="paragraph" w:styleId="ListBullet4">
    <w:name w:val="List Bullet 4"/>
    <w:basedOn w:val="List4"/>
    <w:rsid w:val="00760D32"/>
    <w:pPr>
      <w:numPr>
        <w:numId w:val="3"/>
      </w:numPr>
    </w:pPr>
  </w:style>
  <w:style w:type="paragraph" w:styleId="ListBullet5">
    <w:name w:val="List Bullet 5"/>
    <w:basedOn w:val="List5"/>
    <w:rsid w:val="00760D32"/>
    <w:pPr>
      <w:numPr>
        <w:numId w:val="4"/>
      </w:numPr>
    </w:pPr>
  </w:style>
  <w:style w:type="paragraph" w:styleId="ListContinue2">
    <w:name w:val="List Continue 2"/>
    <w:basedOn w:val="List2"/>
    <w:rsid w:val="00760D32"/>
    <w:pPr>
      <w:ind w:firstLine="0"/>
    </w:pPr>
  </w:style>
  <w:style w:type="paragraph" w:styleId="ListContinue3">
    <w:name w:val="List Continue 3"/>
    <w:basedOn w:val="List3"/>
    <w:rsid w:val="00760D32"/>
    <w:pPr>
      <w:ind w:left="1021" w:firstLine="0"/>
    </w:pPr>
  </w:style>
  <w:style w:type="paragraph" w:styleId="ListContinue4">
    <w:name w:val="List Continue 4"/>
    <w:basedOn w:val="List4"/>
    <w:rsid w:val="00760D32"/>
    <w:pPr>
      <w:ind w:firstLine="0"/>
    </w:pPr>
  </w:style>
  <w:style w:type="paragraph" w:styleId="ListContinue5">
    <w:name w:val="List Continue 5"/>
    <w:basedOn w:val="List5"/>
    <w:rsid w:val="00760D32"/>
    <w:pPr>
      <w:ind w:firstLine="0"/>
    </w:pPr>
  </w:style>
  <w:style w:type="paragraph" w:styleId="ListNumber3">
    <w:name w:val="List Number 3"/>
    <w:basedOn w:val="List3"/>
    <w:rsid w:val="00760D32"/>
    <w:pPr>
      <w:numPr>
        <w:numId w:val="5"/>
      </w:numPr>
    </w:pPr>
  </w:style>
  <w:style w:type="paragraph" w:styleId="ListNumber4">
    <w:name w:val="List Number 4"/>
    <w:basedOn w:val="List4"/>
    <w:rsid w:val="00760D32"/>
    <w:pPr>
      <w:numPr>
        <w:numId w:val="6"/>
      </w:numPr>
    </w:pPr>
  </w:style>
  <w:style w:type="paragraph" w:styleId="ListNumber5">
    <w:name w:val="List Number 5"/>
    <w:basedOn w:val="List5"/>
    <w:rsid w:val="00760D32"/>
    <w:pPr>
      <w:numPr>
        <w:numId w:val="7"/>
      </w:numPr>
    </w:pPr>
  </w:style>
  <w:style w:type="paragraph" w:styleId="BlockText">
    <w:name w:val="Block Text"/>
    <w:basedOn w:val="Normal"/>
    <w:rsid w:val="00760D32"/>
    <w:pPr>
      <w:spacing w:after="120"/>
      <w:ind w:left="1440" w:right="1440"/>
    </w:pPr>
  </w:style>
  <w:style w:type="character" w:customStyle="1" w:styleId="Subscript">
    <w:name w:val="Subscript"/>
    <w:basedOn w:val="DefaultParagraphFont"/>
    <w:rsid w:val="00760D32"/>
    <w:rPr>
      <w:sz w:val="16"/>
      <w:vertAlign w:val="subscript"/>
    </w:rPr>
  </w:style>
  <w:style w:type="character" w:customStyle="1" w:styleId="Superscript">
    <w:name w:val="Superscript"/>
    <w:basedOn w:val="DefaultParagraphFont"/>
    <w:rsid w:val="00760D32"/>
    <w:rPr>
      <w:sz w:val="16"/>
      <w:vertAlign w:val="superscript"/>
    </w:rPr>
  </w:style>
  <w:style w:type="character" w:customStyle="1" w:styleId="Symbols">
    <w:name w:val="Symbols"/>
    <w:basedOn w:val="DefaultParagraphFont"/>
    <w:rsid w:val="00760D32"/>
    <w:rPr>
      <w:rFonts w:ascii="Symbol" w:hAnsi="Symbol"/>
    </w:rPr>
  </w:style>
  <w:style w:type="character" w:customStyle="1" w:styleId="MenuOptions">
    <w:name w:val="Menu Options"/>
    <w:basedOn w:val="DefaultParagraphFont"/>
    <w:rsid w:val="00760D32"/>
    <w:rPr>
      <w:rFonts w:ascii="Arial Narrow" w:hAnsi="Arial Narrow"/>
      <w:smallCaps/>
    </w:rPr>
  </w:style>
  <w:style w:type="character" w:customStyle="1" w:styleId="Buttons">
    <w:name w:val="Buttons"/>
    <w:basedOn w:val="DefaultParagraphFont"/>
    <w:rsid w:val="00760D32"/>
    <w:rPr>
      <w:b/>
    </w:rPr>
  </w:style>
  <w:style w:type="character" w:customStyle="1" w:styleId="Underlined">
    <w:name w:val="Underlined"/>
    <w:basedOn w:val="DefaultParagraphFont"/>
    <w:rsid w:val="00760D32"/>
    <w:rPr>
      <w:u w:val="single"/>
    </w:rPr>
  </w:style>
  <w:style w:type="paragraph" w:customStyle="1" w:styleId="TableBodyTextRight">
    <w:name w:val="Table Body Text Right"/>
    <w:basedOn w:val="TableBodyText"/>
    <w:rsid w:val="00760D32"/>
    <w:pPr>
      <w:widowControl w:val="0"/>
      <w:autoSpaceDE w:val="0"/>
      <w:autoSpaceDN w:val="0"/>
      <w:adjustRightInd w:val="0"/>
      <w:jc w:val="right"/>
    </w:pPr>
    <w:rPr>
      <w:rFonts w:cs="Arial"/>
      <w:szCs w:val="18"/>
    </w:rPr>
  </w:style>
  <w:style w:type="paragraph" w:customStyle="1" w:styleId="CopyrightText">
    <w:name w:val="Copyright Text"/>
    <w:basedOn w:val="BodyText"/>
    <w:rsid w:val="00760D32"/>
    <w:rPr>
      <w:sz w:val="18"/>
    </w:rPr>
  </w:style>
  <w:style w:type="paragraph" w:customStyle="1" w:styleId="BodySmallRight">
    <w:name w:val="Body Small Right"/>
    <w:basedOn w:val="BodyTextRight"/>
    <w:rsid w:val="00760D32"/>
    <w:rPr>
      <w:sz w:val="18"/>
      <w:szCs w:val="18"/>
    </w:rPr>
  </w:style>
  <w:style w:type="paragraph" w:customStyle="1" w:styleId="MarginEdition">
    <w:name w:val="Margin Edition"/>
    <w:basedOn w:val="MarginNote"/>
    <w:rsid w:val="00760D32"/>
    <w:pPr>
      <w:spacing w:before="0" w:after="0"/>
    </w:pPr>
    <w:rPr>
      <w:rFonts w:ascii="Times New Roman" w:hAnsi="Times New Roman"/>
      <w:color w:val="999999"/>
    </w:rPr>
  </w:style>
  <w:style w:type="paragraph" w:customStyle="1" w:styleId="Spacer">
    <w:name w:val="Spacer"/>
    <w:basedOn w:val="Normal"/>
    <w:rsid w:val="00760D32"/>
    <w:rPr>
      <w:sz w:val="2"/>
      <w:szCs w:val="2"/>
    </w:rPr>
  </w:style>
  <w:style w:type="character" w:customStyle="1" w:styleId="Small">
    <w:name w:val="Small"/>
    <w:basedOn w:val="DefaultParagraphFont"/>
    <w:rsid w:val="00760D32"/>
    <w:rPr>
      <w:sz w:val="16"/>
    </w:rPr>
  </w:style>
  <w:style w:type="paragraph" w:customStyle="1" w:styleId="WideTable">
    <w:name w:val="Wide Table"/>
    <w:basedOn w:val="Normal"/>
    <w:rsid w:val="00760D32"/>
    <w:pPr>
      <w:ind w:left="-1418"/>
    </w:pPr>
    <w:rPr>
      <w:sz w:val="2"/>
      <w:szCs w:val="2"/>
    </w:rPr>
  </w:style>
  <w:style w:type="character" w:styleId="PageNumber">
    <w:name w:val="page number"/>
    <w:basedOn w:val="DefaultParagraphFont"/>
    <w:rsid w:val="00760D32"/>
  </w:style>
  <w:style w:type="paragraph" w:styleId="Quote">
    <w:name w:val="Quote"/>
    <w:basedOn w:val="Heading1"/>
    <w:link w:val="QuoteChar"/>
    <w:qFormat/>
    <w:rsid w:val="00760D32"/>
    <w:rPr>
      <w:b w:val="0"/>
      <w:sz w:val="72"/>
      <w:szCs w:val="72"/>
      <w:lang w:val="en-NZ"/>
    </w:rPr>
  </w:style>
  <w:style w:type="character" w:customStyle="1" w:styleId="QuoteChar">
    <w:name w:val="Quote Char"/>
    <w:basedOn w:val="DefaultParagraphFont"/>
    <w:link w:val="Quote"/>
    <w:rsid w:val="00760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D32"/>
    <w:pPr>
      <w:pageBreakBefore/>
    </w:pPr>
  </w:style>
  <w:style w:type="paragraph" w:customStyle="1" w:styleId="Border">
    <w:name w:val="Border"/>
    <w:basedOn w:val="Normal"/>
    <w:qFormat/>
    <w:rsid w:val="00760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D32"/>
    <w:rPr>
      <w:b/>
      <w:bCs/>
      <w:i/>
      <w:iCs/>
      <w:color w:val="auto"/>
    </w:rPr>
  </w:style>
  <w:style w:type="paragraph" w:styleId="IntenseQuote">
    <w:name w:val="Intense Quote"/>
    <w:basedOn w:val="Normal"/>
    <w:next w:val="Normal"/>
    <w:link w:val="IntenseQuoteChar"/>
    <w:uiPriority w:val="30"/>
    <w:qFormat/>
    <w:rsid w:val="00760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D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0D32"/>
    <w:rPr>
      <w:smallCaps/>
      <w:color w:val="auto"/>
      <w:u w:val="single"/>
    </w:rPr>
  </w:style>
  <w:style w:type="character" w:styleId="IntenseReference">
    <w:name w:val="Intense Reference"/>
    <w:basedOn w:val="DefaultParagraphFont"/>
    <w:uiPriority w:val="32"/>
    <w:qFormat/>
    <w:rsid w:val="00760D32"/>
    <w:rPr>
      <w:b/>
      <w:bCs/>
      <w:smallCaps/>
      <w:color w:val="auto"/>
      <w:spacing w:val="5"/>
      <w:u w:val="single"/>
    </w:rPr>
  </w:style>
  <w:style w:type="paragraph" w:customStyle="1" w:styleId="2ColumnHeading">
    <w:name w:val="2Column Heading"/>
    <w:basedOn w:val="BodyText"/>
    <w:qFormat/>
    <w:rsid w:val="00760D32"/>
    <w:pPr>
      <w:spacing w:after="60"/>
      <w:ind w:left="-2268"/>
    </w:pPr>
    <w:rPr>
      <w:b/>
    </w:rPr>
  </w:style>
  <w:style w:type="paragraph" w:customStyle="1" w:styleId="Heading1TOC">
    <w:name w:val="Heading1 TOC"/>
    <w:basedOn w:val="Normal"/>
    <w:qFormat/>
    <w:rsid w:val="00760D32"/>
    <w:pPr>
      <w:spacing w:before="240" w:after="120"/>
    </w:pPr>
    <w:rPr>
      <w:rFonts w:ascii="Times New Roman" w:hAnsi="Times New Roman"/>
      <w:b/>
      <w:sz w:val="32"/>
    </w:rPr>
  </w:style>
  <w:style w:type="paragraph" w:customStyle="1" w:styleId="Heading2TOC">
    <w:name w:val="Heading2 TOC"/>
    <w:basedOn w:val="Normal"/>
    <w:qFormat/>
    <w:rsid w:val="00760D32"/>
    <w:pPr>
      <w:spacing w:before="240" w:after="60"/>
    </w:pPr>
    <w:rPr>
      <w:rFonts w:ascii="Times New Roman" w:hAnsi="Times New Roman"/>
      <w:b/>
      <w:sz w:val="28"/>
    </w:rPr>
  </w:style>
  <w:style w:type="character" w:customStyle="1" w:styleId="Underline">
    <w:name w:val="Underline"/>
    <w:basedOn w:val="DefaultParagraphFont"/>
    <w:qFormat/>
    <w:rsid w:val="00760D32"/>
    <w:rPr>
      <w:u w:val="single"/>
    </w:rPr>
  </w:style>
  <w:style w:type="paragraph" w:styleId="BalloonText">
    <w:name w:val="Balloon Text"/>
    <w:basedOn w:val="Normal"/>
    <w:link w:val="BalloonTextChar"/>
    <w:rsid w:val="00760D32"/>
    <w:rPr>
      <w:rFonts w:ascii="Tahoma" w:hAnsi="Tahoma" w:cs="Tahoma"/>
      <w:sz w:val="16"/>
      <w:szCs w:val="16"/>
    </w:rPr>
  </w:style>
  <w:style w:type="character" w:customStyle="1" w:styleId="BalloonTextChar">
    <w:name w:val="Balloon Text Char"/>
    <w:basedOn w:val="DefaultParagraphFont"/>
    <w:link w:val="BalloonText"/>
    <w:rsid w:val="00760D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0D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0D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950</Words>
  <Characters>5980</Characters>
  <Application>Microsoft Office Word</Application>
  <DocSecurity>0</DocSecurity>
  <Lines>234</Lines>
  <Paragraphs>118</Paragraphs>
  <ScaleCrop>false</ScaleCrop>
  <Company>Author-it Software Corporation Ltd.</Company>
  <LinksUpToDate>false</LinksUpToDate>
  <CharactersWithSpaces>6866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FNSRTS308A Balance cash holdings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2012-05-26T16:31:00Z</dcterms:created>
  <dcterms:modified xsi:type="dcterms:W3CDTF">2012-05-26T16:32:00Z</dcterms:modified>
</cp:coreProperties>
</file>