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3FD6" w:rsidP="000A3FD6">
      <w:pPr>
        <w:pStyle w:val="Title"/>
      </w:pPr>
      <w:r>
        <w:fldChar w:fldCharType="begin"/>
      </w:r>
      <w:r>
        <w:instrText xml:space="preserve"> TITLE   \* MERGEFORMAT </w:instrText>
      </w:r>
      <w:r>
        <w:fldChar w:fldCharType="separate"/>
      </w:r>
      <w:r>
        <w:t>FNSRTS307A Maintain Automatic Teller Machine (ATM) services</w:t>
      </w:r>
      <w:r>
        <w:fldChar w:fldCharType="end"/>
      </w:r>
    </w:p>
    <w:p w:rsidR="000A3FD6" w:rsidP="000A3FD6">
      <w:pPr>
        <w:pStyle w:val="Version"/>
        <w:sectPr w:rsidSect="009079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079AB" w:rsidP="009079AB">
      <w:pPr>
        <w:pStyle w:val="SuperHeading"/>
      </w:pPr>
      <w:r w:rsidRPr="009079AB">
        <w:t>FNSRTS307A Maintain Automatic Teller Machine (ATM) services</w:t>
      </w:r>
    </w:p>
    <w:p w:rsidR="00000000" w:rsidRPr="009079AB" w:rsidP="009079AB">
      <w:pPr>
        <w:pStyle w:val="SuperHeading"/>
      </w:pPr>
    </w:p>
    <w:p w:rsidR="00000000" w:rsidRPr="009079AB" w:rsidP="009079AB">
      <w:pPr>
        <w:pStyle w:val="Heading1"/>
      </w:pPr>
      <w:bookmarkStart w:id="1" w:name="O_80535"/>
      <w:bookmarkEnd w:id="1"/>
      <w:r w:rsidRPr="009079AB">
        <w:t>Modification History</w:t>
      </w:r>
    </w:p>
    <w:p w:rsidR="00000000" w:rsidRPr="009079AB" w:rsidP="009079AB">
      <w:pPr>
        <w:pStyle w:val="BodyText"/>
      </w:pPr>
      <w:r w:rsidRPr="009079AB">
        <w:t>Not applicable.</w:t>
      </w:r>
    </w:p>
    <w:p w:rsidR="00000000" w:rsidRPr="009079AB" w:rsidP="009079AB">
      <w:pPr>
        <w:pStyle w:val="AllowPageBreak"/>
      </w:pPr>
    </w:p>
    <w:p w:rsidR="00000000" w:rsidRPr="009079AB" w:rsidP="009079AB">
      <w:pPr>
        <w:pStyle w:val="Heading1"/>
      </w:pPr>
      <w:bookmarkStart w:id="2" w:name="O_80536"/>
      <w:bookmarkEnd w:id="2"/>
      <w:r w:rsidRPr="009079AB">
        <w:t>Unit Descriptor</w:t>
      </w:r>
    </w:p>
    <w:tbl>
      <w:tblPr>
        <w:tblW w:w="0" w:type="auto"/>
        <w:tblLayout w:type="fixed"/>
        <w:tblCellMar>
          <w:left w:w="62" w:type="dxa"/>
          <w:right w:w="62" w:type="dxa"/>
        </w:tblCellMar>
        <w:tblLook w:val="0000"/>
      </w:tblPr>
      <w:tblGrid>
        <w:gridCol w:w="2646"/>
        <w:gridCol w:w="5876"/>
      </w:tblGrid>
      <w:tr w:rsidTr="000A3FD6">
        <w:tblPrEx>
          <w:tblW w:w="0" w:type="auto"/>
          <w:tblLayout w:type="fixed"/>
          <w:tblCellMar>
            <w:left w:w="62" w:type="dxa"/>
            <w:right w:w="62" w:type="dxa"/>
          </w:tblCellMar>
          <w:tblLook w:val="0000"/>
        </w:tblPrEx>
        <w:trPr>
          <w:tblHeader/>
        </w:trPr>
        <w:tc>
          <w:tcPr>
            <w:tcW w:w="26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AB">
            <w:pPr>
              <w:pStyle w:val="BodyText"/>
              <w:rPr>
                <w:lang w:val="en-NZ"/>
              </w:rPr>
            </w:pPr>
            <w:r w:rsidRPr="009079AB">
              <w:rPr>
                <w:rStyle w:val="SpecialBold"/>
              </w:rPr>
              <w:t>Unit descriptor</w:t>
            </w:r>
          </w:p>
        </w:tc>
        <w:tc>
          <w:tcPr>
            <w:tcW w:w="58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9AB" w:rsidP="009079AB">
            <w:pPr>
              <w:pStyle w:val="BodyText"/>
            </w:pPr>
            <w:r w:rsidRPr="009079AB">
              <w:t>This unit describes the performance outcomes, skills and knowledge required to stock, regular</w:t>
            </w:r>
            <w:r w:rsidRPr="009079AB">
              <w:t>ly service, maintain security and balance takings for ATMs.</w:t>
            </w:r>
          </w:p>
          <w:p w:rsidR="00000000" w:rsidRPr="009079AB" w:rsidP="009079AB">
            <w:pPr>
              <w:pStyle w:val="BodyText"/>
            </w:pPr>
          </w:p>
          <w:p w:rsidR="00000000" w:rsidRPr="009079AB" w:rsidP="009079AB">
            <w:pPr>
              <w:pStyle w:val="BodyText"/>
            </w:pPr>
            <w:r w:rsidRPr="009079AB">
              <w:t>No licensing, legislative, regulatory or certification requirements apply to this unit at the time of endorsement.</w:t>
            </w:r>
          </w:p>
        </w:tc>
      </w:tr>
    </w:tbl>
    <w:p w:rsidR="00000000" w:rsidRPr="009079AB" w:rsidP="009079AB">
      <w:pPr>
        <w:pStyle w:val="BodyText"/>
      </w:pPr>
    </w:p>
    <w:p w:rsidR="00000000" w:rsidRPr="009079AB" w:rsidP="009079AB">
      <w:pPr>
        <w:pStyle w:val="AllowPageBreak"/>
      </w:pPr>
    </w:p>
    <w:p w:rsidR="00000000" w:rsidRPr="009079AB" w:rsidP="009079AB">
      <w:pPr>
        <w:pStyle w:val="Heading1"/>
      </w:pPr>
      <w:bookmarkStart w:id="3" w:name="O_80537"/>
      <w:bookmarkEnd w:id="3"/>
      <w:r w:rsidRPr="009079AB">
        <w:t>Application of the Unit</w:t>
      </w:r>
    </w:p>
    <w:tbl>
      <w:tblPr>
        <w:tblW w:w="0" w:type="auto"/>
        <w:tblLayout w:type="fixed"/>
        <w:tblCellMar>
          <w:left w:w="62" w:type="dxa"/>
          <w:right w:w="62" w:type="dxa"/>
        </w:tblCellMar>
        <w:tblLook w:val="0000"/>
      </w:tblPr>
      <w:tblGrid>
        <w:gridCol w:w="2723"/>
        <w:gridCol w:w="5799"/>
      </w:tblGrid>
      <w:tr w:rsidTr="000A3FD6">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AB">
            <w:pPr>
              <w:pStyle w:val="BodyText"/>
              <w:rPr>
                <w:lang w:val="en-NZ"/>
              </w:rPr>
            </w:pPr>
            <w:r w:rsidRPr="009079AB">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9AB" w:rsidP="009079AB">
            <w:pPr>
              <w:pStyle w:val="BodyText"/>
            </w:pPr>
            <w:r w:rsidRPr="009079AB">
              <w:t>This unit may apply to job roles within branches and other service outlets of a financial institution utilising ATM services.</w:t>
            </w:r>
          </w:p>
        </w:tc>
      </w:tr>
    </w:tbl>
    <w:p w:rsidR="00000000" w:rsidRPr="009079AB" w:rsidP="009079AB">
      <w:pPr>
        <w:pStyle w:val="BodyText"/>
      </w:pPr>
    </w:p>
    <w:p w:rsidR="00000000" w:rsidRPr="009079AB" w:rsidP="009079AB">
      <w:pPr>
        <w:pStyle w:val="AllowPageBreak"/>
      </w:pPr>
    </w:p>
    <w:p w:rsidR="00000000" w:rsidRPr="009079AB" w:rsidP="009079AB">
      <w:pPr>
        <w:pStyle w:val="Heading1"/>
      </w:pPr>
      <w:bookmarkStart w:id="4" w:name="O_80538"/>
      <w:bookmarkEnd w:id="4"/>
      <w:r w:rsidRPr="009079AB">
        <w:t>Licensing/Regulatory Information</w:t>
      </w:r>
    </w:p>
    <w:p w:rsidR="00000000" w:rsidRPr="009079AB" w:rsidP="009079AB">
      <w:pPr>
        <w:pStyle w:val="BodyText"/>
      </w:pPr>
      <w:r w:rsidRPr="009079AB">
        <w:t>Not applicable.</w:t>
      </w:r>
    </w:p>
    <w:p w:rsidR="00000000" w:rsidRPr="009079AB" w:rsidP="009079AB">
      <w:pPr>
        <w:pStyle w:val="AllowPageBreak"/>
      </w:pPr>
    </w:p>
    <w:p w:rsidR="00000000" w:rsidRPr="009079AB" w:rsidP="009079AB">
      <w:pPr>
        <w:pStyle w:val="Heading1"/>
      </w:pPr>
      <w:bookmarkStart w:id="5" w:name="O_80539"/>
      <w:bookmarkEnd w:id="5"/>
      <w:r w:rsidRPr="009079AB">
        <w:t>Pre-Requisites</w:t>
      </w:r>
    </w:p>
    <w:tbl>
      <w:tblPr>
        <w:tblW w:w="0" w:type="auto"/>
        <w:tblLayout w:type="fixed"/>
        <w:tblCellMar>
          <w:left w:w="62" w:type="dxa"/>
          <w:right w:w="62" w:type="dxa"/>
        </w:tblCellMar>
        <w:tblLook w:val="0000"/>
      </w:tblPr>
      <w:tblGrid>
        <w:gridCol w:w="2745"/>
        <w:gridCol w:w="1301"/>
        <w:gridCol w:w="4476"/>
      </w:tblGrid>
      <w:tr w:rsidTr="000A3FD6">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AB">
            <w:pPr>
              <w:pStyle w:val="BodyText"/>
              <w:rPr>
                <w:lang w:val="en-NZ"/>
              </w:rPr>
            </w:pPr>
            <w:r w:rsidRPr="009079AB">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AB">
            <w:pPr>
              <w:pStyle w:val="BodyText"/>
              <w:rPr>
                <w:lang w:val="en-NZ"/>
              </w:rPr>
            </w:pPr>
          </w:p>
        </w:tc>
      </w:tr>
      <w:tr w:rsidTr="000A3FD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AB">
            <w:pPr>
              <w:pStyle w:val="BodyText"/>
              <w:rPr>
                <w:lang w:val="en-NZ"/>
              </w:rPr>
            </w:pPr>
          </w:p>
        </w:tc>
      </w:tr>
      <w:tr w:rsidTr="000A3FD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9AB" w:rsidP="009079AB">
            <w:pPr>
              <w:pStyle w:val="BodyText"/>
            </w:pPr>
          </w:p>
        </w:tc>
      </w:tr>
    </w:tbl>
    <w:p w:rsidR="00000000" w:rsidRPr="009079AB" w:rsidP="009079AB">
      <w:pPr>
        <w:pStyle w:val="BodyText"/>
      </w:pPr>
    </w:p>
    <w:p w:rsidR="00000000" w:rsidRPr="009079AB" w:rsidP="009079AB">
      <w:pPr>
        <w:pStyle w:val="AllowPageBreak"/>
      </w:pPr>
    </w:p>
    <w:p w:rsidR="00000000" w:rsidRPr="009079AB" w:rsidP="009079AB">
      <w:pPr>
        <w:pStyle w:val="Heading1"/>
      </w:pPr>
      <w:bookmarkStart w:id="6" w:name="O_80540"/>
      <w:bookmarkEnd w:id="6"/>
      <w:r w:rsidRPr="009079AB">
        <w:t>Employability Skills Information</w:t>
      </w:r>
    </w:p>
    <w:tbl>
      <w:tblPr>
        <w:tblW w:w="0" w:type="auto"/>
        <w:tblLayout w:type="fixed"/>
        <w:tblCellMar>
          <w:left w:w="62" w:type="dxa"/>
          <w:right w:w="62" w:type="dxa"/>
        </w:tblCellMar>
        <w:tblLook w:val="0000"/>
      </w:tblPr>
      <w:tblGrid>
        <w:gridCol w:w="2762"/>
        <w:gridCol w:w="5760"/>
      </w:tblGrid>
      <w:tr w:rsidTr="000A3FD6">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AB">
            <w:pPr>
              <w:pStyle w:val="BodyText"/>
              <w:rPr>
                <w:lang w:val="en-NZ"/>
              </w:rPr>
            </w:pPr>
            <w:r w:rsidRPr="009079AB">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9AB" w:rsidP="009079AB">
            <w:pPr>
              <w:pStyle w:val="BodyText"/>
            </w:pPr>
            <w:r w:rsidRPr="009079AB">
              <w:t>This unit contains employability skills.</w:t>
            </w:r>
          </w:p>
        </w:tc>
      </w:tr>
    </w:tbl>
    <w:p w:rsidR="00000000" w:rsidRPr="009079AB" w:rsidP="009079AB">
      <w:pPr>
        <w:pStyle w:val="BodyText"/>
      </w:pPr>
    </w:p>
    <w:p w:rsidR="00000000" w:rsidRPr="009079AB" w:rsidP="009079AB">
      <w:pPr>
        <w:pStyle w:val="AllowPageBreak"/>
      </w:pPr>
    </w:p>
    <w:p w:rsidR="00000000" w:rsidRPr="009079AB" w:rsidP="009079AB">
      <w:pPr>
        <w:pStyle w:val="Heading1"/>
      </w:pPr>
      <w:bookmarkStart w:id="7" w:name="O_80541"/>
      <w:bookmarkEnd w:id="7"/>
      <w:r w:rsidRPr="009079AB">
        <w:t>Elements and Performance Criteria Pre-Content</w:t>
      </w:r>
    </w:p>
    <w:tbl>
      <w:tblPr>
        <w:tblW w:w="0" w:type="auto"/>
        <w:tblLayout w:type="fixed"/>
        <w:tblCellMar>
          <w:left w:w="62" w:type="dxa"/>
          <w:right w:w="62" w:type="dxa"/>
        </w:tblCellMar>
        <w:tblLook w:val="0000"/>
      </w:tblPr>
      <w:tblGrid>
        <w:gridCol w:w="2558"/>
        <w:gridCol w:w="5964"/>
      </w:tblGrid>
      <w:tr w:rsidTr="000A3FD6">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AB">
            <w:pPr>
              <w:pStyle w:val="BodyText"/>
              <w:rPr>
                <w:lang w:val="en-NZ"/>
              </w:rPr>
            </w:pPr>
            <w:r w:rsidRPr="009079AB">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9AB" w:rsidP="009079AB">
            <w:pPr>
              <w:pStyle w:val="BodyText"/>
            </w:pPr>
            <w:r w:rsidRPr="009079AB">
              <w:t>Performance criteria describe the performance needed to demonstrate achievement of the element. Where bold italicised text is used, further information is detailed in the required skills and knowledge section and the range statement. Assessment of performa</w:t>
            </w:r>
            <w:r w:rsidRPr="009079AB">
              <w:t>nce is to be consistent with the evidence guide.</w:t>
            </w:r>
          </w:p>
        </w:tc>
      </w:tr>
    </w:tbl>
    <w:p w:rsidR="00000000" w:rsidRPr="009079AB" w:rsidP="009079AB">
      <w:pPr>
        <w:pStyle w:val="BodyText"/>
      </w:pPr>
    </w:p>
    <w:p w:rsidR="00000000" w:rsidRPr="009079AB" w:rsidP="009079AB">
      <w:pPr>
        <w:pStyle w:val="AllowPageBreak"/>
      </w:pPr>
    </w:p>
    <w:p w:rsidR="00000000" w:rsidRPr="009079AB" w:rsidP="009079AB">
      <w:pPr>
        <w:pStyle w:val="Heading1"/>
      </w:pPr>
      <w:bookmarkStart w:id="8" w:name="O_80542"/>
      <w:bookmarkEnd w:id="8"/>
      <w:r w:rsidRPr="009079AB">
        <w:t>Elements and Performance Criteria</w:t>
      </w:r>
    </w:p>
    <w:tbl>
      <w:tblPr>
        <w:tblW w:w="0" w:type="auto"/>
        <w:tblLayout w:type="fixed"/>
        <w:tblCellMar>
          <w:left w:w="62" w:type="dxa"/>
          <w:right w:w="62" w:type="dxa"/>
        </w:tblCellMar>
        <w:tblLook w:val="0000"/>
      </w:tblPr>
      <w:tblGrid>
        <w:gridCol w:w="2558"/>
        <w:gridCol w:w="5964"/>
      </w:tblGrid>
      <w:tr w:rsidTr="000A3FD6">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9AB" w:rsidP="009079AB">
            <w:pPr>
              <w:pStyle w:val="BodyText"/>
            </w:pPr>
            <w:r w:rsidRPr="009079AB">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AB">
            <w:pPr>
              <w:pStyle w:val="BodyText"/>
              <w:rPr>
                <w:lang w:val="en-NZ"/>
              </w:rPr>
            </w:pPr>
            <w:r w:rsidRPr="009079AB">
              <w:rPr>
                <w:rStyle w:val="SpecialBold"/>
              </w:rPr>
              <w:t>PERFORMANCE CRITERIA</w:t>
            </w:r>
          </w:p>
        </w:tc>
      </w:tr>
      <w:tr w:rsidTr="000A3FD6">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AB">
            <w:pPr>
              <w:pStyle w:val="List"/>
              <w:rPr>
                <w:lang w:val="en-NZ"/>
              </w:rPr>
            </w:pPr>
            <w:r w:rsidRPr="009079AB">
              <w:t>1.</w:t>
            </w:r>
            <w:r w:rsidRPr="009079AB">
              <w:tab/>
              <w:t>Restock and service ATM machines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9AB" w:rsidP="009079AB">
            <w:pPr>
              <w:pStyle w:val="List2"/>
            </w:pPr>
            <w:r w:rsidRPr="009079AB">
              <w:t>1.1.</w:t>
            </w:r>
            <w:r w:rsidRPr="009079AB">
              <w:tab/>
              <w:t xml:space="preserve">ATMs are </w:t>
            </w:r>
            <w:r w:rsidRPr="009079AB">
              <w:rPr>
                <w:rStyle w:val="BoldandItalics"/>
              </w:rPr>
              <w:t>restocked</w:t>
            </w:r>
            <w:r w:rsidRPr="009079AB">
              <w:t xml:space="preserve"> and serviced in accordance with correct procedure and </w:t>
            </w:r>
            <w:r w:rsidRPr="009079AB">
              <w:rPr>
                <w:rStyle w:val="BoldandItalics"/>
              </w:rPr>
              <w:t>key information displayed</w:t>
            </w:r>
            <w:r w:rsidRPr="009079AB">
              <w:t xml:space="preserve"> at machine is verified to ensure it is current and legible</w:t>
            </w:r>
          </w:p>
          <w:p w:rsidR="00000000" w:rsidRPr="009079AB" w:rsidP="009079AB">
            <w:pPr>
              <w:pStyle w:val="List2"/>
            </w:pPr>
            <w:r w:rsidRPr="009079AB">
              <w:t>1.2.</w:t>
            </w:r>
            <w:r w:rsidRPr="009079AB">
              <w:tab/>
            </w:r>
            <w:r w:rsidRPr="009079AB">
              <w:rPr>
                <w:rStyle w:val="BoldandItalics"/>
              </w:rPr>
              <w:t>Action cards</w:t>
            </w:r>
            <w:r w:rsidRPr="009079AB">
              <w:t xml:space="preserve"> are handled according to </w:t>
            </w:r>
            <w:r w:rsidRPr="009079AB">
              <w:rPr>
                <w:rStyle w:val="BoldandItalics"/>
              </w:rPr>
              <w:t>organisation's policies and procedure</w:t>
            </w:r>
          </w:p>
          <w:p w:rsidR="00000000" w:rsidP="009079AB">
            <w:pPr>
              <w:pStyle w:val="List2"/>
              <w:rPr>
                <w:lang w:val="en-NZ"/>
              </w:rPr>
            </w:pPr>
            <w:r w:rsidRPr="009079AB">
              <w:t>1.3.</w:t>
            </w:r>
            <w:r w:rsidRPr="009079AB">
              <w:tab/>
              <w:t>ATM machines are cleaned and checked to ensure they are functioning correctly with an</w:t>
            </w:r>
            <w:r w:rsidRPr="009079AB">
              <w:t xml:space="preserve">y faults and malfunctions identified and </w:t>
            </w:r>
            <w:r w:rsidRPr="009079AB">
              <w:rPr>
                <w:rStyle w:val="BoldandItalics"/>
              </w:rPr>
              <w:t>corrective action</w:t>
            </w:r>
            <w:r w:rsidRPr="009079AB">
              <w:t xml:space="preserve"> initiated to resolve faults in a timely manner</w:t>
            </w:r>
          </w:p>
        </w:tc>
      </w:tr>
      <w:tr w:rsidTr="000A3FD6">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AB">
            <w:pPr>
              <w:pStyle w:val="List"/>
              <w:rPr>
                <w:lang w:val="en-NZ"/>
              </w:rPr>
            </w:pPr>
            <w:r w:rsidRPr="009079AB">
              <w:t>2.</w:t>
            </w:r>
            <w:r w:rsidRPr="009079AB">
              <w:tab/>
              <w:t>Replenish and balance cash in ATM</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9AB" w:rsidP="009079AB">
            <w:pPr>
              <w:pStyle w:val="List2"/>
            </w:pPr>
            <w:r w:rsidRPr="009079AB">
              <w:t>2.1.</w:t>
            </w:r>
            <w:r w:rsidRPr="009079AB">
              <w:tab/>
              <w:t>Cash in ATM is checked to ensure it complies with organisation policies and procedures for cash levels</w:t>
            </w:r>
          </w:p>
          <w:p w:rsidR="00000000" w:rsidRPr="009079AB" w:rsidP="009079AB">
            <w:pPr>
              <w:pStyle w:val="List2"/>
            </w:pPr>
            <w:r w:rsidRPr="009079AB">
              <w:t>2.2.</w:t>
            </w:r>
            <w:r w:rsidRPr="009079AB">
              <w:tab/>
              <w:t xml:space="preserve">Cash is counted and entered on cash recording documentation with cash balance records in machines verified for accuracy and made available to </w:t>
            </w:r>
            <w:r w:rsidRPr="009079AB">
              <w:rPr>
                <w:rStyle w:val="BoldandItalics"/>
              </w:rPr>
              <w:t>authorised personnel</w:t>
            </w:r>
          </w:p>
          <w:p w:rsidR="00000000" w:rsidRPr="009079AB" w:rsidP="009079AB">
            <w:pPr>
              <w:pStyle w:val="List2"/>
            </w:pPr>
            <w:r w:rsidRPr="009079AB">
              <w:t>2.3.</w:t>
            </w:r>
            <w:r w:rsidRPr="009079AB">
              <w:tab/>
              <w:t xml:space="preserve">Deposits made through ATMs are processed or actioned in accordance with organisation's </w:t>
            </w:r>
            <w:r w:rsidRPr="009079AB">
              <w:t>policies and procedures</w:t>
            </w:r>
          </w:p>
          <w:p w:rsidR="00000000" w:rsidP="009079AB">
            <w:pPr>
              <w:pStyle w:val="List2"/>
              <w:rPr>
                <w:lang w:val="en-NZ"/>
              </w:rPr>
            </w:pPr>
            <w:r w:rsidRPr="009079AB">
              <w:t>2.4.</w:t>
            </w:r>
            <w:r w:rsidRPr="009079AB">
              <w:tab/>
              <w:t>Discrepancies between machine tape records and cash are actioned, or referred to authorised personnel in accordance with organisation's policies and procedures</w:t>
            </w:r>
          </w:p>
        </w:tc>
      </w:tr>
      <w:tr w:rsidTr="000A3FD6">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AB">
            <w:pPr>
              <w:pStyle w:val="List"/>
              <w:rPr>
                <w:lang w:val="en-NZ"/>
              </w:rPr>
            </w:pPr>
            <w:r w:rsidRPr="009079AB">
              <w:t>3.</w:t>
            </w:r>
            <w:r w:rsidRPr="009079AB">
              <w:tab/>
              <w:t>Maintain security of ATM cash</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9AB" w:rsidP="009079AB">
            <w:pPr>
              <w:pStyle w:val="List2"/>
            </w:pPr>
            <w:r w:rsidRPr="009079AB">
              <w:t>3.1.</w:t>
            </w:r>
            <w:r w:rsidRPr="009079AB">
              <w:tab/>
              <w:t>ATM cartridges are replenish</w:t>
            </w:r>
            <w:r w:rsidRPr="009079AB">
              <w:t>ed in a secure area and confidentiality of access to machine cash is maintained</w:t>
            </w:r>
          </w:p>
          <w:p w:rsidR="00000000" w:rsidRPr="009079AB" w:rsidP="009079AB">
            <w:pPr>
              <w:pStyle w:val="List2"/>
            </w:pPr>
            <w:r w:rsidRPr="009079AB">
              <w:t>3.2.</w:t>
            </w:r>
            <w:r w:rsidRPr="009079AB">
              <w:tab/>
              <w:t>Restocking and servicing of ATM is timed to comply with security guidelines</w:t>
            </w:r>
          </w:p>
          <w:p w:rsidR="00000000" w:rsidRPr="009079AB" w:rsidP="009079AB">
            <w:pPr>
              <w:pStyle w:val="List2"/>
            </w:pPr>
            <w:r w:rsidRPr="009079AB">
              <w:t>3.3.</w:t>
            </w:r>
            <w:r w:rsidRPr="009079AB">
              <w:tab/>
            </w:r>
            <w:r w:rsidRPr="009079AB">
              <w:t>Alteration of access to a machine is recorded in the correct format and authorised personnel notified</w:t>
            </w:r>
          </w:p>
        </w:tc>
      </w:tr>
    </w:tbl>
    <w:p w:rsidR="00000000" w:rsidRPr="009079AB" w:rsidP="009079AB">
      <w:pPr>
        <w:pStyle w:val="BodyText"/>
      </w:pPr>
    </w:p>
    <w:p w:rsidR="00000000" w:rsidRPr="009079AB" w:rsidP="009079AB">
      <w:pPr>
        <w:pStyle w:val="AllowPageBreak"/>
      </w:pPr>
    </w:p>
    <w:p w:rsidR="00000000" w:rsidRPr="009079AB" w:rsidP="009079AB">
      <w:pPr>
        <w:pStyle w:val="Heading1"/>
      </w:pPr>
      <w:bookmarkStart w:id="9" w:name="O_80543"/>
      <w:bookmarkEnd w:id="9"/>
      <w:r w:rsidRPr="009079AB">
        <w:t>Required Skills and Knowledge</w:t>
      </w:r>
    </w:p>
    <w:tbl>
      <w:tblPr>
        <w:tblW w:w="0" w:type="auto"/>
        <w:tblLayout w:type="fixed"/>
        <w:tblCellMar>
          <w:left w:w="62" w:type="dxa"/>
          <w:right w:w="62" w:type="dxa"/>
        </w:tblCellMar>
        <w:tblLook w:val="0000"/>
      </w:tblPr>
      <w:tblGrid>
        <w:gridCol w:w="8522"/>
      </w:tblGrid>
      <w:tr w:rsidTr="000A3FD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079AB">
            <w:pPr>
              <w:pStyle w:val="BodyText"/>
              <w:rPr>
                <w:lang w:val="en-NZ"/>
              </w:rPr>
            </w:pPr>
            <w:r w:rsidRPr="009079AB">
              <w:rPr>
                <w:rStyle w:val="SpecialBold"/>
              </w:rPr>
              <w:t>REQUIRED SKILLS AND KNOWLEDGE</w:t>
            </w:r>
          </w:p>
        </w:tc>
      </w:tr>
      <w:tr w:rsidTr="000A3FD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079AB">
            <w:pPr>
              <w:pStyle w:val="BodyText"/>
              <w:rPr>
                <w:lang w:val="en-NZ"/>
              </w:rPr>
            </w:pPr>
            <w:r w:rsidRPr="009079AB">
              <w:t>This section describes the skills and knowledge required for this unit.</w:t>
            </w:r>
          </w:p>
        </w:tc>
      </w:tr>
      <w:tr w:rsidTr="000A3F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AB">
            <w:pPr>
              <w:pStyle w:val="BodyText"/>
              <w:rPr>
                <w:lang w:val="en-NZ"/>
              </w:rPr>
            </w:pPr>
            <w:r w:rsidRPr="009079AB">
              <w:rPr>
                <w:rStyle w:val="SpecialBold"/>
              </w:rPr>
              <w:t>Required skills</w:t>
            </w:r>
          </w:p>
        </w:tc>
      </w:tr>
      <w:tr w:rsidTr="000A3F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9AB" w:rsidP="009079AB">
            <w:pPr>
              <w:pStyle w:val="ListBullet"/>
            </w:pPr>
            <w:r w:rsidRPr="009079AB">
              <w:t>communication skills to:</w:t>
            </w:r>
          </w:p>
          <w:p w:rsidR="00000000" w:rsidRPr="009079AB" w:rsidP="009079AB">
            <w:pPr>
              <w:pStyle w:val="ListBullet2"/>
            </w:pPr>
            <w:r w:rsidRPr="009079AB">
              <w:t>determine and confirm work requirements, using questioning and active listening as required</w:t>
            </w:r>
          </w:p>
          <w:p w:rsidR="00000000" w:rsidRPr="009079AB" w:rsidP="009079AB">
            <w:pPr>
              <w:pStyle w:val="ListBullet2"/>
            </w:pPr>
            <w:r w:rsidRPr="009079AB">
              <w:t>report and take instructions from authorised personnel</w:t>
            </w:r>
          </w:p>
          <w:p w:rsidR="00000000" w:rsidRPr="009079AB" w:rsidP="009079AB">
            <w:pPr>
              <w:pStyle w:val="ListBullet2"/>
            </w:pPr>
            <w:r w:rsidRPr="009079AB">
              <w:t>liaise with others, share information, listen and understand</w:t>
            </w:r>
          </w:p>
          <w:p w:rsidR="00000000" w:rsidRPr="009079AB" w:rsidP="009079AB">
            <w:pPr>
              <w:pStyle w:val="ListBullet2"/>
            </w:pPr>
            <w:r w:rsidRPr="009079AB">
              <w:t>use language and concepts appropriate to cultural differences</w:t>
            </w:r>
          </w:p>
          <w:p w:rsidR="00000000" w:rsidRPr="009079AB" w:rsidP="009079AB">
            <w:pPr>
              <w:pStyle w:val="ListBullet"/>
            </w:pPr>
            <w:r w:rsidRPr="009079AB">
              <w:t>numeracy and IT skills to:</w:t>
            </w:r>
          </w:p>
          <w:p w:rsidR="00000000" w:rsidRPr="009079AB" w:rsidP="009079AB">
            <w:pPr>
              <w:pStyle w:val="ListBullet2"/>
            </w:pPr>
            <w:r w:rsidRPr="009079AB">
              <w:t>balance cash and calculate cash and non-cash transaction totals</w:t>
            </w:r>
          </w:p>
          <w:p w:rsidR="00000000" w:rsidRPr="009079AB" w:rsidP="009079AB">
            <w:pPr>
              <w:pStyle w:val="ListBullet2"/>
            </w:pPr>
            <w:r w:rsidRPr="009079AB">
              <w:t>access  and use computer-based databases and  systems</w:t>
            </w:r>
          </w:p>
          <w:p w:rsidR="00000000" w:rsidRPr="009079AB" w:rsidP="009079AB">
            <w:pPr>
              <w:pStyle w:val="ListBullet"/>
            </w:pPr>
            <w:r w:rsidRPr="009079AB">
              <w:t>problem solving skills to address ATM servicin</w:t>
            </w:r>
            <w:r w:rsidRPr="009079AB">
              <w:t>g and security issues</w:t>
            </w:r>
          </w:p>
          <w:p w:rsidR="00000000" w:rsidRPr="009079AB" w:rsidP="009079AB">
            <w:pPr>
              <w:pStyle w:val="ListBullet"/>
            </w:pPr>
            <w:r w:rsidRPr="009079AB">
              <w:t>literacy skills to read documents and complete forms and records accurately</w:t>
            </w:r>
          </w:p>
          <w:p w:rsidR="00000000" w:rsidRPr="009079AB" w:rsidP="009079AB">
            <w:pPr>
              <w:pStyle w:val="ListBullet"/>
            </w:pPr>
            <w:r w:rsidRPr="009079AB">
              <w:t>organisational skills, including the ability to plan and sequence work</w:t>
            </w:r>
          </w:p>
          <w:p w:rsidR="00000000" w:rsidRPr="009079AB" w:rsidP="009079AB">
            <w:pPr>
              <w:pStyle w:val="ListBullet"/>
            </w:pPr>
            <w:r w:rsidRPr="009079AB">
              <w:t>teamwork skills to work cooperatively with others</w:t>
            </w:r>
          </w:p>
          <w:p w:rsidR="00000000" w:rsidP="009079AB">
            <w:pPr>
              <w:pStyle w:val="ListBullet"/>
              <w:rPr>
                <w:lang w:val="en-NZ"/>
              </w:rPr>
            </w:pPr>
            <w:r w:rsidRPr="009079AB">
              <w:t xml:space="preserve">self-management skills for complying </w:t>
            </w:r>
            <w:r w:rsidRPr="009079AB">
              <w:t>with organisational procedures and requirements</w:t>
            </w:r>
          </w:p>
        </w:tc>
      </w:tr>
      <w:tr w:rsidTr="000A3F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AB">
            <w:pPr>
              <w:pStyle w:val="BodyText"/>
              <w:rPr>
                <w:lang w:val="en-NZ"/>
              </w:rPr>
            </w:pPr>
            <w:r w:rsidRPr="009079AB">
              <w:rPr>
                <w:rStyle w:val="SpecialBold"/>
              </w:rPr>
              <w:t>Required knowledge</w:t>
            </w:r>
          </w:p>
        </w:tc>
      </w:tr>
      <w:tr w:rsidTr="000A3FD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9AB" w:rsidP="009079AB">
            <w:pPr>
              <w:pStyle w:val="ListBullet"/>
            </w:pPr>
            <w:r w:rsidRPr="009079AB">
              <w:t xml:space="preserve"> industry codes of practice including:</w:t>
            </w:r>
          </w:p>
          <w:p w:rsidR="00000000" w:rsidRPr="009079AB" w:rsidP="009079AB">
            <w:pPr>
              <w:pStyle w:val="ListBullet2"/>
            </w:pPr>
            <w:r w:rsidRPr="009079AB">
              <w:t>Consumer Credit Code</w:t>
            </w:r>
          </w:p>
          <w:p w:rsidR="00000000" w:rsidRPr="009079AB" w:rsidP="009079AB">
            <w:pPr>
              <w:pStyle w:val="ListBullet2"/>
            </w:pPr>
            <w:r w:rsidRPr="009079AB">
              <w:t>Privacy Act</w:t>
            </w:r>
          </w:p>
          <w:p w:rsidR="00000000" w:rsidRPr="009079AB" w:rsidP="009079AB">
            <w:pPr>
              <w:pStyle w:val="ListBullet2"/>
            </w:pPr>
            <w:r w:rsidRPr="009079AB">
              <w:t>Credit Act</w:t>
            </w:r>
          </w:p>
          <w:p w:rsidR="00000000" w:rsidRPr="009079AB" w:rsidP="009079AB">
            <w:pPr>
              <w:pStyle w:val="ListBullet"/>
            </w:pPr>
            <w:r w:rsidRPr="009079AB">
              <w:t>policies and procedures in regard to electronic banking and security</w:t>
            </w:r>
          </w:p>
          <w:p w:rsidR="00000000" w:rsidRPr="009079AB" w:rsidP="009079AB">
            <w:pPr>
              <w:pStyle w:val="ListBullet"/>
            </w:pPr>
            <w:r w:rsidRPr="009079AB">
              <w:t>security checking procedures</w:t>
            </w:r>
          </w:p>
          <w:p w:rsidR="00000000" w:rsidRPr="009079AB" w:rsidP="009079AB">
            <w:pPr>
              <w:pStyle w:val="ListBullet"/>
            </w:pPr>
            <w:r w:rsidRPr="009079AB">
              <w:t>procedures for ATM:</w:t>
            </w:r>
          </w:p>
          <w:p w:rsidR="00000000" w:rsidRPr="009079AB" w:rsidP="009079AB">
            <w:pPr>
              <w:pStyle w:val="ListBullet2"/>
            </w:pPr>
            <w:r w:rsidRPr="009079AB">
              <w:t>restocking</w:t>
            </w:r>
          </w:p>
          <w:p w:rsidR="00000000" w:rsidRPr="009079AB" w:rsidP="009079AB">
            <w:pPr>
              <w:pStyle w:val="ListBullet2"/>
            </w:pPr>
            <w:r w:rsidRPr="009079AB">
              <w:t>fault diagnosis and checking</w:t>
            </w:r>
          </w:p>
          <w:p w:rsidR="00000000" w:rsidRPr="009079AB" w:rsidP="009079AB">
            <w:pPr>
              <w:pStyle w:val="ListBullet2"/>
            </w:pPr>
            <w:r w:rsidRPr="009079AB">
              <w:t>security</w:t>
            </w:r>
          </w:p>
          <w:p w:rsidR="00000000" w:rsidRPr="009079AB" w:rsidP="009079AB">
            <w:pPr>
              <w:pStyle w:val="ListBullet2"/>
            </w:pPr>
            <w:r w:rsidRPr="009079AB">
              <w:t>record checking and record keeping</w:t>
            </w:r>
          </w:p>
          <w:p w:rsidR="00000000" w:rsidRPr="009079AB" w:rsidP="009079AB">
            <w:pPr>
              <w:pStyle w:val="ListBullet"/>
            </w:pPr>
            <w:r w:rsidRPr="009079AB">
              <w:t>the operation and maintenance of equipment which may include:</w:t>
            </w:r>
          </w:p>
          <w:p w:rsidR="00000000" w:rsidRPr="009079AB" w:rsidP="009079AB">
            <w:pPr>
              <w:pStyle w:val="ListBullet2"/>
            </w:pPr>
            <w:r w:rsidRPr="009079AB">
              <w:t>security equipment</w:t>
            </w:r>
          </w:p>
          <w:p w:rsidR="00000000" w:rsidRPr="009079AB" w:rsidP="009079AB">
            <w:pPr>
              <w:pStyle w:val="ListBullet2"/>
            </w:pPr>
            <w:r w:rsidRPr="009079AB">
              <w:t>transaction terminals</w:t>
            </w:r>
          </w:p>
          <w:p w:rsidR="00000000" w:rsidRPr="009079AB" w:rsidP="009079AB">
            <w:pPr>
              <w:pStyle w:val="ListBullet2"/>
            </w:pPr>
            <w:r w:rsidRPr="009079AB">
              <w:t>numerical display boards</w:t>
            </w:r>
          </w:p>
          <w:p w:rsidR="00000000" w:rsidRPr="009079AB" w:rsidP="009079AB">
            <w:pPr>
              <w:pStyle w:val="ListBullet2"/>
            </w:pPr>
            <w:r w:rsidRPr="009079AB">
              <w:t>calculators</w:t>
            </w:r>
          </w:p>
          <w:p w:rsidR="00000000" w:rsidRPr="009079AB" w:rsidP="009079AB">
            <w:pPr>
              <w:pStyle w:val="ListBullet2"/>
            </w:pPr>
            <w:r w:rsidRPr="009079AB">
              <w:t>scanners</w:t>
            </w:r>
          </w:p>
        </w:tc>
      </w:tr>
    </w:tbl>
    <w:p w:rsidR="00000000" w:rsidRPr="009079AB" w:rsidP="009079AB">
      <w:pPr>
        <w:pStyle w:val="BodyText"/>
      </w:pPr>
    </w:p>
    <w:p w:rsidR="00000000" w:rsidRPr="009079AB" w:rsidP="009079AB">
      <w:pPr>
        <w:pStyle w:val="AllowPageBreak"/>
      </w:pPr>
    </w:p>
    <w:p w:rsidR="00000000" w:rsidRPr="009079AB" w:rsidP="009079AB">
      <w:pPr>
        <w:pStyle w:val="Heading1"/>
      </w:pPr>
      <w:bookmarkStart w:id="10" w:name="O_80544"/>
      <w:bookmarkEnd w:id="10"/>
      <w:r w:rsidRPr="009079AB">
        <w:t>Evidence Guide</w:t>
      </w:r>
    </w:p>
    <w:tbl>
      <w:tblPr>
        <w:tblW w:w="9570" w:type="dxa"/>
        <w:tblLayout w:type="fixed"/>
        <w:tblCellMar>
          <w:left w:w="62" w:type="dxa"/>
          <w:right w:w="62" w:type="dxa"/>
        </w:tblCellMar>
        <w:tblLook w:val="0000"/>
      </w:tblPr>
      <w:tblGrid>
        <w:gridCol w:w="2808"/>
        <w:gridCol w:w="6762"/>
      </w:tblGrid>
      <w:tr w:rsidTr="000A3FD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AB">
            <w:pPr>
              <w:pStyle w:val="BodyText"/>
              <w:rPr>
                <w:lang w:val="en-NZ"/>
              </w:rPr>
            </w:pPr>
            <w:r w:rsidRPr="009079AB">
              <w:rPr>
                <w:rStyle w:val="SpecialBold"/>
              </w:rPr>
              <w:t>EVIDENCE GUIDE</w:t>
            </w:r>
          </w:p>
        </w:tc>
      </w:tr>
      <w:tr w:rsidTr="000A3FD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AB">
            <w:pPr>
              <w:pStyle w:val="BodyText"/>
              <w:rPr>
                <w:lang w:val="en-NZ"/>
              </w:rPr>
            </w:pPr>
            <w:r w:rsidRPr="009079AB">
              <w:t xml:space="preserve">The Evidence Guide provides advice on assessment and must be read in conjunction with the performance criteria, required skills and knowledge, </w:t>
            </w:r>
            <w:r w:rsidRPr="009079AB">
              <w:t>range statement and the Assessment Guidelines for the Training Package.</w:t>
            </w:r>
          </w:p>
        </w:tc>
      </w:tr>
      <w:tr w:rsidTr="000A3FD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AB">
            <w:pPr>
              <w:pStyle w:val="BodyText"/>
              <w:rPr>
                <w:lang w:val="en-NZ"/>
              </w:rPr>
            </w:pPr>
            <w:r w:rsidRPr="009079AB">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AB">
            <w:pPr>
              <w:pStyle w:val="BodyText"/>
              <w:rPr>
                <w:lang w:val="en-NZ"/>
              </w:rPr>
            </w:pPr>
          </w:p>
        </w:tc>
      </w:tr>
      <w:tr w:rsidTr="000A3FD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AB">
            <w:pPr>
              <w:pStyle w:val="BodyText"/>
              <w:rPr>
                <w:lang w:val="en-NZ"/>
              </w:rPr>
            </w:pPr>
            <w:r w:rsidRPr="009079AB">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9AB" w:rsidP="009079AB">
            <w:pPr>
              <w:pStyle w:val="BodyText"/>
            </w:pPr>
            <w:r w:rsidRPr="009079AB">
              <w:t>Evidence of the ability to:</w:t>
            </w:r>
          </w:p>
          <w:p w:rsidR="00000000" w:rsidRPr="009079AB" w:rsidP="009079AB">
            <w:pPr>
              <w:pStyle w:val="ListBullet"/>
            </w:pPr>
            <w:r w:rsidRPr="009079AB">
              <w:t>precisely check cash balances</w:t>
            </w:r>
          </w:p>
          <w:p w:rsidR="00000000" w:rsidRPr="009079AB" w:rsidP="009079AB">
            <w:pPr>
              <w:pStyle w:val="ListBullet"/>
            </w:pPr>
            <w:r w:rsidRPr="009079AB">
              <w:t>efficiently and effectively complete all  ATM operations</w:t>
            </w:r>
          </w:p>
          <w:p w:rsidR="00000000" w:rsidP="009079AB">
            <w:pPr>
              <w:pStyle w:val="ListBullet"/>
              <w:rPr>
                <w:lang w:val="en-NZ"/>
              </w:rPr>
            </w:pPr>
            <w:r w:rsidRPr="009079AB">
              <w:t>apply all security guidelines relating to use of ATMs.</w:t>
            </w:r>
          </w:p>
        </w:tc>
      </w:tr>
      <w:tr w:rsidTr="000A3FD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AB">
            <w:pPr>
              <w:pStyle w:val="BodyText"/>
              <w:rPr>
                <w:lang w:val="en-NZ"/>
              </w:rPr>
            </w:pPr>
            <w:r w:rsidRPr="009079AB">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9AB" w:rsidP="009079AB">
            <w:pPr>
              <w:pStyle w:val="BodyText"/>
            </w:pPr>
            <w:r w:rsidRPr="009079AB">
              <w:t>Assessment must ensure:</w:t>
            </w:r>
          </w:p>
          <w:p w:rsidR="00000000" w:rsidRPr="009079AB" w:rsidP="009079AB">
            <w:pPr>
              <w:pStyle w:val="ListBullet"/>
            </w:pPr>
            <w:r w:rsidRPr="009079AB">
              <w:t>competency is demonstrated in the context of the financial services w</w:t>
            </w:r>
            <w:r w:rsidRPr="009079AB">
              <w:t>ork environment and conditions specified in the range statement either in a relevant workplace or a closely simulated work environment</w:t>
            </w:r>
          </w:p>
          <w:p w:rsidR="00000000" w:rsidRPr="009079AB" w:rsidP="009079AB">
            <w:pPr>
              <w:pStyle w:val="ListBullet"/>
            </w:pPr>
            <w:r w:rsidRPr="009079AB">
              <w:t>access to and the use of a range of common office equipment, technology, software and consumables</w:t>
            </w:r>
          </w:p>
          <w:p w:rsidR="00000000" w:rsidP="009079AB">
            <w:pPr>
              <w:pStyle w:val="ListBullet"/>
              <w:rPr>
                <w:lang w:val="en-NZ"/>
              </w:rPr>
            </w:pPr>
            <w:r w:rsidRPr="009079AB">
              <w:t>access to ATM equipment</w:t>
            </w:r>
            <w:r w:rsidRPr="009079AB">
              <w:t xml:space="preserve"> and consumables.</w:t>
            </w:r>
          </w:p>
        </w:tc>
      </w:tr>
      <w:tr w:rsidTr="000A3FD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AB">
            <w:pPr>
              <w:pStyle w:val="BodyText"/>
              <w:rPr>
                <w:lang w:val="en-NZ"/>
              </w:rPr>
            </w:pPr>
            <w:r w:rsidRPr="009079AB">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9AB" w:rsidP="009079AB">
            <w:pPr>
              <w:pStyle w:val="BodyText"/>
            </w:pPr>
            <w:r w:rsidRPr="009079AB">
              <w:t>A range of assessment methods should be used to assess practical skills and knowledge. The following examples, in combination, are appropriate for this unit:</w:t>
            </w:r>
          </w:p>
          <w:p w:rsidR="00000000" w:rsidRPr="009079AB" w:rsidP="009079AB">
            <w:pPr>
              <w:pStyle w:val="ListBullet"/>
            </w:pPr>
            <w:r w:rsidRPr="009079AB">
              <w:t>evaluating an integrated activity which combines the elements of competency for the unit or a cluster of related units of competency</w:t>
            </w:r>
          </w:p>
          <w:p w:rsidR="00000000" w:rsidRPr="009079AB" w:rsidP="009079AB">
            <w:pPr>
              <w:pStyle w:val="ListBullet"/>
            </w:pPr>
            <w:r w:rsidRPr="009079AB">
              <w:t>verbal or written questioning on underpinning knowledge and skills</w:t>
            </w:r>
          </w:p>
          <w:p w:rsidR="00000000" w:rsidP="009079AB">
            <w:pPr>
              <w:pStyle w:val="ListBullet"/>
              <w:rPr>
                <w:lang w:val="en-NZ"/>
              </w:rPr>
            </w:pPr>
            <w:r w:rsidRPr="009079AB">
              <w:t>accessing and validating third party reports.</w:t>
            </w:r>
          </w:p>
        </w:tc>
      </w:tr>
      <w:tr w:rsidTr="000A3FD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AB">
            <w:pPr>
              <w:pStyle w:val="BodyText"/>
              <w:rPr>
                <w:lang w:val="en-NZ"/>
              </w:rPr>
            </w:pPr>
            <w:r w:rsidRPr="009079AB">
              <w:rPr>
                <w:rStyle w:val="SpecialBold"/>
              </w:rPr>
              <w:t xml:space="preserve">Guidance </w:t>
            </w:r>
            <w:r w:rsidRPr="009079AB">
              <w:rPr>
                <w:rStyle w:val="SpecialBold"/>
              </w:rPr>
              <w:t>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9AB" w:rsidP="009079AB">
            <w:pPr>
              <w:pStyle w:val="BodyText"/>
            </w:pPr>
          </w:p>
        </w:tc>
      </w:tr>
    </w:tbl>
    <w:p w:rsidR="00000000" w:rsidRPr="009079AB" w:rsidP="009079AB">
      <w:pPr>
        <w:pStyle w:val="BodyText"/>
      </w:pPr>
    </w:p>
    <w:p w:rsidR="00000000" w:rsidRPr="009079AB" w:rsidP="009079AB">
      <w:pPr>
        <w:pStyle w:val="AllowPageBreak"/>
      </w:pPr>
    </w:p>
    <w:p w:rsidR="00000000" w:rsidRPr="009079AB" w:rsidP="009079AB">
      <w:pPr>
        <w:pStyle w:val="Heading1"/>
      </w:pPr>
      <w:bookmarkStart w:id="11" w:name="O_80545"/>
      <w:bookmarkEnd w:id="11"/>
      <w:r w:rsidRPr="009079AB">
        <w:t>Range Statement</w:t>
      </w:r>
    </w:p>
    <w:tbl>
      <w:tblPr>
        <w:tblW w:w="0" w:type="auto"/>
        <w:tblLayout w:type="fixed"/>
        <w:tblCellMar>
          <w:left w:w="62" w:type="dxa"/>
          <w:right w:w="62" w:type="dxa"/>
        </w:tblCellMar>
        <w:tblLook w:val="0000"/>
      </w:tblPr>
      <w:tblGrid>
        <w:gridCol w:w="2503"/>
        <w:gridCol w:w="6019"/>
      </w:tblGrid>
      <w:tr w:rsidTr="000A3FD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AB">
            <w:pPr>
              <w:pStyle w:val="BodyText"/>
              <w:rPr>
                <w:lang w:val="en-NZ"/>
              </w:rPr>
            </w:pPr>
            <w:r w:rsidRPr="009079AB">
              <w:rPr>
                <w:rStyle w:val="SpecialBold"/>
              </w:rPr>
              <w:t>RANGE STATEMENT</w:t>
            </w:r>
          </w:p>
        </w:tc>
      </w:tr>
      <w:tr w:rsidTr="000A3FD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AB">
            <w:pPr>
              <w:pStyle w:val="BodyText"/>
              <w:rPr>
                <w:lang w:val="en-NZ"/>
              </w:rPr>
            </w:pPr>
            <w:r w:rsidRPr="009079AB">
              <w:t xml:space="preserve">The range statement relates to the unit of competency as a whole. It allows for different work environments and situations that may affect </w:t>
            </w:r>
            <w:r w:rsidRPr="009079AB">
              <w:t>performance. Bold italicised wording, if used in the performance criteria, is detailed below. Essential operating conditions that may be present with training and assessment (depending on the work situation, needs of the candidate, accessibility of the ite</w:t>
            </w:r>
            <w:r w:rsidRPr="009079AB">
              <w:t>m, and local industry and regional contexts) may also be included.</w:t>
            </w:r>
          </w:p>
        </w:tc>
      </w:tr>
      <w:tr w:rsidTr="000A3FD6">
        <w:tblPrEx>
          <w:tblW w:w="0" w:type="auto"/>
          <w:tblLayout w:type="fixed"/>
          <w:tblCellMar>
            <w:left w:w="62" w:type="dxa"/>
            <w:right w:w="62" w:type="dxa"/>
          </w:tblCellMar>
          <w:tblLook w:val="0000"/>
        </w:tblPrEx>
        <w:tc>
          <w:tcPr>
            <w:tcW w:w="2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AB">
            <w:pPr>
              <w:pStyle w:val="BodyText"/>
              <w:rPr>
                <w:lang w:val="en-NZ"/>
              </w:rPr>
            </w:pPr>
            <w:r w:rsidRPr="009079AB">
              <w:rPr>
                <w:rStyle w:val="BoldandItalics"/>
              </w:rPr>
              <w:t>Restocking</w:t>
            </w:r>
            <w:r w:rsidRPr="009079AB">
              <w:t xml:space="preserve"> ATMs includes:</w:t>
            </w:r>
          </w:p>
        </w:tc>
        <w:tc>
          <w:tcPr>
            <w:tcW w:w="6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9AB" w:rsidP="009079AB">
            <w:pPr>
              <w:pStyle w:val="ListBullet"/>
            </w:pPr>
            <w:r w:rsidRPr="009079AB">
              <w:t>machine stationery</w:t>
            </w:r>
          </w:p>
          <w:p w:rsidR="00000000" w:rsidP="009079AB">
            <w:pPr>
              <w:pStyle w:val="ListBullet"/>
              <w:rPr>
                <w:lang w:val="en-NZ"/>
              </w:rPr>
            </w:pPr>
            <w:r w:rsidRPr="009079AB">
              <w:t>identifying customer reports or complaints of errors and machine faults.</w:t>
            </w:r>
          </w:p>
        </w:tc>
      </w:tr>
      <w:tr w:rsidTr="000A3FD6">
        <w:tblPrEx>
          <w:tblW w:w="0" w:type="auto"/>
          <w:tblLayout w:type="fixed"/>
          <w:tblCellMar>
            <w:left w:w="62" w:type="dxa"/>
            <w:right w:w="62" w:type="dxa"/>
          </w:tblCellMar>
          <w:tblLook w:val="0000"/>
        </w:tblPrEx>
        <w:tc>
          <w:tcPr>
            <w:tcW w:w="2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AB">
            <w:pPr>
              <w:pStyle w:val="BodyText"/>
              <w:rPr>
                <w:lang w:val="en-NZ"/>
              </w:rPr>
            </w:pPr>
            <w:r w:rsidRPr="009079AB">
              <w:rPr>
                <w:rStyle w:val="BoldandItalics"/>
              </w:rPr>
              <w:t>Key information displayed</w:t>
            </w:r>
            <w:r w:rsidRPr="009079AB">
              <w:t xml:space="preserve"> on ATM machines may include:</w:t>
            </w:r>
          </w:p>
        </w:tc>
        <w:tc>
          <w:tcPr>
            <w:tcW w:w="6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9AB" w:rsidP="009079AB">
            <w:pPr>
              <w:pStyle w:val="ListBullet"/>
            </w:pPr>
            <w:r w:rsidRPr="009079AB">
              <w:t>cards accepted</w:t>
            </w:r>
          </w:p>
          <w:p w:rsidR="00000000" w:rsidRPr="009079AB" w:rsidP="009079AB">
            <w:pPr>
              <w:pStyle w:val="ListBullet"/>
            </w:pPr>
            <w:r w:rsidRPr="009079AB">
              <w:t>contact numbers</w:t>
            </w:r>
          </w:p>
          <w:p w:rsidR="00000000" w:rsidRPr="009079AB" w:rsidP="009079AB">
            <w:pPr>
              <w:pStyle w:val="ListBullet"/>
            </w:pPr>
            <w:r w:rsidRPr="009079AB">
              <w:t>hours of operation</w:t>
            </w:r>
          </w:p>
          <w:p w:rsidR="00000000" w:rsidP="009079AB">
            <w:pPr>
              <w:pStyle w:val="ListBullet"/>
              <w:rPr>
                <w:lang w:val="en-NZ"/>
              </w:rPr>
            </w:pPr>
            <w:r w:rsidRPr="009079AB">
              <w:t>instructions.</w:t>
            </w:r>
          </w:p>
        </w:tc>
      </w:tr>
      <w:tr w:rsidTr="000A3FD6">
        <w:tblPrEx>
          <w:tblW w:w="0" w:type="auto"/>
          <w:tblLayout w:type="fixed"/>
          <w:tblCellMar>
            <w:left w:w="62" w:type="dxa"/>
            <w:right w:w="62" w:type="dxa"/>
          </w:tblCellMar>
          <w:tblLook w:val="0000"/>
        </w:tblPrEx>
        <w:tc>
          <w:tcPr>
            <w:tcW w:w="2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AB">
            <w:pPr>
              <w:pStyle w:val="BodyText"/>
              <w:rPr>
                <w:lang w:val="en-NZ"/>
              </w:rPr>
            </w:pPr>
            <w:r w:rsidRPr="009079AB">
              <w:rPr>
                <w:rStyle w:val="BoldandItalics"/>
              </w:rPr>
              <w:t>Action cards</w:t>
            </w:r>
            <w:r w:rsidRPr="009079AB">
              <w:t xml:space="preserve"> may include:</w:t>
            </w:r>
          </w:p>
        </w:tc>
        <w:tc>
          <w:tcPr>
            <w:tcW w:w="6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9AB" w:rsidP="009079AB">
            <w:pPr>
              <w:pStyle w:val="ListBullet"/>
            </w:pPr>
            <w:r w:rsidRPr="009079AB">
              <w:t>damaged</w:t>
            </w:r>
          </w:p>
          <w:p w:rsidR="00000000" w:rsidRPr="009079AB" w:rsidP="009079AB">
            <w:pPr>
              <w:pStyle w:val="ListBullet"/>
            </w:pPr>
            <w:r w:rsidRPr="009079AB">
              <w:t>expired</w:t>
            </w:r>
          </w:p>
          <w:p w:rsidR="00000000" w:rsidP="009079AB">
            <w:pPr>
              <w:pStyle w:val="ListBullet"/>
              <w:rPr>
                <w:lang w:val="en-NZ"/>
              </w:rPr>
            </w:pPr>
            <w:r w:rsidRPr="009079AB">
              <w:t>stolen cards.</w:t>
            </w:r>
          </w:p>
        </w:tc>
      </w:tr>
      <w:tr w:rsidTr="000A3FD6">
        <w:tblPrEx>
          <w:tblW w:w="0" w:type="auto"/>
          <w:tblLayout w:type="fixed"/>
          <w:tblCellMar>
            <w:left w:w="62" w:type="dxa"/>
            <w:right w:w="62" w:type="dxa"/>
          </w:tblCellMar>
          <w:tblLook w:val="0000"/>
        </w:tblPrEx>
        <w:tc>
          <w:tcPr>
            <w:tcW w:w="2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AB">
            <w:pPr>
              <w:pStyle w:val="BodyText"/>
              <w:rPr>
                <w:lang w:val="en-NZ"/>
              </w:rPr>
            </w:pPr>
            <w:r w:rsidRPr="009079AB">
              <w:rPr>
                <w:rStyle w:val="BoldandItalics"/>
              </w:rPr>
              <w:t>Organisation's policies and procedures</w:t>
            </w:r>
            <w:r w:rsidRPr="009079AB">
              <w:t xml:space="preserve"> may be in regard to:</w:t>
            </w:r>
          </w:p>
        </w:tc>
        <w:tc>
          <w:tcPr>
            <w:tcW w:w="6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9AB" w:rsidP="009079AB">
            <w:pPr>
              <w:pStyle w:val="ListBullet"/>
            </w:pPr>
            <w:r w:rsidRPr="009079AB">
              <w:t>administrative and clerical systems</w:t>
            </w:r>
          </w:p>
          <w:p w:rsidR="00000000" w:rsidRPr="009079AB" w:rsidP="009079AB">
            <w:pPr>
              <w:pStyle w:val="ListBullet"/>
            </w:pPr>
            <w:r w:rsidRPr="009079AB">
              <w:t>product/account and service range</w:t>
            </w:r>
          </w:p>
          <w:p w:rsidR="00000000" w:rsidRPr="009079AB" w:rsidP="009079AB">
            <w:pPr>
              <w:pStyle w:val="ListBullet"/>
            </w:pPr>
            <w:r w:rsidRPr="009079AB">
              <w:t>ra</w:t>
            </w:r>
            <w:r w:rsidRPr="009079AB">
              <w:t>nge of responsibility</w:t>
            </w:r>
          </w:p>
          <w:p w:rsidR="00000000" w:rsidRPr="009079AB" w:rsidP="009079AB">
            <w:pPr>
              <w:pStyle w:val="ListBullet"/>
            </w:pPr>
            <w:r w:rsidRPr="009079AB">
              <w:t>size, type and location of branch</w:t>
            </w:r>
          </w:p>
          <w:p w:rsidR="00000000" w:rsidP="009079AB">
            <w:pPr>
              <w:pStyle w:val="ListBullet"/>
              <w:rPr>
                <w:lang w:val="en-NZ"/>
              </w:rPr>
            </w:pPr>
            <w:r w:rsidRPr="009079AB">
              <w:t>types of equipment used.</w:t>
            </w:r>
          </w:p>
        </w:tc>
      </w:tr>
      <w:tr w:rsidTr="000A3FD6">
        <w:tblPrEx>
          <w:tblW w:w="0" w:type="auto"/>
          <w:tblLayout w:type="fixed"/>
          <w:tblCellMar>
            <w:left w:w="62" w:type="dxa"/>
            <w:right w:w="62" w:type="dxa"/>
          </w:tblCellMar>
          <w:tblLook w:val="0000"/>
        </w:tblPrEx>
        <w:tc>
          <w:tcPr>
            <w:tcW w:w="2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AB">
            <w:pPr>
              <w:pStyle w:val="BodyText"/>
              <w:rPr>
                <w:lang w:val="en-NZ"/>
              </w:rPr>
            </w:pPr>
            <w:r w:rsidRPr="009079AB">
              <w:rPr>
                <w:rStyle w:val="BoldandItalics"/>
              </w:rPr>
              <w:t>Corrective action</w:t>
            </w:r>
            <w:r w:rsidRPr="009079AB">
              <w:t xml:space="preserve"> may include:</w:t>
            </w:r>
          </w:p>
        </w:tc>
        <w:tc>
          <w:tcPr>
            <w:tcW w:w="6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9AB" w:rsidP="009079AB">
            <w:pPr>
              <w:pStyle w:val="ListBullet"/>
            </w:pPr>
            <w:r w:rsidRPr="009079AB">
              <w:t>displaying notice of fault and delay</w:t>
            </w:r>
          </w:p>
          <w:p w:rsidR="00000000" w:rsidRPr="009079AB" w:rsidP="009079AB">
            <w:pPr>
              <w:pStyle w:val="ListBullet"/>
            </w:pPr>
            <w:r w:rsidRPr="009079AB">
              <w:t xml:space="preserve">machine fault: </w:t>
            </w:r>
          </w:p>
          <w:p w:rsidR="00000000" w:rsidRPr="009079AB" w:rsidP="009079AB">
            <w:pPr>
              <w:pStyle w:val="ListBullet2"/>
            </w:pPr>
            <w:r w:rsidRPr="009079AB">
              <w:t xml:space="preserve">diagnosing </w:t>
            </w:r>
          </w:p>
          <w:p w:rsidR="00000000" w:rsidRPr="009079AB" w:rsidP="009079AB">
            <w:pPr>
              <w:pStyle w:val="ListBullet2"/>
            </w:pPr>
            <w:r w:rsidRPr="009079AB">
              <w:t>correcting</w:t>
            </w:r>
          </w:p>
          <w:p w:rsidR="00000000" w:rsidRPr="009079AB" w:rsidP="009079AB">
            <w:pPr>
              <w:pStyle w:val="ListBullet2"/>
            </w:pPr>
            <w:r w:rsidRPr="009079AB">
              <w:t xml:space="preserve"> testing </w:t>
            </w:r>
          </w:p>
          <w:p w:rsidR="00000000" w:rsidRPr="009079AB" w:rsidP="009079AB">
            <w:pPr>
              <w:pStyle w:val="ListBullet2"/>
            </w:pPr>
            <w:r w:rsidRPr="009079AB">
              <w:t>recommissioning</w:t>
            </w:r>
          </w:p>
          <w:p w:rsidR="00000000" w:rsidP="009079AB">
            <w:pPr>
              <w:pStyle w:val="ListBullet"/>
              <w:rPr>
                <w:lang w:val="en-NZ"/>
              </w:rPr>
            </w:pPr>
            <w:r w:rsidRPr="009079AB">
              <w:t>referring of problems to other personnel.</w:t>
            </w:r>
          </w:p>
        </w:tc>
      </w:tr>
      <w:tr w:rsidTr="000A3FD6">
        <w:tblPrEx>
          <w:tblW w:w="0" w:type="auto"/>
          <w:tblLayout w:type="fixed"/>
          <w:tblCellMar>
            <w:left w:w="62" w:type="dxa"/>
            <w:right w:w="62" w:type="dxa"/>
          </w:tblCellMar>
          <w:tblLook w:val="0000"/>
        </w:tblPrEx>
        <w:tc>
          <w:tcPr>
            <w:tcW w:w="25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AB">
            <w:pPr>
              <w:pStyle w:val="BodyText"/>
              <w:rPr>
                <w:lang w:val="en-NZ"/>
              </w:rPr>
            </w:pPr>
            <w:r w:rsidRPr="009079AB">
              <w:rPr>
                <w:rStyle w:val="BoldandItalics"/>
              </w:rPr>
              <w:t>Authorised personnel</w:t>
            </w:r>
            <w:r w:rsidRPr="009079AB">
              <w:t xml:space="preserve"> may include:</w:t>
            </w:r>
          </w:p>
        </w:tc>
        <w:tc>
          <w:tcPr>
            <w:tcW w:w="60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9AB" w:rsidP="009079AB">
            <w:pPr>
              <w:pStyle w:val="ListBullet"/>
            </w:pPr>
            <w:r w:rsidRPr="009079AB">
              <w:t>employees</w:t>
            </w:r>
          </w:p>
          <w:p w:rsidR="00000000" w:rsidRPr="009079AB" w:rsidP="009079AB">
            <w:pPr>
              <w:pStyle w:val="ListBullet"/>
            </w:pPr>
            <w:r w:rsidRPr="009079AB">
              <w:t>relevant accounting personnel</w:t>
            </w:r>
          </w:p>
          <w:p w:rsidR="00000000" w:rsidRPr="009079AB" w:rsidP="009079AB">
            <w:pPr>
              <w:pStyle w:val="ListBullet"/>
            </w:pPr>
            <w:r w:rsidRPr="009079AB">
              <w:t>supervisors and managers.</w:t>
            </w:r>
          </w:p>
        </w:tc>
      </w:tr>
    </w:tbl>
    <w:p w:rsidR="000A3FD6" w:rsidP="009079AB">
      <w:pPr>
        <w:pStyle w:val="BodyText"/>
      </w:pPr>
    </w:p>
    <w:p w:rsidR="000A3FD6" w:rsidP="009079AB">
      <w:pPr>
        <w:pStyle w:val="BodyText"/>
      </w:pPr>
    </w:p>
    <w:p w:rsidR="00000000" w:rsidRPr="009079AB" w:rsidP="009079AB">
      <w:pPr>
        <w:pStyle w:val="Heading1"/>
      </w:pPr>
      <w:bookmarkStart w:id="12" w:name="O_80546"/>
      <w:bookmarkEnd w:id="12"/>
      <w:r w:rsidRPr="009079AB">
        <w:t>Unit Sector(s)</w:t>
      </w:r>
    </w:p>
    <w:tbl>
      <w:tblPr>
        <w:tblW w:w="0" w:type="auto"/>
        <w:tblLayout w:type="fixed"/>
        <w:tblCellMar>
          <w:left w:w="62" w:type="dxa"/>
          <w:right w:w="62" w:type="dxa"/>
        </w:tblCellMar>
        <w:tblLook w:val="0000"/>
      </w:tblPr>
      <w:tblGrid>
        <w:gridCol w:w="2597"/>
        <w:gridCol w:w="5925"/>
      </w:tblGrid>
      <w:tr w:rsidTr="000A3FD6">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AB">
            <w:pPr>
              <w:pStyle w:val="BodyText"/>
              <w:rPr>
                <w:lang w:val="en-NZ"/>
              </w:rPr>
            </w:pPr>
            <w:r w:rsidRPr="009079AB">
              <w:rPr>
                <w:rStyle w:val="SpecialBold"/>
              </w:rPr>
              <w:t>Unit sector</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9AB" w:rsidP="009079AB">
            <w:pPr>
              <w:pStyle w:val="BodyText"/>
            </w:pPr>
            <w:r w:rsidRPr="009079AB">
              <w:t>Financial retail services</w:t>
            </w:r>
          </w:p>
        </w:tc>
      </w:tr>
    </w:tbl>
    <w:p w:rsidR="00000000" w:rsidRPr="009079AB" w:rsidP="009079AB">
      <w:pPr>
        <w:pStyle w:val="BodyText"/>
      </w:pPr>
    </w:p>
    <w:p w:rsidR="00000000" w:rsidRPr="009079AB" w:rsidP="009079AB">
      <w:pPr>
        <w:pStyle w:val="AllowPageBreak"/>
      </w:pPr>
    </w:p>
    <w:p w:rsidR="00000000" w:rsidRPr="009079AB" w:rsidP="009079AB">
      <w:pPr>
        <w:pStyle w:val="Heading1"/>
      </w:pPr>
      <w:bookmarkStart w:id="13" w:name="O_156657"/>
      <w:bookmarkEnd w:id="13"/>
      <w:r w:rsidRPr="009079AB">
        <w:t>Competency field</w:t>
      </w:r>
    </w:p>
    <w:tbl>
      <w:tblPr>
        <w:tblW w:w="0" w:type="auto"/>
        <w:tblLayout w:type="fixed"/>
        <w:tblCellMar>
          <w:left w:w="62" w:type="dxa"/>
          <w:right w:w="62" w:type="dxa"/>
        </w:tblCellMar>
        <w:tblLook w:val="0000"/>
      </w:tblPr>
      <w:tblGrid>
        <w:gridCol w:w="2754"/>
        <w:gridCol w:w="5768"/>
      </w:tblGrid>
      <w:tr w:rsidTr="000A3FD6">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AB">
            <w:pPr>
              <w:pStyle w:val="BodyText"/>
              <w:rPr>
                <w:lang w:val="en-NZ"/>
              </w:rPr>
            </w:pPr>
            <w:r w:rsidRPr="009079AB">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9AB" w:rsidP="009079AB">
            <w:pPr>
              <w:pStyle w:val="BodyText"/>
            </w:pPr>
          </w:p>
        </w:tc>
      </w:tr>
    </w:tbl>
    <w:p w:rsidR="00000000" w:rsidRPr="009079AB" w:rsidP="009079AB">
      <w:pPr>
        <w:pStyle w:val="BodyText"/>
      </w:pPr>
    </w:p>
    <w:p w:rsidR="00000000" w:rsidRPr="009079AB" w:rsidP="009079AB">
      <w:pPr>
        <w:pStyle w:val="AllowPageBreak"/>
      </w:pPr>
    </w:p>
    <w:p w:rsidR="00000000" w:rsidRPr="009079AB" w:rsidP="009079AB">
      <w:pPr>
        <w:pStyle w:val="Heading1"/>
      </w:pPr>
      <w:bookmarkStart w:id="14" w:name="O_156656"/>
      <w:bookmarkEnd w:id="14"/>
      <w:r w:rsidRPr="009079AB">
        <w:t>Co-requisite units</w:t>
      </w:r>
    </w:p>
    <w:tbl>
      <w:tblPr>
        <w:tblW w:w="0" w:type="auto"/>
        <w:tblLayout w:type="fixed"/>
        <w:tblCellMar>
          <w:left w:w="62" w:type="dxa"/>
          <w:right w:w="62" w:type="dxa"/>
        </w:tblCellMar>
        <w:tblLook w:val="0000"/>
      </w:tblPr>
      <w:tblGrid>
        <w:gridCol w:w="2629"/>
        <w:gridCol w:w="1324"/>
        <w:gridCol w:w="4569"/>
      </w:tblGrid>
      <w:tr w:rsidTr="000A3FD6">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AB">
            <w:pPr>
              <w:pStyle w:val="BodyText"/>
              <w:rPr>
                <w:lang w:val="en-NZ"/>
              </w:rPr>
            </w:pPr>
            <w:r w:rsidRPr="009079AB">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79AB">
            <w:pPr>
              <w:pStyle w:val="BodyText"/>
              <w:rPr>
                <w:lang w:val="en-NZ"/>
              </w:rPr>
            </w:pPr>
          </w:p>
        </w:tc>
      </w:tr>
      <w:tr w:rsidTr="000A3FD6">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79AB" w:rsidP="009079AB">
            <w:pPr>
              <w:pStyle w:val="BodyText"/>
            </w:pPr>
          </w:p>
        </w:tc>
      </w:tr>
    </w:tbl>
    <w:p w:rsidR="00000000" w:rsidRPr="009079AB" w:rsidP="009079AB">
      <w:pPr>
        <w:pStyle w:val="BodyText"/>
      </w:pPr>
    </w:p>
    <w:p w:rsidR="00000000" w:rsidRPr="009079AB" w:rsidP="009079AB"/>
    <w:sectPr w:rsidSect="009079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9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3FD6" w:rsidP="000A3F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9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FD6" w:rsidP="009079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A3FD6" w:rsidP="009079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A3FD6" w:rsidP="009079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9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A3FD6" w:rsidP="000A3FD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9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3FD6" w:rsidP="009079AB">
    <w:pPr>
      <w:pStyle w:val="Header"/>
      <w:framePr w:wrap="around"/>
    </w:pPr>
    <w:r>
      <w:fldChar w:fldCharType="begin"/>
    </w:r>
    <w:r>
      <w:instrText xml:space="preserve"> TITLE   \* MERGEFORMAT </w:instrText>
    </w:r>
    <w:r>
      <w:fldChar w:fldCharType="separate"/>
    </w:r>
    <w:r>
      <w:t>FNSRTS307A Maintain Automatic Teller Machine (ATM)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A3FD6" w:rsidP="009079A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98B3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C08D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A216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79A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79AB"/>
    <w:pPr>
      <w:spacing w:before="360" w:after="60"/>
      <w:outlineLvl w:val="0"/>
    </w:pPr>
    <w:rPr>
      <w:sz w:val="32"/>
    </w:rPr>
  </w:style>
  <w:style w:type="paragraph" w:styleId="Heading2">
    <w:name w:val="heading 2"/>
    <w:basedOn w:val="HeadingBase"/>
    <w:next w:val="BodyText"/>
    <w:link w:val="Heading2Char"/>
    <w:qFormat/>
    <w:rsid w:val="009079AB"/>
    <w:pPr>
      <w:keepLines/>
      <w:spacing w:before="240" w:after="120"/>
      <w:outlineLvl w:val="1"/>
    </w:pPr>
    <w:rPr>
      <w:sz w:val="28"/>
      <w:szCs w:val="40"/>
    </w:rPr>
  </w:style>
  <w:style w:type="paragraph" w:styleId="Heading3">
    <w:name w:val="heading 3"/>
    <w:basedOn w:val="HeadingBase"/>
    <w:next w:val="BodyText"/>
    <w:link w:val="Heading3Char"/>
    <w:qFormat/>
    <w:rsid w:val="009079AB"/>
    <w:pPr>
      <w:spacing w:before="180" w:after="120"/>
      <w:outlineLvl w:val="2"/>
    </w:pPr>
    <w:rPr>
      <w:spacing w:val="-10"/>
      <w:kern w:val="32"/>
    </w:rPr>
  </w:style>
  <w:style w:type="paragraph" w:styleId="Heading4">
    <w:name w:val="heading 4"/>
    <w:basedOn w:val="HeadingBase"/>
    <w:next w:val="BodyText"/>
    <w:link w:val="Heading4Char"/>
    <w:qFormat/>
    <w:rsid w:val="009079AB"/>
    <w:pPr>
      <w:spacing w:before="160" w:after="120"/>
      <w:outlineLvl w:val="3"/>
    </w:pPr>
    <w:rPr>
      <w:sz w:val="22"/>
    </w:rPr>
  </w:style>
  <w:style w:type="paragraph" w:styleId="Heading5">
    <w:name w:val="heading 5"/>
    <w:basedOn w:val="HeadingBase"/>
    <w:next w:val="Normal"/>
    <w:link w:val="Heading5Char"/>
    <w:qFormat/>
    <w:rsid w:val="009079AB"/>
    <w:pPr>
      <w:spacing w:before="80"/>
      <w:outlineLvl w:val="4"/>
    </w:pPr>
    <w:rPr>
      <w:color w:val="918585"/>
      <w:sz w:val="20"/>
    </w:rPr>
  </w:style>
  <w:style w:type="paragraph" w:styleId="Heading6">
    <w:name w:val="heading 6"/>
    <w:basedOn w:val="HeadingBase"/>
    <w:next w:val="Normal"/>
    <w:link w:val="Heading6Char"/>
    <w:qFormat/>
    <w:rsid w:val="009079AB"/>
    <w:pPr>
      <w:spacing w:before="60"/>
      <w:outlineLvl w:val="5"/>
    </w:pPr>
    <w:rPr>
      <w:color w:val="918585"/>
      <w:sz w:val="20"/>
    </w:rPr>
  </w:style>
  <w:style w:type="paragraph" w:styleId="Heading7">
    <w:name w:val="heading 7"/>
    <w:basedOn w:val="Normal"/>
    <w:next w:val="Normal"/>
    <w:link w:val="Heading7Char"/>
    <w:qFormat/>
    <w:rsid w:val="009079AB"/>
    <w:pPr>
      <w:ind w:left="720"/>
      <w:outlineLvl w:val="6"/>
    </w:pPr>
    <w:rPr>
      <w:i/>
    </w:rPr>
  </w:style>
  <w:style w:type="paragraph" w:styleId="Heading8">
    <w:name w:val="heading 8"/>
    <w:basedOn w:val="Normal"/>
    <w:next w:val="Normal"/>
    <w:link w:val="Heading8Char"/>
    <w:qFormat/>
    <w:rsid w:val="009079AB"/>
    <w:pPr>
      <w:ind w:left="720"/>
      <w:outlineLvl w:val="7"/>
    </w:pPr>
    <w:rPr>
      <w:i/>
    </w:rPr>
  </w:style>
  <w:style w:type="paragraph" w:styleId="Heading9">
    <w:name w:val="heading 9"/>
    <w:basedOn w:val="Normal"/>
    <w:next w:val="Normal"/>
    <w:link w:val="Heading9Char"/>
    <w:qFormat/>
    <w:rsid w:val="009079AB"/>
    <w:pPr>
      <w:ind w:left="720"/>
      <w:outlineLvl w:val="8"/>
    </w:pPr>
    <w:rPr>
      <w:i/>
    </w:rPr>
  </w:style>
  <w:style w:type="character" w:default="1" w:styleId="DefaultParagraphFont">
    <w:name w:val="Default Paragraph Font"/>
    <w:uiPriority w:val="1"/>
    <w:unhideWhenUsed/>
    <w:rsid w:val="009079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79AB"/>
  </w:style>
  <w:style w:type="character" w:customStyle="1" w:styleId="Heading1Char">
    <w:name w:val="Heading 1 Char"/>
    <w:link w:val="Heading1"/>
    <w:rsid w:val="009079AB"/>
    <w:rPr>
      <w:rFonts w:ascii="Times New Roman" w:eastAsia="Times New Roman" w:hAnsi="Times New Roman" w:cs="Times New Roman"/>
      <w:b/>
      <w:sz w:val="32"/>
      <w:szCs w:val="20"/>
      <w:lang w:eastAsia="en-US"/>
    </w:rPr>
  </w:style>
  <w:style w:type="paragraph" w:styleId="BodyText">
    <w:name w:val="Body Text"/>
    <w:basedOn w:val="Normal"/>
    <w:link w:val="BodyTextChar"/>
    <w:rsid w:val="009079AB"/>
    <w:pPr>
      <w:spacing w:before="120" w:after="120"/>
      <w:contextualSpacing/>
    </w:pPr>
    <w:rPr>
      <w:rFonts w:ascii="Times New Roman" w:hAnsi="Times New Roman"/>
      <w:sz w:val="24"/>
      <w:szCs w:val="22"/>
    </w:rPr>
  </w:style>
  <w:style w:type="character" w:customStyle="1" w:styleId="BodyTextChar">
    <w:name w:val="Body Text Char"/>
    <w:link w:val="BodyText"/>
    <w:rsid w:val="009079AB"/>
    <w:rPr>
      <w:rFonts w:ascii="Times New Roman" w:eastAsia="Times New Roman" w:hAnsi="Times New Roman" w:cs="Times New Roman"/>
      <w:sz w:val="24"/>
      <w:lang w:val="en-US" w:eastAsia="en-US"/>
    </w:rPr>
  </w:style>
  <w:style w:type="paragraph" w:styleId="Footer">
    <w:name w:val="footer"/>
    <w:basedOn w:val="Normal"/>
    <w:link w:val="FooterChar"/>
    <w:rsid w:val="009079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079AB"/>
    <w:rPr>
      <w:rFonts w:ascii="Times New Roman" w:eastAsia="Times New Roman" w:hAnsi="Times New Roman" w:cs="Times New Roman"/>
      <w:sz w:val="16"/>
      <w:lang w:val="en-US" w:eastAsia="en-US"/>
    </w:rPr>
  </w:style>
  <w:style w:type="paragraph" w:styleId="List">
    <w:name w:val="List"/>
    <w:basedOn w:val="BodyText"/>
    <w:next w:val="BodyText"/>
    <w:rsid w:val="009079AB"/>
    <w:pPr>
      <w:tabs>
        <w:tab w:val="left" w:pos="340"/>
      </w:tabs>
      <w:spacing w:before="60" w:after="60"/>
      <w:ind w:left="340" w:hanging="340"/>
    </w:pPr>
  </w:style>
  <w:style w:type="paragraph" w:styleId="ListBullet">
    <w:name w:val="List Bullet"/>
    <w:basedOn w:val="List"/>
    <w:rsid w:val="009079AB"/>
    <w:pPr>
      <w:numPr>
        <w:numId w:val="13"/>
      </w:numPr>
      <w:tabs>
        <w:tab w:val="clear" w:pos="340"/>
      </w:tabs>
      <w:spacing w:before="40" w:after="40"/>
    </w:pPr>
  </w:style>
  <w:style w:type="character" w:customStyle="1" w:styleId="SpecialBold">
    <w:name w:val="Special Bold"/>
    <w:rsid w:val="009079AB"/>
    <w:rPr>
      <w:b/>
      <w:spacing w:val="0"/>
    </w:rPr>
  </w:style>
  <w:style w:type="paragraph" w:styleId="ListBullet2">
    <w:name w:val="List Bullet 2"/>
    <w:basedOn w:val="List2"/>
    <w:rsid w:val="009079AB"/>
    <w:pPr>
      <w:numPr>
        <w:numId w:val="14"/>
      </w:numPr>
      <w:tabs>
        <w:tab w:val="clear" w:pos="680"/>
      </w:tabs>
    </w:pPr>
  </w:style>
  <w:style w:type="paragraph" w:styleId="Header">
    <w:name w:val="header"/>
    <w:basedOn w:val="Normal"/>
    <w:link w:val="HeaderChar"/>
    <w:rsid w:val="009079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079A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079AB"/>
    <w:pPr>
      <w:spacing w:before="240" w:after="120"/>
      <w:outlineLvl w:val="0"/>
    </w:pPr>
    <w:rPr>
      <w:rFonts w:ascii="Times New Roman" w:hAnsi="Times New Roman"/>
      <w:b/>
      <w:sz w:val="28"/>
    </w:rPr>
  </w:style>
  <w:style w:type="paragraph" w:customStyle="1" w:styleId="AllowPageBreak">
    <w:name w:val="AllowPageBreak"/>
    <w:rsid w:val="009079A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079AB"/>
    <w:pPr>
      <w:tabs>
        <w:tab w:val="left" w:pos="680"/>
      </w:tabs>
      <w:spacing w:before="60" w:after="60"/>
      <w:ind w:left="680" w:hanging="340"/>
    </w:pPr>
  </w:style>
  <w:style w:type="character" w:customStyle="1" w:styleId="BoldandItalics">
    <w:name w:val="Bold and Italics"/>
    <w:qFormat/>
    <w:rsid w:val="009079AB"/>
    <w:rPr>
      <w:b/>
      <w:i/>
      <w:u w:val="none"/>
    </w:rPr>
  </w:style>
  <w:style w:type="character" w:customStyle="1" w:styleId="Heading2Char">
    <w:name w:val="Heading 2 Char"/>
    <w:link w:val="Heading2"/>
    <w:rsid w:val="009079AB"/>
    <w:rPr>
      <w:rFonts w:ascii="Times New Roman" w:eastAsia="Times New Roman" w:hAnsi="Times New Roman" w:cs="Times New Roman"/>
      <w:b/>
      <w:sz w:val="28"/>
      <w:szCs w:val="40"/>
      <w:lang w:eastAsia="en-US"/>
    </w:rPr>
  </w:style>
  <w:style w:type="character" w:customStyle="1" w:styleId="Heading3Char">
    <w:name w:val="Heading 3 Char"/>
    <w:link w:val="Heading3"/>
    <w:rsid w:val="009079A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079AB"/>
    <w:rPr>
      <w:rFonts w:ascii="Times New Roman" w:eastAsia="Times New Roman" w:hAnsi="Times New Roman" w:cs="Times New Roman"/>
      <w:b/>
      <w:szCs w:val="20"/>
      <w:lang w:eastAsia="en-US"/>
    </w:rPr>
  </w:style>
  <w:style w:type="character" w:customStyle="1" w:styleId="Heading5Char">
    <w:name w:val="Heading 5 Char"/>
    <w:link w:val="Heading5"/>
    <w:rsid w:val="009079A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079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79A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79A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79AB"/>
    <w:rPr>
      <w:rFonts w:ascii="Courier New" w:eastAsia="Times New Roman" w:hAnsi="Courier New" w:cs="Times New Roman"/>
      <w:i/>
      <w:szCs w:val="20"/>
      <w:lang w:val="en-US" w:eastAsia="en-US"/>
    </w:rPr>
  </w:style>
  <w:style w:type="paragraph" w:customStyle="1" w:styleId="HeadingBase">
    <w:name w:val="Heading Base"/>
    <w:rsid w:val="009079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79AB"/>
    <w:pPr>
      <w:tabs>
        <w:tab w:val="right" w:leader="dot" w:pos="9072"/>
      </w:tabs>
      <w:ind w:left="567"/>
    </w:pPr>
    <w:rPr>
      <w:szCs w:val="22"/>
    </w:rPr>
  </w:style>
  <w:style w:type="paragraph" w:customStyle="1" w:styleId="TOCBase">
    <w:name w:val="TOC Base"/>
    <w:rsid w:val="009079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79AB"/>
    <w:pPr>
      <w:tabs>
        <w:tab w:val="right" w:leader="dot" w:pos="9072"/>
      </w:tabs>
      <w:spacing w:before="40" w:after="40"/>
      <w:ind w:left="284"/>
    </w:pPr>
    <w:rPr>
      <w:rFonts w:ascii="Times New Roman" w:hAnsi="Times New Roman"/>
    </w:rPr>
  </w:style>
  <w:style w:type="paragraph" w:styleId="TOC1">
    <w:name w:val="toc 1"/>
    <w:basedOn w:val="TOCBase"/>
    <w:next w:val="Normal"/>
    <w:rsid w:val="009079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79AB"/>
    <w:pPr>
      <w:spacing w:before="5040"/>
      <w:jc w:val="center"/>
    </w:pPr>
    <w:rPr>
      <w:sz w:val="48"/>
      <w:szCs w:val="72"/>
      <w:lang w:val="en-US"/>
    </w:rPr>
  </w:style>
  <w:style w:type="character" w:customStyle="1" w:styleId="TitleChar">
    <w:name w:val="Title Char"/>
    <w:link w:val="Title"/>
    <w:rsid w:val="009079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79AB"/>
    <w:pPr>
      <w:tabs>
        <w:tab w:val="left" w:pos="3600"/>
        <w:tab w:val="left" w:pos="3958"/>
      </w:tabs>
    </w:pPr>
  </w:style>
  <w:style w:type="paragraph" w:customStyle="1" w:styleId="Note">
    <w:name w:val="Note"/>
    <w:basedOn w:val="BodyText"/>
    <w:rsid w:val="009079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79AB"/>
    <w:pPr>
      <w:framePr w:wrap="auto" w:hAnchor="text" w:y="6049"/>
    </w:pPr>
    <w:rPr>
      <w:color w:val="000000"/>
      <w:sz w:val="40"/>
    </w:rPr>
  </w:style>
  <w:style w:type="paragraph" w:customStyle="1" w:styleId="TOCTitle">
    <w:name w:val="TOCTitle"/>
    <w:basedOn w:val="Heading1"/>
    <w:rsid w:val="009079AB"/>
    <w:pPr>
      <w:spacing w:after="240"/>
      <w:jc w:val="center"/>
      <w:outlineLvl w:val="9"/>
    </w:pPr>
    <w:rPr>
      <w:caps/>
    </w:rPr>
  </w:style>
  <w:style w:type="paragraph" w:customStyle="1" w:styleId="Version">
    <w:name w:val="Version"/>
    <w:rsid w:val="009079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79AB"/>
    <w:pPr>
      <w:keepNext w:val="0"/>
      <w:tabs>
        <w:tab w:val="right" w:pos="4176"/>
      </w:tabs>
      <w:ind w:left="198" w:hanging="198"/>
    </w:pPr>
    <w:rPr>
      <w:rFonts w:ascii="Garamond" w:hAnsi="Garamond"/>
    </w:rPr>
  </w:style>
  <w:style w:type="paragraph" w:styleId="IndexHeading">
    <w:name w:val="index heading"/>
    <w:basedOn w:val="Normal"/>
    <w:next w:val="Index1"/>
    <w:semiHidden/>
    <w:rsid w:val="009079AB"/>
    <w:pPr>
      <w:spacing w:before="120" w:after="120"/>
    </w:pPr>
    <w:rPr>
      <w:rFonts w:ascii="Arial" w:hAnsi="Arial"/>
      <w:b/>
      <w:color w:val="918585"/>
      <w:sz w:val="24"/>
    </w:rPr>
  </w:style>
  <w:style w:type="paragraph" w:customStyle="1" w:styleId="Chapter">
    <w:name w:val="Chapter"/>
    <w:basedOn w:val="Normal"/>
    <w:rsid w:val="009079AB"/>
    <w:pPr>
      <w:spacing w:before="240"/>
    </w:pPr>
    <w:rPr>
      <w:rFonts w:ascii="Times New Roman" w:hAnsi="Times New Roman"/>
      <w:smallCaps/>
      <w:spacing w:val="80"/>
      <w:sz w:val="28"/>
    </w:rPr>
  </w:style>
  <w:style w:type="paragraph" w:customStyle="1" w:styleId="InChapter">
    <w:name w:val="InChapter"/>
    <w:basedOn w:val="Heading3"/>
    <w:rsid w:val="009079AB"/>
    <w:pPr>
      <w:spacing w:after="240"/>
      <w:outlineLvl w:val="9"/>
    </w:pPr>
    <w:rPr>
      <w:noProof/>
    </w:rPr>
  </w:style>
  <w:style w:type="paragraph" w:styleId="Index2">
    <w:name w:val="index 2"/>
    <w:basedOn w:val="Normal"/>
    <w:next w:val="Normal"/>
    <w:semiHidden/>
    <w:rsid w:val="009079AB"/>
    <w:pPr>
      <w:tabs>
        <w:tab w:val="right" w:pos="4176"/>
      </w:tabs>
      <w:ind w:left="568" w:hanging="284"/>
    </w:pPr>
    <w:rPr>
      <w:rFonts w:ascii="Garamond" w:hAnsi="Garamond"/>
    </w:rPr>
  </w:style>
  <w:style w:type="paragraph" w:customStyle="1" w:styleId="Byline">
    <w:name w:val="Byline"/>
    <w:rsid w:val="009079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79AB"/>
    <w:pPr>
      <w:tabs>
        <w:tab w:val="clear" w:pos="3600"/>
        <w:tab w:val="clear" w:pos="3958"/>
      </w:tabs>
      <w:jc w:val="right"/>
    </w:pPr>
  </w:style>
  <w:style w:type="character" w:styleId="Emphasis">
    <w:name w:val="Emphasis"/>
    <w:qFormat/>
    <w:rsid w:val="009079AB"/>
    <w:rPr>
      <w:i/>
    </w:rPr>
  </w:style>
  <w:style w:type="paragraph" w:styleId="Caption">
    <w:name w:val="caption"/>
    <w:basedOn w:val="BodyText"/>
    <w:next w:val="Normal"/>
    <w:qFormat/>
    <w:rsid w:val="009079AB"/>
    <w:pPr>
      <w:framePr w:w="2268" w:hSpace="181" w:vSpace="181" w:wrap="around" w:vAnchor="text" w:hAnchor="page" w:x="1135" w:y="285" w:anchorLock="1"/>
    </w:pPr>
    <w:rPr>
      <w:i/>
    </w:rPr>
  </w:style>
  <w:style w:type="paragraph" w:customStyle="1" w:styleId="MiniTOCTitle">
    <w:name w:val="MiniTOCTitle"/>
    <w:basedOn w:val="Heading4"/>
    <w:rsid w:val="009079AB"/>
    <w:pPr>
      <w:spacing w:before="240"/>
      <w:outlineLvl w:val="9"/>
    </w:pPr>
    <w:rPr>
      <w:noProof/>
      <w:sz w:val="24"/>
    </w:rPr>
  </w:style>
  <w:style w:type="paragraph" w:customStyle="1" w:styleId="MiniTOCItem">
    <w:name w:val="MiniTOCItem"/>
    <w:basedOn w:val="ListBullet"/>
    <w:rsid w:val="009079AB"/>
    <w:pPr>
      <w:numPr>
        <w:numId w:val="0"/>
      </w:numPr>
      <w:tabs>
        <w:tab w:val="right" w:leader="dot" w:pos="6521"/>
      </w:tabs>
      <w:spacing w:before="0" w:after="0"/>
    </w:pPr>
  </w:style>
  <w:style w:type="paragraph" w:customStyle="1" w:styleId="TOFTitle">
    <w:name w:val="TOFTitle"/>
    <w:basedOn w:val="TOCTitle"/>
    <w:rsid w:val="009079AB"/>
  </w:style>
  <w:style w:type="paragraph" w:styleId="TableofFigures">
    <w:name w:val="table of figures"/>
    <w:basedOn w:val="Normal"/>
    <w:next w:val="Normal"/>
    <w:semiHidden/>
    <w:rsid w:val="009079AB"/>
    <w:pPr>
      <w:tabs>
        <w:tab w:val="right" w:leader="dot" w:pos="9072"/>
      </w:tabs>
      <w:ind w:left="970" w:hanging="403"/>
    </w:pPr>
    <w:rPr>
      <w:rFonts w:ascii="Times New Roman" w:hAnsi="Times New Roman"/>
      <w:b/>
    </w:rPr>
  </w:style>
  <w:style w:type="paragraph" w:styleId="ListNumber">
    <w:name w:val="List Number"/>
    <w:basedOn w:val="List"/>
    <w:rsid w:val="009079AB"/>
    <w:pPr>
      <w:numPr>
        <w:numId w:val="11"/>
      </w:numPr>
    </w:pPr>
  </w:style>
  <w:style w:type="character" w:customStyle="1" w:styleId="WingdingSymbols">
    <w:name w:val="Wingding Symbols"/>
    <w:rsid w:val="009079AB"/>
    <w:rPr>
      <w:rFonts w:ascii="Wingdings" w:hAnsi="Wingdings"/>
    </w:rPr>
  </w:style>
  <w:style w:type="paragraph" w:customStyle="1" w:styleId="TableHeading">
    <w:name w:val="Table Heading"/>
    <w:basedOn w:val="HeadingBase"/>
    <w:rsid w:val="009079AB"/>
    <w:pPr>
      <w:keepLines/>
      <w:pBdr>
        <w:bottom w:val="single" w:sz="6" w:space="1" w:color="918585"/>
      </w:pBdr>
      <w:spacing w:before="240"/>
    </w:pPr>
  </w:style>
  <w:style w:type="character" w:customStyle="1" w:styleId="HotSpot">
    <w:name w:val="HotSpot"/>
    <w:rsid w:val="009079AB"/>
    <w:rPr>
      <w:color w:val="0033CC"/>
      <w:u w:val="none"/>
    </w:rPr>
  </w:style>
  <w:style w:type="paragraph" w:customStyle="1" w:styleId="BodyTextRight">
    <w:name w:val="Body Text Right"/>
    <w:basedOn w:val="BodyText"/>
    <w:rsid w:val="009079AB"/>
    <w:pPr>
      <w:spacing w:before="0" w:after="0"/>
      <w:jc w:val="right"/>
    </w:pPr>
  </w:style>
  <w:style w:type="paragraph" w:styleId="Index3">
    <w:name w:val="index 3"/>
    <w:basedOn w:val="ListNumber2"/>
    <w:next w:val="Normal"/>
    <w:semiHidden/>
    <w:rsid w:val="009079AB"/>
    <w:pPr>
      <w:numPr>
        <w:numId w:val="0"/>
      </w:numPr>
      <w:tabs>
        <w:tab w:val="right" w:leader="dot" w:pos="4176"/>
      </w:tabs>
    </w:pPr>
  </w:style>
  <w:style w:type="paragraph" w:styleId="ListNumber2">
    <w:name w:val="List Number 2"/>
    <w:basedOn w:val="List2"/>
    <w:rsid w:val="009079AB"/>
    <w:pPr>
      <w:numPr>
        <w:numId w:val="10"/>
      </w:numPr>
      <w:tabs>
        <w:tab w:val="clear" w:pos="1060"/>
      </w:tabs>
    </w:pPr>
  </w:style>
  <w:style w:type="paragraph" w:customStyle="1" w:styleId="MarginNote">
    <w:name w:val="Margin Note"/>
    <w:basedOn w:val="BodyText"/>
    <w:rsid w:val="009079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79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079A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79AB"/>
    <w:rPr>
      <w:sz w:val="32"/>
    </w:rPr>
  </w:style>
  <w:style w:type="paragraph" w:customStyle="1" w:styleId="HeadingProcedure">
    <w:name w:val="Heading Procedure"/>
    <w:basedOn w:val="HeadingBase"/>
    <w:next w:val="Normal"/>
    <w:rsid w:val="009079AB"/>
    <w:pPr>
      <w:tabs>
        <w:tab w:val="left" w:pos="0"/>
      </w:tabs>
      <w:spacing w:before="120" w:after="60"/>
    </w:pPr>
    <w:rPr>
      <w:i/>
      <w:color w:val="918585"/>
      <w:sz w:val="22"/>
    </w:rPr>
  </w:style>
  <w:style w:type="paragraph" w:customStyle="1" w:styleId="TableBodyText">
    <w:name w:val="Table Body Text"/>
    <w:basedOn w:val="BodyText"/>
    <w:rsid w:val="009079AB"/>
    <w:pPr>
      <w:spacing w:before="60" w:after="60"/>
    </w:pPr>
  </w:style>
  <w:style w:type="paragraph" w:styleId="ListContinue">
    <w:name w:val="List Continue"/>
    <w:basedOn w:val="List"/>
    <w:rsid w:val="009079AB"/>
    <w:pPr>
      <w:ind w:firstLine="0"/>
    </w:pPr>
  </w:style>
  <w:style w:type="paragraph" w:customStyle="1" w:styleId="ListNote">
    <w:name w:val="List Note"/>
    <w:basedOn w:val="List"/>
    <w:rsid w:val="009079AB"/>
    <w:pPr>
      <w:pBdr>
        <w:top w:val="single" w:sz="6" w:space="2" w:color="918585"/>
        <w:bottom w:val="single" w:sz="6" w:space="2" w:color="918585"/>
      </w:pBdr>
      <w:tabs>
        <w:tab w:val="left" w:pos="1021"/>
      </w:tabs>
      <w:ind w:firstLine="0"/>
    </w:pPr>
  </w:style>
  <w:style w:type="paragraph" w:customStyle="1" w:styleId="Warning">
    <w:name w:val="Warning"/>
    <w:basedOn w:val="BodyText"/>
    <w:rsid w:val="009079AB"/>
    <w:pPr>
      <w:shd w:val="clear" w:color="auto" w:fill="D9D9D9"/>
      <w:tabs>
        <w:tab w:val="left" w:pos="992"/>
      </w:tabs>
      <w:ind w:left="119" w:right="119"/>
    </w:pPr>
    <w:rPr>
      <w:sz w:val="20"/>
    </w:rPr>
  </w:style>
  <w:style w:type="paragraph" w:customStyle="1" w:styleId="MarginIcons">
    <w:name w:val="Margin Icons"/>
    <w:basedOn w:val="BodyText"/>
    <w:rsid w:val="009079A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079AB"/>
    <w:rPr>
      <w:rFonts w:ascii="Courier New" w:hAnsi="Courier New"/>
    </w:rPr>
  </w:style>
  <w:style w:type="paragraph" w:customStyle="1" w:styleId="NoteBullet">
    <w:name w:val="Note Bullet"/>
    <w:basedOn w:val="Note"/>
    <w:rsid w:val="009079AB"/>
    <w:pPr>
      <w:tabs>
        <w:tab w:val="clear" w:pos="680"/>
      </w:tabs>
      <w:spacing w:before="60" w:after="60"/>
    </w:pPr>
  </w:style>
  <w:style w:type="paragraph" w:customStyle="1" w:styleId="SubHeading2">
    <w:name w:val="SubHeading2"/>
    <w:basedOn w:val="HeadingBase"/>
    <w:rsid w:val="009079AB"/>
    <w:pPr>
      <w:spacing w:before="240" w:after="60"/>
    </w:pPr>
    <w:rPr>
      <w:sz w:val="20"/>
    </w:rPr>
  </w:style>
  <w:style w:type="paragraph" w:customStyle="1" w:styleId="SubHeading1">
    <w:name w:val="SubHeading1"/>
    <w:basedOn w:val="HeadingBase"/>
    <w:rsid w:val="009079AB"/>
    <w:pPr>
      <w:spacing w:before="240" w:after="60"/>
    </w:pPr>
    <w:rPr>
      <w:color w:val="918585"/>
      <w:sz w:val="22"/>
    </w:rPr>
  </w:style>
  <w:style w:type="paragraph" w:customStyle="1" w:styleId="SideHeading">
    <w:name w:val="Side Heading"/>
    <w:basedOn w:val="HeadingBase"/>
    <w:rsid w:val="009079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79AB"/>
    <w:pPr>
      <w:numPr>
        <w:numId w:val="12"/>
      </w:numPr>
    </w:pPr>
  </w:style>
  <w:style w:type="paragraph" w:styleId="PlainText">
    <w:name w:val="Plain Text"/>
    <w:basedOn w:val="Normal"/>
    <w:link w:val="PlainTextChar"/>
    <w:rsid w:val="009079AB"/>
    <w:rPr>
      <w:sz w:val="20"/>
    </w:rPr>
  </w:style>
  <w:style w:type="character" w:customStyle="1" w:styleId="PlainTextChar">
    <w:name w:val="Plain Text Char"/>
    <w:basedOn w:val="DefaultParagraphFont"/>
    <w:link w:val="PlainText"/>
    <w:rsid w:val="009079AB"/>
    <w:rPr>
      <w:rFonts w:ascii="Courier New" w:eastAsia="Times New Roman" w:hAnsi="Courier New" w:cs="Times New Roman"/>
      <w:sz w:val="20"/>
      <w:szCs w:val="20"/>
      <w:lang w:val="en-US" w:eastAsia="en-US"/>
    </w:rPr>
  </w:style>
  <w:style w:type="character" w:customStyle="1" w:styleId="MenuOption">
    <w:name w:val="Menu Option"/>
    <w:rsid w:val="009079AB"/>
    <w:rPr>
      <w:b/>
      <w:smallCaps/>
    </w:rPr>
  </w:style>
  <w:style w:type="paragraph" w:customStyle="1" w:styleId="TableListNumber">
    <w:name w:val="Table List Number"/>
    <w:basedOn w:val="ListNumber"/>
    <w:rsid w:val="009079AB"/>
    <w:pPr>
      <w:numPr>
        <w:numId w:val="0"/>
      </w:numPr>
    </w:pPr>
  </w:style>
  <w:style w:type="paragraph" w:styleId="TOC4">
    <w:name w:val="toc 4"/>
    <w:basedOn w:val="TOCBase"/>
    <w:next w:val="Normal"/>
    <w:semiHidden/>
    <w:rsid w:val="009079AB"/>
    <w:pPr>
      <w:tabs>
        <w:tab w:val="right" w:leader="dot" w:pos="9071"/>
      </w:tabs>
      <w:ind w:left="1701"/>
    </w:pPr>
  </w:style>
  <w:style w:type="paragraph" w:customStyle="1" w:styleId="ListAlpha">
    <w:name w:val="List Alpha"/>
    <w:basedOn w:val="List"/>
    <w:rsid w:val="009079AB"/>
    <w:pPr>
      <w:numPr>
        <w:numId w:val="9"/>
      </w:numPr>
    </w:pPr>
  </w:style>
  <w:style w:type="paragraph" w:customStyle="1" w:styleId="ListAlpha2">
    <w:name w:val="List Alpha 2"/>
    <w:basedOn w:val="List2"/>
    <w:rsid w:val="009079AB"/>
    <w:pPr>
      <w:numPr>
        <w:numId w:val="8"/>
      </w:numPr>
    </w:pPr>
  </w:style>
  <w:style w:type="paragraph" w:styleId="List3">
    <w:name w:val="List 3"/>
    <w:basedOn w:val="BodyText"/>
    <w:rsid w:val="009079AB"/>
    <w:pPr>
      <w:tabs>
        <w:tab w:val="left" w:pos="1021"/>
      </w:tabs>
      <w:spacing w:before="60" w:after="60"/>
      <w:ind w:left="1020" w:hanging="340"/>
    </w:pPr>
  </w:style>
  <w:style w:type="paragraph" w:styleId="List4">
    <w:name w:val="List 4"/>
    <w:basedOn w:val="BodyText"/>
    <w:rsid w:val="009079AB"/>
    <w:pPr>
      <w:tabs>
        <w:tab w:val="left" w:pos="1361"/>
      </w:tabs>
      <w:spacing w:before="60" w:after="60"/>
      <w:ind w:left="1361" w:hanging="340"/>
    </w:pPr>
  </w:style>
  <w:style w:type="paragraph" w:styleId="List5">
    <w:name w:val="List 5"/>
    <w:basedOn w:val="BodyText"/>
    <w:rsid w:val="009079AB"/>
    <w:pPr>
      <w:tabs>
        <w:tab w:val="left" w:pos="1701"/>
      </w:tabs>
      <w:spacing w:before="60" w:after="60"/>
      <w:ind w:left="1701" w:hanging="340"/>
    </w:pPr>
  </w:style>
  <w:style w:type="paragraph" w:styleId="ListBullet3">
    <w:name w:val="List Bullet 3"/>
    <w:basedOn w:val="List3"/>
    <w:rsid w:val="009079AB"/>
    <w:pPr>
      <w:numPr>
        <w:numId w:val="15"/>
      </w:numPr>
      <w:tabs>
        <w:tab w:val="clear" w:pos="1021"/>
      </w:tabs>
      <w:ind w:left="1037" w:hanging="357"/>
    </w:pPr>
  </w:style>
  <w:style w:type="paragraph" w:styleId="ListBullet4">
    <w:name w:val="List Bullet 4"/>
    <w:basedOn w:val="List4"/>
    <w:rsid w:val="009079AB"/>
    <w:pPr>
      <w:numPr>
        <w:numId w:val="3"/>
      </w:numPr>
    </w:pPr>
  </w:style>
  <w:style w:type="paragraph" w:styleId="ListBullet5">
    <w:name w:val="List Bullet 5"/>
    <w:basedOn w:val="List5"/>
    <w:rsid w:val="009079AB"/>
    <w:pPr>
      <w:numPr>
        <w:numId w:val="4"/>
      </w:numPr>
    </w:pPr>
  </w:style>
  <w:style w:type="paragraph" w:styleId="ListContinue2">
    <w:name w:val="List Continue 2"/>
    <w:basedOn w:val="List2"/>
    <w:rsid w:val="009079AB"/>
    <w:pPr>
      <w:ind w:firstLine="0"/>
    </w:pPr>
  </w:style>
  <w:style w:type="paragraph" w:styleId="ListContinue3">
    <w:name w:val="List Continue 3"/>
    <w:basedOn w:val="List3"/>
    <w:rsid w:val="009079AB"/>
    <w:pPr>
      <w:ind w:left="1021" w:firstLine="0"/>
    </w:pPr>
  </w:style>
  <w:style w:type="paragraph" w:styleId="ListContinue4">
    <w:name w:val="List Continue 4"/>
    <w:basedOn w:val="List4"/>
    <w:rsid w:val="009079AB"/>
    <w:pPr>
      <w:ind w:firstLine="0"/>
    </w:pPr>
  </w:style>
  <w:style w:type="paragraph" w:styleId="ListContinue5">
    <w:name w:val="List Continue 5"/>
    <w:basedOn w:val="List5"/>
    <w:rsid w:val="009079AB"/>
    <w:pPr>
      <w:ind w:firstLine="0"/>
    </w:pPr>
  </w:style>
  <w:style w:type="paragraph" w:styleId="ListNumber3">
    <w:name w:val="List Number 3"/>
    <w:basedOn w:val="List3"/>
    <w:rsid w:val="009079AB"/>
    <w:pPr>
      <w:numPr>
        <w:numId w:val="5"/>
      </w:numPr>
    </w:pPr>
  </w:style>
  <w:style w:type="paragraph" w:styleId="ListNumber4">
    <w:name w:val="List Number 4"/>
    <w:basedOn w:val="List4"/>
    <w:rsid w:val="009079AB"/>
    <w:pPr>
      <w:numPr>
        <w:numId w:val="6"/>
      </w:numPr>
    </w:pPr>
  </w:style>
  <w:style w:type="paragraph" w:styleId="ListNumber5">
    <w:name w:val="List Number 5"/>
    <w:basedOn w:val="List5"/>
    <w:rsid w:val="009079AB"/>
    <w:pPr>
      <w:numPr>
        <w:numId w:val="7"/>
      </w:numPr>
    </w:pPr>
  </w:style>
  <w:style w:type="paragraph" w:styleId="BlockText">
    <w:name w:val="Block Text"/>
    <w:basedOn w:val="Normal"/>
    <w:rsid w:val="009079AB"/>
    <w:pPr>
      <w:spacing w:after="120"/>
      <w:ind w:left="1440" w:right="1440"/>
    </w:pPr>
  </w:style>
  <w:style w:type="character" w:customStyle="1" w:styleId="Subscript">
    <w:name w:val="Subscript"/>
    <w:rsid w:val="009079AB"/>
    <w:rPr>
      <w:sz w:val="16"/>
      <w:vertAlign w:val="subscript"/>
    </w:rPr>
  </w:style>
  <w:style w:type="character" w:customStyle="1" w:styleId="Superscript">
    <w:name w:val="Superscript"/>
    <w:rsid w:val="009079AB"/>
    <w:rPr>
      <w:sz w:val="16"/>
      <w:vertAlign w:val="superscript"/>
    </w:rPr>
  </w:style>
  <w:style w:type="character" w:customStyle="1" w:styleId="Symbols">
    <w:name w:val="Symbols"/>
    <w:rsid w:val="009079AB"/>
    <w:rPr>
      <w:rFonts w:ascii="Symbol" w:hAnsi="Symbol"/>
    </w:rPr>
  </w:style>
  <w:style w:type="character" w:customStyle="1" w:styleId="MenuOptions">
    <w:name w:val="Menu Options"/>
    <w:rsid w:val="009079AB"/>
    <w:rPr>
      <w:rFonts w:ascii="Arial Narrow" w:hAnsi="Arial Narrow"/>
      <w:smallCaps/>
    </w:rPr>
  </w:style>
  <w:style w:type="character" w:customStyle="1" w:styleId="Buttons">
    <w:name w:val="Buttons"/>
    <w:rsid w:val="009079AB"/>
    <w:rPr>
      <w:b/>
    </w:rPr>
  </w:style>
  <w:style w:type="character" w:customStyle="1" w:styleId="Underlined">
    <w:name w:val="Underlined"/>
    <w:rsid w:val="009079AB"/>
    <w:rPr>
      <w:u w:val="single"/>
    </w:rPr>
  </w:style>
  <w:style w:type="paragraph" w:customStyle="1" w:styleId="TableBodyTextRight">
    <w:name w:val="Table Body Text Right"/>
    <w:basedOn w:val="TableBodyText"/>
    <w:rsid w:val="009079AB"/>
    <w:pPr>
      <w:widowControl w:val="0"/>
      <w:autoSpaceDE w:val="0"/>
      <w:autoSpaceDN w:val="0"/>
      <w:adjustRightInd w:val="0"/>
      <w:jc w:val="right"/>
    </w:pPr>
    <w:rPr>
      <w:rFonts w:cs="Arial"/>
      <w:szCs w:val="18"/>
    </w:rPr>
  </w:style>
  <w:style w:type="paragraph" w:customStyle="1" w:styleId="CopyrightText">
    <w:name w:val="Copyright Text"/>
    <w:basedOn w:val="BodyText"/>
    <w:rsid w:val="009079AB"/>
    <w:rPr>
      <w:sz w:val="18"/>
    </w:rPr>
  </w:style>
  <w:style w:type="paragraph" w:customStyle="1" w:styleId="BodySmallRight">
    <w:name w:val="Body Small Right"/>
    <w:basedOn w:val="BodyTextRight"/>
    <w:rsid w:val="009079AB"/>
    <w:rPr>
      <w:sz w:val="18"/>
      <w:szCs w:val="18"/>
    </w:rPr>
  </w:style>
  <w:style w:type="paragraph" w:customStyle="1" w:styleId="MarginEdition">
    <w:name w:val="Margin Edition"/>
    <w:basedOn w:val="MarginNote"/>
    <w:rsid w:val="009079AB"/>
    <w:pPr>
      <w:spacing w:before="0" w:after="0"/>
    </w:pPr>
    <w:rPr>
      <w:rFonts w:ascii="Times New Roman" w:hAnsi="Times New Roman"/>
      <w:color w:val="999999"/>
    </w:rPr>
  </w:style>
  <w:style w:type="paragraph" w:customStyle="1" w:styleId="Spacer">
    <w:name w:val="Spacer"/>
    <w:basedOn w:val="Normal"/>
    <w:rsid w:val="009079AB"/>
    <w:rPr>
      <w:sz w:val="2"/>
      <w:szCs w:val="2"/>
    </w:rPr>
  </w:style>
  <w:style w:type="character" w:customStyle="1" w:styleId="Small">
    <w:name w:val="Small"/>
    <w:rsid w:val="009079AB"/>
    <w:rPr>
      <w:sz w:val="16"/>
    </w:rPr>
  </w:style>
  <w:style w:type="paragraph" w:customStyle="1" w:styleId="WideTable">
    <w:name w:val="Wide Table"/>
    <w:basedOn w:val="Normal"/>
    <w:rsid w:val="009079AB"/>
    <w:pPr>
      <w:ind w:left="-1418"/>
    </w:pPr>
    <w:rPr>
      <w:sz w:val="2"/>
      <w:szCs w:val="2"/>
    </w:rPr>
  </w:style>
  <w:style w:type="character" w:styleId="PageNumber">
    <w:name w:val="page number"/>
    <w:rsid w:val="009079AB"/>
  </w:style>
  <w:style w:type="paragraph" w:styleId="Quote">
    <w:name w:val="Quote"/>
    <w:basedOn w:val="Heading1"/>
    <w:link w:val="QuoteChar"/>
    <w:qFormat/>
    <w:rsid w:val="009079AB"/>
    <w:rPr>
      <w:b w:val="0"/>
      <w:sz w:val="72"/>
      <w:szCs w:val="72"/>
      <w:lang w:val="en-NZ"/>
    </w:rPr>
  </w:style>
  <w:style w:type="character" w:customStyle="1" w:styleId="QuoteChar">
    <w:name w:val="Quote Char"/>
    <w:link w:val="Quote"/>
    <w:rsid w:val="009079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79AB"/>
    <w:pPr>
      <w:pageBreakBefore/>
    </w:pPr>
  </w:style>
  <w:style w:type="paragraph" w:customStyle="1" w:styleId="Border">
    <w:name w:val="Border"/>
    <w:basedOn w:val="Normal"/>
    <w:qFormat/>
    <w:rsid w:val="009079AB"/>
    <w:pPr>
      <w:pBdr>
        <w:top w:val="single" w:sz="18" w:space="1" w:color="auto"/>
      </w:pBdr>
    </w:pPr>
    <w:rPr>
      <w:rFonts w:ascii="Times New Roman" w:hAnsi="Times New Roman"/>
      <w:color w:val="FFFFFF"/>
      <w:sz w:val="2"/>
    </w:rPr>
  </w:style>
  <w:style w:type="character" w:styleId="IntenseEmphasis">
    <w:name w:val="Intense Emphasis"/>
    <w:uiPriority w:val="21"/>
    <w:qFormat/>
    <w:rsid w:val="009079AB"/>
    <w:rPr>
      <w:b/>
      <w:bCs/>
      <w:i/>
      <w:iCs/>
      <w:color w:val="auto"/>
    </w:rPr>
  </w:style>
  <w:style w:type="paragraph" w:styleId="IntenseQuote">
    <w:name w:val="Intense Quote"/>
    <w:basedOn w:val="Normal"/>
    <w:next w:val="Normal"/>
    <w:link w:val="IntenseQuoteChar"/>
    <w:uiPriority w:val="30"/>
    <w:qFormat/>
    <w:rsid w:val="009079A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079AB"/>
    <w:rPr>
      <w:rFonts w:ascii="Courier New" w:eastAsia="Times New Roman" w:hAnsi="Courier New" w:cs="Times New Roman"/>
      <w:b/>
      <w:bCs/>
      <w:i/>
      <w:iCs/>
      <w:szCs w:val="20"/>
      <w:lang w:val="en-US" w:eastAsia="en-US"/>
    </w:rPr>
  </w:style>
  <w:style w:type="character" w:styleId="SubtleReference">
    <w:name w:val="Subtle Reference"/>
    <w:uiPriority w:val="31"/>
    <w:qFormat/>
    <w:rsid w:val="009079AB"/>
    <w:rPr>
      <w:smallCaps/>
      <w:color w:val="auto"/>
      <w:u w:val="single"/>
    </w:rPr>
  </w:style>
  <w:style w:type="character" w:styleId="IntenseReference">
    <w:name w:val="Intense Reference"/>
    <w:uiPriority w:val="32"/>
    <w:qFormat/>
    <w:rsid w:val="009079AB"/>
    <w:rPr>
      <w:b/>
      <w:bCs/>
      <w:smallCaps/>
      <w:color w:val="auto"/>
      <w:spacing w:val="5"/>
      <w:u w:val="single"/>
    </w:rPr>
  </w:style>
  <w:style w:type="paragraph" w:customStyle="1" w:styleId="2ColumnHeading">
    <w:name w:val="2Column Heading"/>
    <w:basedOn w:val="BodyText"/>
    <w:qFormat/>
    <w:rsid w:val="009079AB"/>
    <w:pPr>
      <w:spacing w:after="60"/>
      <w:ind w:left="-2268"/>
    </w:pPr>
    <w:rPr>
      <w:b/>
    </w:rPr>
  </w:style>
  <w:style w:type="paragraph" w:customStyle="1" w:styleId="Heading1TOC">
    <w:name w:val="Heading1 TOC"/>
    <w:basedOn w:val="Normal"/>
    <w:qFormat/>
    <w:rsid w:val="009079AB"/>
    <w:pPr>
      <w:spacing w:before="240" w:after="120"/>
    </w:pPr>
    <w:rPr>
      <w:rFonts w:ascii="Times New Roman" w:hAnsi="Times New Roman"/>
      <w:b/>
      <w:sz w:val="32"/>
    </w:rPr>
  </w:style>
  <w:style w:type="paragraph" w:customStyle="1" w:styleId="Heading2TOC">
    <w:name w:val="Heading2 TOC"/>
    <w:basedOn w:val="Normal"/>
    <w:qFormat/>
    <w:rsid w:val="009079AB"/>
    <w:pPr>
      <w:spacing w:before="240" w:after="60"/>
    </w:pPr>
    <w:rPr>
      <w:rFonts w:ascii="Times New Roman" w:hAnsi="Times New Roman"/>
      <w:b/>
      <w:sz w:val="28"/>
    </w:rPr>
  </w:style>
  <w:style w:type="character" w:customStyle="1" w:styleId="Underline">
    <w:name w:val="Underline"/>
    <w:qFormat/>
    <w:rsid w:val="009079AB"/>
    <w:rPr>
      <w:u w:val="single"/>
    </w:rPr>
  </w:style>
  <w:style w:type="paragraph" w:styleId="BalloonText">
    <w:name w:val="Balloon Text"/>
    <w:basedOn w:val="Normal"/>
    <w:link w:val="BalloonTextChar"/>
    <w:rsid w:val="009079AB"/>
    <w:rPr>
      <w:rFonts w:ascii="Tahoma" w:hAnsi="Tahoma" w:cs="Tahoma"/>
      <w:sz w:val="16"/>
      <w:szCs w:val="16"/>
    </w:rPr>
  </w:style>
  <w:style w:type="character" w:customStyle="1" w:styleId="BalloonTextChar">
    <w:name w:val="Balloon Text Char"/>
    <w:link w:val="BalloonText"/>
    <w:rsid w:val="009079A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79A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079A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970</Words>
  <Characters>5996</Characters>
  <Application>Microsoft Office Word</Application>
  <DocSecurity>0</DocSecurity>
  <Lines>243</Lines>
  <Paragraphs>133</Paragraphs>
  <ScaleCrop>false</ScaleCrop>
  <Company>Author-it Software Corporation Ltd.</Company>
  <LinksUpToDate>false</LinksUpToDate>
  <CharactersWithSpaces>6903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FNSRTS307A Maintain Automatic Teller Machine (ATM) services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2012-05-26T16:31:00Z</dcterms:created>
  <dcterms:modified xsi:type="dcterms:W3CDTF">2012-05-26T16:31:00Z</dcterms:modified>
</cp:coreProperties>
</file>