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72F" w:rsidP="0026372F">
      <w:pPr>
        <w:pStyle w:val="Title"/>
      </w:pPr>
      <w:r>
        <w:fldChar w:fldCharType="begin"/>
      </w:r>
      <w:r>
        <w:instrText xml:space="preserve"> TITLE   \* MERGEFORMAT </w:instrText>
      </w:r>
      <w:r>
        <w:fldChar w:fldCharType="separate"/>
      </w:r>
      <w:r>
        <w:t>FNSRTS306A Process customer transactions</w:t>
      </w:r>
      <w:r>
        <w:fldChar w:fldCharType="end"/>
      </w:r>
    </w:p>
    <w:p w:rsidR="0026372F" w:rsidP="0026372F">
      <w:pPr>
        <w:pStyle w:val="Version"/>
        <w:sectPr w:rsidSect="00753C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53C62" w:rsidP="00753C62">
      <w:pPr>
        <w:pStyle w:val="SuperHeading"/>
      </w:pPr>
      <w:r w:rsidRPr="00753C62">
        <w:t>FNSRTS306A Process customer transactions</w:t>
      </w:r>
    </w:p>
    <w:p w:rsidR="00000000" w:rsidRPr="00753C62" w:rsidP="00753C62">
      <w:pPr>
        <w:pStyle w:val="SuperHeading"/>
      </w:pPr>
    </w:p>
    <w:p w:rsidR="00000000" w:rsidRPr="00753C62" w:rsidP="00753C62">
      <w:pPr>
        <w:pStyle w:val="Heading1"/>
      </w:pPr>
      <w:bookmarkStart w:id="1" w:name="O_80523"/>
      <w:bookmarkEnd w:id="1"/>
      <w:r w:rsidRPr="00753C62">
        <w:t>Modification History</w:t>
      </w:r>
    </w:p>
    <w:p w:rsidR="00000000" w:rsidRPr="00753C62" w:rsidP="00753C62">
      <w:pPr>
        <w:pStyle w:val="BodyText"/>
      </w:pPr>
      <w:r w:rsidRPr="00753C62">
        <w:t>Not applicable.</w:t>
      </w:r>
    </w:p>
    <w:p w:rsidR="00000000" w:rsidRPr="00753C62" w:rsidP="00753C62">
      <w:pPr>
        <w:pStyle w:val="AllowPageBreak"/>
      </w:pPr>
    </w:p>
    <w:p w:rsidR="00000000" w:rsidRPr="00753C62" w:rsidP="00753C62">
      <w:pPr>
        <w:pStyle w:val="Heading1"/>
      </w:pPr>
      <w:bookmarkStart w:id="2" w:name="O_80524"/>
      <w:bookmarkEnd w:id="2"/>
      <w:r w:rsidRPr="00753C62">
        <w:t>Unit Descriptor</w:t>
      </w:r>
    </w:p>
    <w:tbl>
      <w:tblPr>
        <w:tblW w:w="0" w:type="auto"/>
        <w:tblLayout w:type="fixed"/>
        <w:tblCellMar>
          <w:left w:w="62" w:type="dxa"/>
          <w:right w:w="62" w:type="dxa"/>
        </w:tblCellMar>
        <w:tblLook w:val="0000"/>
      </w:tblPr>
      <w:tblGrid>
        <w:gridCol w:w="2636"/>
        <w:gridCol w:w="5886"/>
      </w:tblGrid>
      <w:tr w:rsidTr="0026372F">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BodyText"/>
              <w:rPr>
                <w:lang w:val="en-NZ"/>
              </w:rPr>
            </w:pPr>
            <w:r w:rsidRPr="00753C62">
              <w:rPr>
                <w:rStyle w:val="SpecialBold"/>
              </w:rPr>
              <w:t>Unit descriptor</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62" w:rsidP="00753C62">
            <w:pPr>
              <w:pStyle w:val="BodyText"/>
            </w:pPr>
            <w:r w:rsidRPr="00753C62">
              <w:t>This unit describes the pe</w:t>
            </w:r>
            <w:r w:rsidRPr="00753C62">
              <w:t>rformance outcomes, skills and knowledge required to process basic financial transactions for customers in a retail financial organisation.</w:t>
            </w:r>
          </w:p>
          <w:p w:rsidR="00000000" w:rsidRPr="00753C62" w:rsidP="00753C62">
            <w:pPr>
              <w:pStyle w:val="BodyText"/>
            </w:pPr>
          </w:p>
          <w:p w:rsidR="00000000" w:rsidRPr="00753C62" w:rsidP="00753C62">
            <w:pPr>
              <w:pStyle w:val="BodyText"/>
            </w:pPr>
            <w:r w:rsidRPr="00753C62">
              <w:t>No licensing, legislative, regulatory or certification requirements apply to this unit at the time of endorsement.</w:t>
            </w:r>
          </w:p>
        </w:tc>
      </w:tr>
    </w:tbl>
    <w:p w:rsidR="00000000" w:rsidRPr="00753C62" w:rsidP="00753C62">
      <w:pPr>
        <w:pStyle w:val="BodyText"/>
      </w:pPr>
    </w:p>
    <w:p w:rsidR="00000000" w:rsidRPr="00753C62" w:rsidP="00753C62">
      <w:pPr>
        <w:pStyle w:val="AllowPageBreak"/>
      </w:pPr>
    </w:p>
    <w:p w:rsidR="00000000" w:rsidRPr="00753C62" w:rsidP="00753C62">
      <w:pPr>
        <w:pStyle w:val="Heading1"/>
      </w:pPr>
      <w:bookmarkStart w:id="3" w:name="O_80525"/>
      <w:bookmarkEnd w:id="3"/>
      <w:r w:rsidRPr="00753C62">
        <w:t>Application of the Unit</w:t>
      </w:r>
    </w:p>
    <w:tbl>
      <w:tblPr>
        <w:tblW w:w="0" w:type="auto"/>
        <w:tblLayout w:type="fixed"/>
        <w:tblCellMar>
          <w:left w:w="62" w:type="dxa"/>
          <w:right w:w="62" w:type="dxa"/>
        </w:tblCellMar>
        <w:tblLook w:val="0000"/>
      </w:tblPr>
      <w:tblGrid>
        <w:gridCol w:w="2720"/>
        <w:gridCol w:w="5802"/>
      </w:tblGrid>
      <w:tr w:rsidTr="0026372F">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BodyText"/>
              <w:rPr>
                <w:lang w:val="en-NZ"/>
              </w:rPr>
            </w:pPr>
            <w:r w:rsidRPr="00753C62">
              <w:rPr>
                <w:rStyle w:val="SpecialBold"/>
              </w:rPr>
              <w:t>Application of the unit</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62" w:rsidP="00753C62">
            <w:pPr>
              <w:pStyle w:val="BodyText"/>
            </w:pPr>
            <w:r w:rsidRPr="00753C62">
              <w:t>This unit may apply to customer service job roles in banks, credit unions and other financial organisations.</w:t>
            </w:r>
          </w:p>
        </w:tc>
      </w:tr>
    </w:tbl>
    <w:p w:rsidR="00000000" w:rsidRPr="00753C62" w:rsidP="00753C62">
      <w:pPr>
        <w:pStyle w:val="BodyText"/>
      </w:pPr>
    </w:p>
    <w:p w:rsidR="00000000" w:rsidRPr="00753C62" w:rsidP="00753C62">
      <w:pPr>
        <w:pStyle w:val="AllowPageBreak"/>
      </w:pPr>
    </w:p>
    <w:p w:rsidR="00000000" w:rsidRPr="00753C62" w:rsidP="00753C62">
      <w:pPr>
        <w:pStyle w:val="Heading1"/>
      </w:pPr>
      <w:bookmarkStart w:id="4" w:name="O_80526"/>
      <w:bookmarkEnd w:id="4"/>
      <w:r w:rsidRPr="00753C62">
        <w:t>Licensing/Regulatory Information</w:t>
      </w:r>
    </w:p>
    <w:p w:rsidR="00000000" w:rsidRPr="00753C62" w:rsidP="00753C62">
      <w:pPr>
        <w:pStyle w:val="BodyText"/>
      </w:pPr>
      <w:r w:rsidRPr="00753C62">
        <w:t>Not applicable.</w:t>
      </w:r>
    </w:p>
    <w:p w:rsidR="00000000" w:rsidRPr="00753C62" w:rsidP="00753C62">
      <w:pPr>
        <w:pStyle w:val="AllowPageBreak"/>
      </w:pPr>
    </w:p>
    <w:p w:rsidR="00000000" w:rsidRPr="00753C62" w:rsidP="00753C62">
      <w:pPr>
        <w:pStyle w:val="Heading1"/>
      </w:pPr>
      <w:bookmarkStart w:id="5" w:name="O_80528"/>
      <w:bookmarkEnd w:id="5"/>
      <w:r w:rsidRPr="00753C62">
        <w:t>Pre-Requisites</w:t>
      </w:r>
    </w:p>
    <w:tbl>
      <w:tblPr>
        <w:tblW w:w="0" w:type="auto"/>
        <w:tblLayout w:type="fixed"/>
        <w:tblCellMar>
          <w:left w:w="62" w:type="dxa"/>
          <w:right w:w="62" w:type="dxa"/>
        </w:tblCellMar>
        <w:tblLook w:val="0000"/>
      </w:tblPr>
      <w:tblGrid>
        <w:gridCol w:w="2745"/>
        <w:gridCol w:w="1301"/>
        <w:gridCol w:w="4476"/>
      </w:tblGrid>
      <w:tr w:rsidTr="0026372F">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BodyText"/>
              <w:rPr>
                <w:lang w:val="en-NZ"/>
              </w:rPr>
            </w:pPr>
            <w:r w:rsidRPr="00753C62">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BodyText"/>
              <w:rPr>
                <w:lang w:val="en-NZ"/>
              </w:rPr>
            </w:pPr>
          </w:p>
        </w:tc>
      </w:tr>
      <w:tr w:rsidTr="0026372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BodyText"/>
              <w:rPr>
                <w:lang w:val="en-NZ"/>
              </w:rPr>
            </w:pPr>
          </w:p>
        </w:tc>
      </w:tr>
      <w:tr w:rsidTr="0026372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62" w:rsidP="00753C62">
            <w:pPr>
              <w:pStyle w:val="BodyText"/>
            </w:pPr>
          </w:p>
        </w:tc>
      </w:tr>
    </w:tbl>
    <w:p w:rsidR="00000000" w:rsidRPr="00753C62" w:rsidP="00753C62">
      <w:pPr>
        <w:pStyle w:val="BodyText"/>
      </w:pPr>
    </w:p>
    <w:p w:rsidR="00000000" w:rsidRPr="00753C62" w:rsidP="00753C62">
      <w:pPr>
        <w:pStyle w:val="AllowPageBreak"/>
      </w:pPr>
    </w:p>
    <w:p w:rsidR="00000000" w:rsidRPr="00753C62" w:rsidP="00753C62">
      <w:pPr>
        <w:pStyle w:val="Heading1"/>
      </w:pPr>
      <w:bookmarkStart w:id="6" w:name="O_80527"/>
      <w:bookmarkEnd w:id="6"/>
      <w:r w:rsidRPr="00753C62">
        <w:t>Employability Skills Information</w:t>
      </w:r>
    </w:p>
    <w:tbl>
      <w:tblPr>
        <w:tblW w:w="0" w:type="auto"/>
        <w:tblLayout w:type="fixed"/>
        <w:tblCellMar>
          <w:left w:w="62" w:type="dxa"/>
          <w:right w:w="62" w:type="dxa"/>
        </w:tblCellMar>
        <w:tblLook w:val="0000"/>
      </w:tblPr>
      <w:tblGrid>
        <w:gridCol w:w="2762"/>
        <w:gridCol w:w="5760"/>
      </w:tblGrid>
      <w:tr w:rsidTr="0026372F">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BodyText"/>
              <w:rPr>
                <w:lang w:val="en-NZ"/>
              </w:rPr>
            </w:pPr>
            <w:r w:rsidRPr="00753C62">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62" w:rsidP="00753C62">
            <w:pPr>
              <w:pStyle w:val="BodyText"/>
            </w:pPr>
            <w:r w:rsidRPr="00753C62">
              <w:t>This unit contains employability skills.</w:t>
            </w:r>
          </w:p>
        </w:tc>
      </w:tr>
    </w:tbl>
    <w:p w:rsidR="00000000" w:rsidRPr="00753C62" w:rsidP="00753C62">
      <w:pPr>
        <w:pStyle w:val="BodyText"/>
      </w:pPr>
    </w:p>
    <w:p w:rsidR="00000000" w:rsidRPr="00753C62" w:rsidP="00753C62">
      <w:pPr>
        <w:pStyle w:val="AllowPageBreak"/>
      </w:pPr>
    </w:p>
    <w:p w:rsidR="00000000" w:rsidRPr="00753C62" w:rsidP="00753C62">
      <w:pPr>
        <w:pStyle w:val="Heading1"/>
      </w:pPr>
      <w:bookmarkStart w:id="7" w:name="O_80529"/>
      <w:bookmarkEnd w:id="7"/>
      <w:r w:rsidRPr="00753C62">
        <w:t>Elements and Performance Criteria Pre-Content</w:t>
      </w:r>
    </w:p>
    <w:tbl>
      <w:tblPr>
        <w:tblW w:w="0" w:type="auto"/>
        <w:tblLayout w:type="fixed"/>
        <w:tblCellMar>
          <w:left w:w="62" w:type="dxa"/>
          <w:right w:w="62" w:type="dxa"/>
        </w:tblCellMar>
        <w:tblLook w:val="0000"/>
      </w:tblPr>
      <w:tblGrid>
        <w:gridCol w:w="2563"/>
        <w:gridCol w:w="5959"/>
      </w:tblGrid>
      <w:tr w:rsidTr="0026372F">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BodyText"/>
              <w:rPr>
                <w:lang w:val="en-NZ"/>
              </w:rPr>
            </w:pPr>
            <w:r w:rsidRPr="00753C62">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62" w:rsidP="00753C62">
            <w:pPr>
              <w:pStyle w:val="BodyText"/>
            </w:pPr>
            <w:r w:rsidRPr="00753C62">
              <w:t>Performance criteria describe the performance needed to demonstrate achievement of the element. Where bold italicised text is used, further information is detailed in the required skills and</w:t>
            </w:r>
            <w:r w:rsidRPr="00753C62">
              <w:t xml:space="preserve"> knowledge section and the range statement. Assessment of performance is to be consistent with the evidence guide.</w:t>
            </w:r>
          </w:p>
        </w:tc>
      </w:tr>
    </w:tbl>
    <w:p w:rsidR="00000000" w:rsidRPr="00753C62" w:rsidP="00753C62">
      <w:pPr>
        <w:pStyle w:val="BodyText"/>
      </w:pPr>
    </w:p>
    <w:p w:rsidR="00000000" w:rsidRPr="00753C62" w:rsidP="00753C62">
      <w:pPr>
        <w:pStyle w:val="AllowPageBreak"/>
      </w:pPr>
    </w:p>
    <w:p w:rsidR="00000000" w:rsidRPr="00753C62" w:rsidP="00753C62">
      <w:pPr>
        <w:pStyle w:val="Heading1"/>
      </w:pPr>
      <w:bookmarkStart w:id="8" w:name="O_80530"/>
      <w:bookmarkEnd w:id="8"/>
      <w:r w:rsidRPr="00753C62">
        <w:t>Elements and Performance Criteria</w:t>
      </w:r>
    </w:p>
    <w:tbl>
      <w:tblPr>
        <w:tblW w:w="0" w:type="auto"/>
        <w:tblLayout w:type="fixed"/>
        <w:tblCellMar>
          <w:left w:w="62" w:type="dxa"/>
          <w:right w:w="62" w:type="dxa"/>
        </w:tblCellMar>
        <w:tblLook w:val="0000"/>
      </w:tblPr>
      <w:tblGrid>
        <w:gridCol w:w="2563"/>
        <w:gridCol w:w="5959"/>
      </w:tblGrid>
      <w:tr w:rsidTr="0026372F">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62" w:rsidP="00753C62">
            <w:pPr>
              <w:pStyle w:val="BodyText"/>
            </w:pPr>
            <w:r w:rsidRPr="00753C62">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BodyText"/>
              <w:rPr>
                <w:lang w:val="en-NZ"/>
              </w:rPr>
            </w:pPr>
            <w:r w:rsidRPr="00753C62">
              <w:rPr>
                <w:rStyle w:val="SpecialBold"/>
              </w:rPr>
              <w:t>PERFORMANCE CRITERIA</w:t>
            </w:r>
          </w:p>
        </w:tc>
      </w:tr>
      <w:tr w:rsidTr="0026372F">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List"/>
              <w:rPr>
                <w:lang w:val="en-NZ"/>
              </w:rPr>
            </w:pPr>
            <w:r w:rsidRPr="00753C62">
              <w:t>1.</w:t>
            </w:r>
            <w:r w:rsidRPr="00753C62">
              <w:tab/>
              <w:t>Provide customer service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62" w:rsidP="00753C62">
            <w:pPr>
              <w:pStyle w:val="List2"/>
            </w:pPr>
            <w:r w:rsidRPr="00753C62">
              <w:t>1.1.</w:t>
            </w:r>
            <w:r w:rsidRPr="00753C62">
              <w:tab/>
            </w:r>
            <w:r w:rsidRPr="00753C62">
              <w:t>Customer is greeted and served with respect and professionalism in accordance with the company service standards and expectations</w:t>
            </w:r>
          </w:p>
          <w:p w:rsidR="00000000" w:rsidRPr="00753C62" w:rsidP="00753C62">
            <w:pPr>
              <w:pStyle w:val="List2"/>
            </w:pPr>
            <w:r w:rsidRPr="00753C62">
              <w:t>1.2.</w:t>
            </w:r>
            <w:r w:rsidRPr="00753C62">
              <w:tab/>
              <w:t xml:space="preserve">Customer is provided with </w:t>
            </w:r>
            <w:r w:rsidRPr="00753C62">
              <w:rPr>
                <w:rStyle w:val="BoldandItalics"/>
              </w:rPr>
              <w:t>information</w:t>
            </w:r>
            <w:r w:rsidRPr="00753C62">
              <w:t xml:space="preserve"> as required in a timely, accurate and effective manner with any queries about trans</w:t>
            </w:r>
            <w:r w:rsidRPr="00753C62">
              <w:t>actions answered fully and clearly to ensure customer is appropriately informed</w:t>
            </w:r>
          </w:p>
          <w:p w:rsidR="00000000" w:rsidP="00753C62">
            <w:pPr>
              <w:pStyle w:val="List2"/>
              <w:rPr>
                <w:lang w:val="en-NZ"/>
              </w:rPr>
            </w:pPr>
            <w:r w:rsidRPr="00753C62">
              <w:t>1.3.</w:t>
            </w:r>
            <w:r w:rsidRPr="00753C62">
              <w:tab/>
              <w:t xml:space="preserve">Transactions outside the knowledge or delegated authority of the officer are referred to other </w:t>
            </w:r>
            <w:r w:rsidRPr="00753C62">
              <w:rPr>
                <w:rStyle w:val="BoldandItalics"/>
              </w:rPr>
              <w:t>personnel</w:t>
            </w:r>
            <w:r w:rsidRPr="00753C62">
              <w:t xml:space="preserve"> for resolution as required</w:t>
            </w:r>
          </w:p>
        </w:tc>
      </w:tr>
      <w:tr w:rsidTr="0026372F">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List"/>
              <w:rPr>
                <w:lang w:val="en-NZ"/>
              </w:rPr>
            </w:pPr>
            <w:r w:rsidRPr="00753C62">
              <w:t>2.</w:t>
            </w:r>
            <w:r w:rsidRPr="00753C62">
              <w:tab/>
              <w:t>Process basic financial transaction</w:t>
            </w:r>
            <w:r w:rsidRPr="00753C62">
              <w:t>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62" w:rsidP="00753C62">
            <w:pPr>
              <w:pStyle w:val="List2"/>
            </w:pPr>
            <w:r w:rsidRPr="00753C62">
              <w:t>2.1.</w:t>
            </w:r>
            <w:r w:rsidRPr="00753C62">
              <w:tab/>
            </w:r>
            <w:r w:rsidRPr="00753C62">
              <w:rPr>
                <w:rStyle w:val="BoldandItalics"/>
              </w:rPr>
              <w:t>Customer transactions</w:t>
            </w:r>
            <w:r w:rsidRPr="00753C62">
              <w:t xml:space="preserve"> are processed in an accurate and timely manner using standard </w:t>
            </w:r>
            <w:r w:rsidRPr="00753C62">
              <w:rPr>
                <w:rStyle w:val="BoldandItalics"/>
              </w:rPr>
              <w:t>policies</w:t>
            </w:r>
            <w:r w:rsidRPr="00753C62">
              <w:t xml:space="preserve">, </w:t>
            </w:r>
            <w:r w:rsidRPr="00753C62">
              <w:rPr>
                <w:rStyle w:val="BoldandItalics"/>
              </w:rPr>
              <w:t>procedures and systems</w:t>
            </w:r>
          </w:p>
          <w:p w:rsidR="00000000" w:rsidRPr="00753C62" w:rsidP="00753C62">
            <w:pPr>
              <w:pStyle w:val="List2"/>
            </w:pPr>
            <w:r w:rsidRPr="00753C62">
              <w:t>2.2.</w:t>
            </w:r>
            <w:r w:rsidRPr="00753C62">
              <w:tab/>
              <w:t>Documentation or systems entry to support transactions is checked for accuracy and completeness and customer account and transa</w:t>
            </w:r>
            <w:r w:rsidRPr="00753C62">
              <w:t>ction details maintained and verified using correct procedures</w:t>
            </w:r>
          </w:p>
          <w:p w:rsidR="00000000" w:rsidRPr="00753C62" w:rsidP="00753C62">
            <w:pPr>
              <w:pStyle w:val="List2"/>
            </w:pPr>
            <w:r w:rsidRPr="00753C62">
              <w:t>2.3.</w:t>
            </w:r>
            <w:r w:rsidRPr="00753C62">
              <w:tab/>
              <w:t>Customer complaints and disputes are resolved or referred to other authorised personnel and customer accounts are rectified where necessary</w:t>
            </w:r>
          </w:p>
          <w:p w:rsidR="00000000" w:rsidP="00753C62">
            <w:pPr>
              <w:pStyle w:val="List2"/>
              <w:rPr>
                <w:lang w:val="en-NZ"/>
              </w:rPr>
            </w:pPr>
            <w:r w:rsidRPr="00753C62">
              <w:t>2.4.</w:t>
            </w:r>
            <w:r w:rsidRPr="00753C62">
              <w:tab/>
              <w:t>Accurate reconciliation of subsidiary ledge</w:t>
            </w:r>
            <w:r w:rsidRPr="00753C62">
              <w:t>rs to general ledger accounts is performed and fees appropriate to the transaction are levied in accordance with standard procedures</w:t>
            </w:r>
          </w:p>
        </w:tc>
      </w:tr>
      <w:tr w:rsidTr="0026372F">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List"/>
              <w:rPr>
                <w:lang w:val="en-NZ"/>
              </w:rPr>
            </w:pPr>
            <w:r w:rsidRPr="00753C62">
              <w:t>3.</w:t>
            </w:r>
            <w:r w:rsidRPr="00753C62">
              <w:tab/>
              <w:t>Administer the transaction process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62" w:rsidP="00753C62">
            <w:pPr>
              <w:pStyle w:val="List2"/>
            </w:pPr>
            <w:r w:rsidRPr="00753C62">
              <w:t>3.1.</w:t>
            </w:r>
            <w:r w:rsidRPr="00753C62">
              <w:tab/>
              <w:t xml:space="preserve">Error records and exception reports are analysed and responded to according to </w:t>
            </w:r>
            <w:r w:rsidRPr="00753C62">
              <w:t>standard procedures and within required timeframes</w:t>
            </w:r>
          </w:p>
          <w:p w:rsidR="00000000" w:rsidRPr="00753C62" w:rsidP="00753C62">
            <w:pPr>
              <w:pStyle w:val="List2"/>
            </w:pPr>
            <w:r w:rsidRPr="00753C62">
              <w:t>3.2.</w:t>
            </w:r>
            <w:r w:rsidRPr="00753C62">
              <w:tab/>
              <w:t>Activity reports monitoring the nature and level of transaction activity are provided and database records or customer files updated according to standard procedures and within required timeframes</w:t>
            </w:r>
          </w:p>
          <w:p w:rsidR="00000000" w:rsidRPr="00753C62" w:rsidP="00753C62">
            <w:pPr>
              <w:pStyle w:val="List2"/>
            </w:pPr>
            <w:r w:rsidRPr="00753C62">
              <w:t>3.3.</w:t>
            </w:r>
            <w:r w:rsidRPr="00753C62">
              <w:tab/>
              <w:t>Customer records are stored safely, securely and in accordance with standard processes and recognising the requirement to protect customer privacy and commercial confidentiality</w:t>
            </w:r>
          </w:p>
        </w:tc>
      </w:tr>
    </w:tbl>
    <w:p w:rsidR="00000000" w:rsidRPr="00753C62" w:rsidP="00753C62">
      <w:pPr>
        <w:pStyle w:val="BodyText"/>
      </w:pPr>
    </w:p>
    <w:p w:rsidR="00000000" w:rsidRPr="00753C62" w:rsidP="00753C62">
      <w:pPr>
        <w:pStyle w:val="AllowPageBreak"/>
      </w:pPr>
    </w:p>
    <w:p w:rsidR="00000000" w:rsidRPr="00753C62" w:rsidP="00753C62">
      <w:pPr>
        <w:pStyle w:val="Heading1"/>
      </w:pPr>
      <w:bookmarkStart w:id="9" w:name="O_80531"/>
      <w:bookmarkEnd w:id="9"/>
      <w:r w:rsidRPr="00753C62">
        <w:t>Required Skills and Knowledge</w:t>
      </w:r>
    </w:p>
    <w:tbl>
      <w:tblPr>
        <w:tblW w:w="0" w:type="auto"/>
        <w:tblLayout w:type="fixed"/>
        <w:tblCellMar>
          <w:left w:w="62" w:type="dxa"/>
          <w:right w:w="62" w:type="dxa"/>
        </w:tblCellMar>
        <w:tblLook w:val="0000"/>
      </w:tblPr>
      <w:tblGrid>
        <w:gridCol w:w="8522"/>
      </w:tblGrid>
      <w:tr w:rsidTr="0026372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53C62">
            <w:pPr>
              <w:pStyle w:val="BodyText"/>
              <w:rPr>
                <w:lang w:val="en-NZ"/>
              </w:rPr>
            </w:pPr>
            <w:r w:rsidRPr="00753C62">
              <w:rPr>
                <w:rStyle w:val="SpecialBold"/>
              </w:rPr>
              <w:t>REQUIRED SKILLS AND KNOWLE</w:t>
            </w:r>
            <w:r w:rsidRPr="00753C62">
              <w:rPr>
                <w:rStyle w:val="SpecialBold"/>
              </w:rPr>
              <w:t>DGE</w:t>
            </w:r>
          </w:p>
        </w:tc>
      </w:tr>
      <w:tr w:rsidTr="0026372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BodyText"/>
              <w:rPr>
                <w:lang w:val="en-NZ"/>
              </w:rPr>
            </w:pPr>
            <w:r w:rsidRPr="00753C62">
              <w:t>This section describes the skills and knowledge required for this unit.</w:t>
            </w:r>
          </w:p>
        </w:tc>
      </w:tr>
      <w:tr w:rsidTr="002637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BodyText"/>
              <w:rPr>
                <w:lang w:val="en-NZ"/>
              </w:rPr>
            </w:pPr>
            <w:r w:rsidRPr="00753C62">
              <w:rPr>
                <w:rStyle w:val="SpecialBold"/>
              </w:rPr>
              <w:t>Required skills</w:t>
            </w:r>
          </w:p>
        </w:tc>
      </w:tr>
      <w:tr w:rsidTr="002637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62" w:rsidP="00753C62">
            <w:pPr>
              <w:pStyle w:val="ListBullet"/>
            </w:pPr>
            <w:r w:rsidRPr="00753C62">
              <w:t>communication skills to:</w:t>
            </w:r>
          </w:p>
          <w:p w:rsidR="00000000" w:rsidRPr="00753C62" w:rsidP="00753C62">
            <w:pPr>
              <w:pStyle w:val="ListBullet2"/>
            </w:pPr>
            <w:r w:rsidRPr="00753C62">
              <w:t>determine and confirm customer transaction requirements, using questioning and active listening as required</w:t>
            </w:r>
          </w:p>
          <w:p w:rsidR="00000000" w:rsidRPr="00753C62" w:rsidP="00753C62">
            <w:pPr>
              <w:pStyle w:val="ListBullet2"/>
            </w:pPr>
            <w:r w:rsidRPr="00753C62">
              <w:t>resolve customer issues and conflicts</w:t>
            </w:r>
          </w:p>
          <w:p w:rsidR="00000000" w:rsidRPr="00753C62" w:rsidP="00753C62">
            <w:pPr>
              <w:pStyle w:val="ListBullet2"/>
            </w:pPr>
            <w:r w:rsidRPr="00753C62">
              <w:t>liaise with others, share information, listen and understand</w:t>
            </w:r>
          </w:p>
          <w:p w:rsidR="00000000" w:rsidRPr="00753C62" w:rsidP="00753C62">
            <w:pPr>
              <w:pStyle w:val="ListBullet2"/>
            </w:pPr>
            <w:r w:rsidRPr="00753C62">
              <w:t>use language and concepts appropriate to cultural differences</w:t>
            </w:r>
          </w:p>
          <w:p w:rsidR="00000000" w:rsidRPr="00753C62" w:rsidP="00753C62">
            <w:pPr>
              <w:pStyle w:val="ListBullet"/>
            </w:pPr>
            <w:r w:rsidRPr="00753C62">
              <w:t>numeracy and IT skills to:</w:t>
            </w:r>
          </w:p>
          <w:p w:rsidR="00000000" w:rsidRPr="00753C62" w:rsidP="00753C62">
            <w:pPr>
              <w:pStyle w:val="ListBullet2"/>
            </w:pPr>
            <w:r w:rsidRPr="00753C62">
              <w:t>calculate transaction details</w:t>
            </w:r>
          </w:p>
          <w:p w:rsidR="00000000" w:rsidRPr="00753C62" w:rsidP="00753C62">
            <w:pPr>
              <w:pStyle w:val="ListBullet2"/>
            </w:pPr>
            <w:r w:rsidRPr="00753C62">
              <w:t>check transactions</w:t>
            </w:r>
          </w:p>
          <w:p w:rsidR="00000000" w:rsidRPr="00753C62" w:rsidP="00753C62">
            <w:pPr>
              <w:pStyle w:val="ListBullet2"/>
            </w:pPr>
            <w:r w:rsidRPr="00753C62">
              <w:t>access  and use c</w:t>
            </w:r>
            <w:r w:rsidRPr="00753C62">
              <w:t>omputer-based databases and  systems</w:t>
            </w:r>
          </w:p>
          <w:p w:rsidR="00000000" w:rsidRPr="00753C62" w:rsidP="00753C62">
            <w:pPr>
              <w:pStyle w:val="ListBullet"/>
            </w:pPr>
            <w:r w:rsidRPr="00753C62">
              <w:t>problem solving and dispute resolution skills to address customer transaction issues</w:t>
            </w:r>
          </w:p>
          <w:p w:rsidR="00000000" w:rsidRPr="00753C62" w:rsidP="00753C62">
            <w:pPr>
              <w:pStyle w:val="ListBullet"/>
            </w:pPr>
            <w:r w:rsidRPr="00753C62">
              <w:t xml:space="preserve">literacy skills to read documents and complete forms and records accurately </w:t>
            </w:r>
          </w:p>
          <w:p w:rsidR="00000000" w:rsidRPr="00753C62" w:rsidP="00753C62">
            <w:pPr>
              <w:pStyle w:val="ListBullet"/>
            </w:pPr>
            <w:r w:rsidRPr="00753C62">
              <w:t>organisational skills, including the ability to plan and</w:t>
            </w:r>
            <w:r w:rsidRPr="00753C62">
              <w:t xml:space="preserve"> sequence work</w:t>
            </w:r>
          </w:p>
          <w:p w:rsidR="00000000" w:rsidRPr="00753C62" w:rsidP="00753C62">
            <w:pPr>
              <w:pStyle w:val="ListBullet"/>
            </w:pPr>
            <w:r w:rsidRPr="00753C62">
              <w:t>teamwork skills to work cooperatively with others</w:t>
            </w:r>
          </w:p>
          <w:p w:rsidR="00000000" w:rsidP="00753C62">
            <w:pPr>
              <w:pStyle w:val="ListBullet"/>
              <w:rPr>
                <w:lang w:val="en-NZ"/>
              </w:rPr>
            </w:pPr>
            <w:r w:rsidRPr="00753C62">
              <w:t>self-management skills for complying with organisational procedures and requirements</w:t>
            </w:r>
          </w:p>
        </w:tc>
      </w:tr>
      <w:tr w:rsidTr="002637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BodyText"/>
              <w:rPr>
                <w:lang w:val="en-NZ"/>
              </w:rPr>
            </w:pPr>
            <w:r w:rsidRPr="00753C62">
              <w:rPr>
                <w:rStyle w:val="SpecialBold"/>
              </w:rPr>
              <w:t>Required knowledge</w:t>
            </w:r>
          </w:p>
        </w:tc>
      </w:tr>
      <w:tr w:rsidTr="002637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62" w:rsidP="00753C62">
            <w:pPr>
              <w:pStyle w:val="ListBullet"/>
            </w:pPr>
            <w:r w:rsidRPr="00753C62">
              <w:t>organisation products available and features</w:t>
            </w:r>
          </w:p>
          <w:p w:rsidR="00000000" w:rsidRPr="00753C62" w:rsidP="00753C62">
            <w:pPr>
              <w:pStyle w:val="ListBullet"/>
            </w:pPr>
            <w:r w:rsidRPr="00753C62">
              <w:t>policies and procedures in regard to customer account service and techniques</w:t>
            </w:r>
          </w:p>
          <w:p w:rsidR="00000000" w:rsidRPr="00753C62" w:rsidP="00753C62">
            <w:pPr>
              <w:pStyle w:val="ListBullet"/>
            </w:pPr>
            <w:r w:rsidRPr="00753C62">
              <w:t>relevant legislation and statutory requirements and industry codes of practice including:</w:t>
            </w:r>
          </w:p>
          <w:p w:rsidR="00000000" w:rsidRPr="00753C62" w:rsidP="00753C62">
            <w:pPr>
              <w:pStyle w:val="ListBullet2"/>
            </w:pPr>
            <w:r w:rsidRPr="00753C62">
              <w:t>Consumer Credit Code</w:t>
            </w:r>
          </w:p>
          <w:p w:rsidR="00000000" w:rsidRPr="00753C62" w:rsidP="00753C62">
            <w:pPr>
              <w:pStyle w:val="ListBullet2"/>
            </w:pPr>
            <w:r w:rsidRPr="00753C62">
              <w:t>Privacy Act</w:t>
            </w:r>
          </w:p>
          <w:p w:rsidR="00000000" w:rsidRPr="00753C62" w:rsidP="00753C62">
            <w:pPr>
              <w:pStyle w:val="ListBullet2"/>
            </w:pPr>
            <w:r w:rsidRPr="00753C62">
              <w:t>Credit Act</w:t>
            </w:r>
          </w:p>
          <w:p w:rsidR="00000000" w:rsidRPr="00753C62" w:rsidP="00753C62">
            <w:pPr>
              <w:pStyle w:val="ListBullet"/>
            </w:pPr>
            <w:r w:rsidRPr="00753C62">
              <w:t>security checking procedures</w:t>
            </w:r>
          </w:p>
          <w:p w:rsidR="00000000" w:rsidRPr="00753C62" w:rsidP="00753C62">
            <w:pPr>
              <w:pStyle w:val="ListBullet"/>
            </w:pPr>
            <w:r w:rsidRPr="00753C62">
              <w:t>the operation and maintenance of equipment which may include:</w:t>
            </w:r>
          </w:p>
          <w:p w:rsidR="00000000" w:rsidRPr="00753C62" w:rsidP="00753C62">
            <w:pPr>
              <w:pStyle w:val="ListBullet2"/>
            </w:pPr>
            <w:r w:rsidRPr="00753C62">
              <w:t>security equipment</w:t>
            </w:r>
          </w:p>
          <w:p w:rsidR="00000000" w:rsidRPr="00753C62" w:rsidP="00753C62">
            <w:pPr>
              <w:pStyle w:val="ListBullet2"/>
            </w:pPr>
            <w:r w:rsidRPr="00753C62">
              <w:t>transaction terminals</w:t>
            </w:r>
          </w:p>
          <w:p w:rsidR="00000000" w:rsidRPr="00753C62" w:rsidP="00753C62">
            <w:pPr>
              <w:pStyle w:val="ListBullet2"/>
            </w:pPr>
            <w:r w:rsidRPr="00753C62">
              <w:t>numerical display boards</w:t>
            </w:r>
          </w:p>
          <w:p w:rsidR="00000000" w:rsidRPr="00753C62" w:rsidP="00753C62">
            <w:pPr>
              <w:pStyle w:val="ListBullet2"/>
            </w:pPr>
            <w:r w:rsidRPr="00753C62">
              <w:t>calculators</w:t>
            </w:r>
          </w:p>
          <w:p w:rsidR="00000000" w:rsidRPr="00753C62" w:rsidP="00753C62">
            <w:pPr>
              <w:pStyle w:val="ListBullet2"/>
            </w:pPr>
            <w:r w:rsidRPr="00753C62">
              <w:t>scanners</w:t>
            </w:r>
          </w:p>
        </w:tc>
      </w:tr>
    </w:tbl>
    <w:p w:rsidR="00000000" w:rsidRPr="00753C62" w:rsidP="00753C62">
      <w:pPr>
        <w:pStyle w:val="BodyText"/>
      </w:pPr>
    </w:p>
    <w:p w:rsidR="00000000" w:rsidRPr="00753C62" w:rsidP="00753C62">
      <w:pPr>
        <w:pStyle w:val="AllowPageBreak"/>
      </w:pPr>
    </w:p>
    <w:p w:rsidR="00000000" w:rsidRPr="00753C62" w:rsidP="00753C62">
      <w:pPr>
        <w:pStyle w:val="Heading1"/>
      </w:pPr>
      <w:bookmarkStart w:id="10" w:name="O_80532"/>
      <w:bookmarkEnd w:id="10"/>
      <w:r w:rsidRPr="00753C62">
        <w:t>Evidence Guide</w:t>
      </w:r>
    </w:p>
    <w:tbl>
      <w:tblPr>
        <w:tblW w:w="9570" w:type="dxa"/>
        <w:tblLayout w:type="fixed"/>
        <w:tblCellMar>
          <w:left w:w="62" w:type="dxa"/>
          <w:right w:w="62" w:type="dxa"/>
        </w:tblCellMar>
        <w:tblLook w:val="0000"/>
      </w:tblPr>
      <w:tblGrid>
        <w:gridCol w:w="2808"/>
        <w:gridCol w:w="6762"/>
      </w:tblGrid>
      <w:tr w:rsidTr="0026372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BodyText"/>
              <w:rPr>
                <w:lang w:val="en-NZ"/>
              </w:rPr>
            </w:pPr>
            <w:r w:rsidRPr="00753C62">
              <w:rPr>
                <w:rStyle w:val="SpecialBold"/>
              </w:rPr>
              <w:t>EVIDENCE GUIDE</w:t>
            </w:r>
          </w:p>
        </w:tc>
      </w:tr>
      <w:tr w:rsidTr="0026372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BodyText"/>
              <w:rPr>
                <w:lang w:val="en-NZ"/>
              </w:rPr>
            </w:pPr>
            <w:r w:rsidRPr="00753C62">
              <w:t>The Evidence Guide provides advice on assessment and must be read in conjunction with the performance criteria, required skills and knowledge, range statement and the Assessment Guidelines for the Training Package.</w:t>
            </w:r>
          </w:p>
        </w:tc>
      </w:tr>
      <w:tr w:rsidTr="0026372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BodyText"/>
              <w:rPr>
                <w:lang w:val="en-NZ"/>
              </w:rPr>
            </w:pPr>
            <w:r w:rsidRPr="00753C62">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BodyText"/>
              <w:rPr>
                <w:lang w:val="en-NZ"/>
              </w:rPr>
            </w:pPr>
          </w:p>
        </w:tc>
      </w:tr>
      <w:tr w:rsidTr="0026372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BodyText"/>
              <w:rPr>
                <w:lang w:val="en-NZ"/>
              </w:rPr>
            </w:pPr>
            <w:r w:rsidRPr="00753C62">
              <w:rPr>
                <w:rStyle w:val="SpecialBold"/>
              </w:rPr>
              <w:t>Critical</w:t>
            </w:r>
            <w:r w:rsidRPr="00753C62">
              <w:rPr>
                <w:rStyle w:val="SpecialBold"/>
              </w:rPr>
              <w:t xml:space="preserve">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62" w:rsidP="00753C62">
            <w:pPr>
              <w:pStyle w:val="BodyText"/>
            </w:pPr>
            <w:r w:rsidRPr="00753C62">
              <w:t>Evidence of the ability to:</w:t>
            </w:r>
          </w:p>
          <w:p w:rsidR="00000000" w:rsidRPr="00753C62" w:rsidP="00753C62">
            <w:pPr>
              <w:pStyle w:val="ListBullet"/>
            </w:pPr>
            <w:r w:rsidRPr="00753C62">
              <w:t>thoroughly check customer account details</w:t>
            </w:r>
          </w:p>
          <w:p w:rsidR="00000000" w:rsidRPr="00753C62" w:rsidP="00753C62">
            <w:pPr>
              <w:pStyle w:val="ListBullet"/>
            </w:pPr>
            <w:r w:rsidRPr="00753C62">
              <w:t>interpret and comply with relevant legislation</w:t>
            </w:r>
          </w:p>
          <w:p w:rsidR="00000000" w:rsidRPr="00753C62" w:rsidP="00753C62">
            <w:pPr>
              <w:pStyle w:val="ListBullet"/>
            </w:pPr>
            <w:r w:rsidRPr="00753C62">
              <w:t>follow customer complaint and dispute resolution poli</w:t>
            </w:r>
            <w:r w:rsidRPr="00753C62">
              <w:t>cies and procedures</w:t>
            </w:r>
          </w:p>
          <w:p w:rsidR="00000000" w:rsidP="00753C62">
            <w:pPr>
              <w:pStyle w:val="ListBullet"/>
              <w:rPr>
                <w:lang w:val="en-NZ"/>
              </w:rPr>
            </w:pPr>
            <w:r w:rsidRPr="00753C62">
              <w:t>maintain and use knowledge of range of products, features and fees.</w:t>
            </w:r>
          </w:p>
        </w:tc>
      </w:tr>
      <w:tr w:rsidTr="0026372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BodyText"/>
              <w:rPr>
                <w:lang w:val="en-NZ"/>
              </w:rPr>
            </w:pPr>
            <w:r w:rsidRPr="00753C62">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62" w:rsidP="00753C62">
            <w:pPr>
              <w:pStyle w:val="BodyText"/>
            </w:pPr>
            <w:r w:rsidRPr="00753C62">
              <w:t>Assessment must ensure:</w:t>
            </w:r>
          </w:p>
          <w:p w:rsidR="00000000" w:rsidRPr="00753C62" w:rsidP="00753C62">
            <w:pPr>
              <w:pStyle w:val="ListBullet"/>
            </w:pPr>
            <w:r w:rsidRPr="00753C62">
              <w:t>competency is demonstrated in the context of the financial services work environment and cond</w:t>
            </w:r>
            <w:r w:rsidRPr="00753C62">
              <w:t>itions specified in the range statement either in a relevant workplace or a closely simulated work environment</w:t>
            </w:r>
          </w:p>
          <w:p w:rsidR="00000000" w:rsidRPr="00753C62" w:rsidP="00753C62">
            <w:pPr>
              <w:pStyle w:val="ListBullet"/>
            </w:pPr>
            <w:r w:rsidRPr="00753C62">
              <w:t>access to and the use of a range of common office equipment, technology, software and consumables</w:t>
            </w:r>
          </w:p>
          <w:p w:rsidR="00000000" w:rsidRPr="00753C62" w:rsidP="00753C62">
            <w:pPr>
              <w:pStyle w:val="ListBullet"/>
            </w:pPr>
            <w:r w:rsidRPr="00753C62">
              <w:t>access to financial services product informatio</w:t>
            </w:r>
            <w:r w:rsidRPr="00753C62">
              <w:t>n</w:t>
            </w:r>
          </w:p>
          <w:p w:rsidR="00000000" w:rsidP="00753C62">
            <w:pPr>
              <w:pStyle w:val="ListBullet"/>
              <w:rPr>
                <w:lang w:val="en-NZ"/>
              </w:rPr>
            </w:pPr>
            <w:r w:rsidRPr="00753C62">
              <w:t>access to an integrated financial transaction system and data.</w:t>
            </w:r>
          </w:p>
        </w:tc>
      </w:tr>
      <w:tr w:rsidTr="0026372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BodyText"/>
              <w:rPr>
                <w:lang w:val="en-NZ"/>
              </w:rPr>
            </w:pPr>
            <w:r w:rsidRPr="00753C62">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62" w:rsidP="00753C62">
            <w:pPr>
              <w:pStyle w:val="BodyText"/>
            </w:pPr>
            <w:r w:rsidRPr="00753C62">
              <w:t>A range of assessment methods should be used to assess practical skills and knowledge. The following examples, in combination, are appropriate for this unit:</w:t>
            </w:r>
          </w:p>
          <w:p w:rsidR="00000000" w:rsidRPr="00753C62" w:rsidP="00753C62">
            <w:pPr>
              <w:pStyle w:val="ListBullet"/>
            </w:pPr>
            <w:r w:rsidRPr="00753C62">
              <w:t>evaluating an integrated activity which combines the elements of competency for the unit or a cluster of related units of competency</w:t>
            </w:r>
          </w:p>
          <w:p w:rsidR="00000000" w:rsidRPr="00753C62" w:rsidP="00753C62">
            <w:pPr>
              <w:pStyle w:val="ListBullet"/>
            </w:pPr>
            <w:r w:rsidRPr="00753C62">
              <w:t>observing processes and procedures in workplaces</w:t>
            </w:r>
          </w:p>
          <w:p w:rsidR="00000000" w:rsidRPr="00753C62" w:rsidP="00753C62">
            <w:pPr>
              <w:pStyle w:val="ListBullet"/>
            </w:pPr>
            <w:r w:rsidRPr="00753C62">
              <w:t>verbal or written questioning on underpinning knowledge and skills</w:t>
            </w:r>
          </w:p>
          <w:p w:rsidR="00000000" w:rsidP="00753C62">
            <w:pPr>
              <w:pStyle w:val="ListBullet"/>
              <w:rPr>
                <w:lang w:val="en-NZ"/>
              </w:rPr>
            </w:pPr>
            <w:r w:rsidRPr="00753C62">
              <w:t>accessi</w:t>
            </w:r>
            <w:r w:rsidRPr="00753C62">
              <w:t>ng and validating third party reports.</w:t>
            </w:r>
          </w:p>
        </w:tc>
      </w:tr>
      <w:tr w:rsidTr="0026372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BodyText"/>
              <w:rPr>
                <w:lang w:val="en-NZ"/>
              </w:rPr>
            </w:pPr>
            <w:r w:rsidRPr="00753C62">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62" w:rsidP="00753C62">
            <w:pPr>
              <w:pStyle w:val="BodyText"/>
            </w:pPr>
          </w:p>
        </w:tc>
      </w:tr>
    </w:tbl>
    <w:p w:rsidR="00000000" w:rsidRPr="00753C62" w:rsidP="00753C62">
      <w:pPr>
        <w:pStyle w:val="BodyText"/>
      </w:pPr>
    </w:p>
    <w:p w:rsidR="00000000" w:rsidRPr="00753C62" w:rsidP="00753C62">
      <w:pPr>
        <w:pStyle w:val="AllowPageBreak"/>
      </w:pPr>
    </w:p>
    <w:p w:rsidR="00000000" w:rsidRPr="00753C62" w:rsidP="00753C62">
      <w:pPr>
        <w:pStyle w:val="Heading1"/>
      </w:pPr>
      <w:bookmarkStart w:id="11" w:name="O_80533"/>
      <w:bookmarkEnd w:id="11"/>
      <w:r w:rsidRPr="00753C62">
        <w:t>Range Statement</w:t>
      </w:r>
    </w:p>
    <w:tbl>
      <w:tblPr>
        <w:tblW w:w="0" w:type="auto"/>
        <w:tblLayout w:type="fixed"/>
        <w:tblCellMar>
          <w:left w:w="62" w:type="dxa"/>
          <w:right w:w="62" w:type="dxa"/>
        </w:tblCellMar>
        <w:tblLook w:val="0000"/>
      </w:tblPr>
      <w:tblGrid>
        <w:gridCol w:w="2481"/>
        <w:gridCol w:w="6041"/>
      </w:tblGrid>
      <w:tr w:rsidTr="0026372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BodyText"/>
              <w:rPr>
                <w:lang w:val="en-NZ"/>
              </w:rPr>
            </w:pPr>
            <w:r w:rsidRPr="00753C62">
              <w:rPr>
                <w:rStyle w:val="SpecialBold"/>
              </w:rPr>
              <w:t>RANGE STATEMENT</w:t>
            </w:r>
          </w:p>
        </w:tc>
      </w:tr>
      <w:tr w:rsidTr="0026372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BodyText"/>
              <w:rPr>
                <w:lang w:val="en-NZ"/>
              </w:rPr>
            </w:pPr>
            <w:r w:rsidRPr="00753C62">
              <w:t>The range statement relates to the unit of competency as a whole. I</w:t>
            </w:r>
            <w:r w:rsidRPr="00753C62">
              <w:t>t allows for different work environments and situations that may affect performance. Bold italicised wording, if used in the performance criteria, is detailed below. Essential operating conditions that may be present with training and assessment (depending</w:t>
            </w:r>
            <w:r w:rsidRPr="00753C62">
              <w:t xml:space="preserve"> on the work situation, needs of the candidate, accessibility of the item, and local industry and regional contexts) may also be included.</w:t>
            </w:r>
          </w:p>
        </w:tc>
      </w:tr>
      <w:tr w:rsidTr="0026372F">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BodyText"/>
              <w:rPr>
                <w:lang w:val="en-NZ"/>
              </w:rPr>
            </w:pPr>
            <w:r w:rsidRPr="00753C62">
              <w:rPr>
                <w:rStyle w:val="BoldandItalics"/>
              </w:rPr>
              <w:t>Information</w:t>
            </w:r>
            <w:r w:rsidRPr="00753C62">
              <w:t xml:space="preserve"> may be related to:</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62" w:rsidP="00753C62">
            <w:pPr>
              <w:pStyle w:val="ListBullet"/>
            </w:pPr>
            <w:r w:rsidRPr="00753C62">
              <w:t>account services, including:</w:t>
            </w:r>
          </w:p>
          <w:p w:rsidR="00000000" w:rsidRPr="00753C62" w:rsidP="00753C62">
            <w:pPr>
              <w:pStyle w:val="ListBullet2"/>
            </w:pPr>
            <w:r w:rsidRPr="00753C62">
              <w:t>savings</w:t>
            </w:r>
          </w:p>
          <w:p w:rsidR="00000000" w:rsidRPr="00753C62" w:rsidP="00753C62">
            <w:pPr>
              <w:pStyle w:val="ListBullet2"/>
            </w:pPr>
            <w:r w:rsidRPr="00753C62">
              <w:t>retirement</w:t>
            </w:r>
          </w:p>
          <w:p w:rsidR="00000000" w:rsidRPr="00753C62" w:rsidP="00753C62">
            <w:pPr>
              <w:pStyle w:val="ListBullet2"/>
            </w:pPr>
            <w:r w:rsidRPr="00753C62">
              <w:t>superannuation</w:t>
            </w:r>
          </w:p>
          <w:p w:rsidR="00000000" w:rsidRPr="00753C62" w:rsidP="00753C62">
            <w:pPr>
              <w:pStyle w:val="ListBullet2"/>
            </w:pPr>
            <w:r w:rsidRPr="00753C62">
              <w:t>investment services</w:t>
            </w:r>
          </w:p>
          <w:p w:rsidR="00000000" w:rsidRPr="00753C62" w:rsidP="00753C62">
            <w:pPr>
              <w:pStyle w:val="ListBullet"/>
            </w:pPr>
            <w:r w:rsidRPr="00753C62">
              <w:t>processes for completing transactions including:</w:t>
            </w:r>
          </w:p>
          <w:p w:rsidR="00000000" w:rsidRPr="00753C62" w:rsidP="00753C62">
            <w:pPr>
              <w:pStyle w:val="ListBullet2"/>
            </w:pPr>
            <w:r w:rsidRPr="00753C62">
              <w:t>cash or non-cash transactions</w:t>
            </w:r>
          </w:p>
          <w:p w:rsidR="00000000" w:rsidRPr="00753C62" w:rsidP="00753C62">
            <w:pPr>
              <w:pStyle w:val="ListBullet2"/>
            </w:pPr>
            <w:r w:rsidRPr="00753C62">
              <w:t>EFTPOS</w:t>
            </w:r>
          </w:p>
          <w:p w:rsidR="00000000" w:rsidRPr="00753C62" w:rsidP="00753C62">
            <w:pPr>
              <w:pStyle w:val="ListBullet2"/>
            </w:pPr>
            <w:r w:rsidRPr="00753C62">
              <w:t>cheques</w:t>
            </w:r>
          </w:p>
          <w:p w:rsidR="00000000" w:rsidRPr="00753C62" w:rsidP="00753C62">
            <w:pPr>
              <w:pStyle w:val="ListBullet2"/>
            </w:pPr>
            <w:r w:rsidRPr="00753C62">
              <w:t>credit cards</w:t>
            </w:r>
          </w:p>
          <w:p w:rsidR="00000000" w:rsidP="00753C62">
            <w:pPr>
              <w:pStyle w:val="ListBullet"/>
              <w:rPr>
                <w:lang w:val="en-NZ"/>
              </w:rPr>
            </w:pPr>
            <w:r w:rsidRPr="00753C62">
              <w:t>the interests of customer include knowledge of the changing circumstances of the customer and how these contexts influence customer needs in rela</w:t>
            </w:r>
            <w:r w:rsidRPr="00753C62">
              <w:t>tion to financial, retirement, investment and other services.</w:t>
            </w:r>
          </w:p>
        </w:tc>
      </w:tr>
      <w:tr w:rsidTr="0026372F">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BodyText"/>
              <w:rPr>
                <w:lang w:val="en-NZ"/>
              </w:rPr>
            </w:pPr>
            <w:r w:rsidRPr="00753C62">
              <w:t xml:space="preserve">Authorised </w:t>
            </w:r>
            <w:r w:rsidRPr="00753C62">
              <w:rPr>
                <w:rStyle w:val="BoldandItalics"/>
              </w:rPr>
              <w:t>personnel</w:t>
            </w:r>
            <w:r w:rsidRPr="00753C62">
              <w:t xml:space="preserve"> may include:</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62" w:rsidP="00753C62">
            <w:pPr>
              <w:pStyle w:val="ListBullet"/>
            </w:pPr>
            <w:r w:rsidRPr="00753C62">
              <w:t>dispute resolution officer</w:t>
            </w:r>
          </w:p>
          <w:p w:rsidR="00000000" w:rsidRPr="00753C62" w:rsidP="00753C62">
            <w:pPr>
              <w:pStyle w:val="ListBullet"/>
            </w:pPr>
            <w:r w:rsidRPr="00753C62">
              <w:t>employees</w:t>
            </w:r>
          </w:p>
          <w:p w:rsidR="00000000" w:rsidP="00753C62">
            <w:pPr>
              <w:pStyle w:val="ListBullet"/>
              <w:rPr>
                <w:lang w:val="en-NZ"/>
              </w:rPr>
            </w:pPr>
            <w:r w:rsidRPr="00753C62">
              <w:t>supervisors and managers.</w:t>
            </w:r>
          </w:p>
        </w:tc>
      </w:tr>
      <w:tr w:rsidTr="0026372F">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BodyText"/>
              <w:rPr>
                <w:lang w:val="en-NZ"/>
              </w:rPr>
            </w:pPr>
            <w:r w:rsidRPr="00753C62">
              <w:rPr>
                <w:rStyle w:val="BoldandItalics"/>
              </w:rPr>
              <w:t>Transactions</w:t>
            </w:r>
            <w:r w:rsidRPr="00753C62">
              <w:t xml:space="preserve"> may be processed:</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62" w:rsidP="00753C62">
            <w:pPr>
              <w:pStyle w:val="ListBullet"/>
            </w:pPr>
            <w:r w:rsidRPr="00753C62">
              <w:t>using manual or electronic systems</w:t>
            </w:r>
          </w:p>
          <w:p w:rsidR="00000000" w:rsidRPr="00753C62" w:rsidP="00753C62">
            <w:pPr>
              <w:pStyle w:val="ListBullet"/>
            </w:pPr>
            <w:r w:rsidRPr="00753C62">
              <w:t>using the standard procedures and systems of the financial services institution</w:t>
            </w:r>
          </w:p>
          <w:p w:rsidR="00000000" w:rsidRPr="00753C62" w:rsidP="00753C62">
            <w:pPr>
              <w:pStyle w:val="BodyText"/>
            </w:pPr>
            <w:r w:rsidRPr="00753C62">
              <w:t>and may include:</w:t>
            </w:r>
          </w:p>
          <w:p w:rsidR="00000000" w:rsidRPr="00753C62" w:rsidP="00753C62">
            <w:pPr>
              <w:pStyle w:val="ListBullet"/>
            </w:pPr>
            <w:r w:rsidRPr="00753C62">
              <w:t>bank cheques</w:t>
            </w:r>
          </w:p>
          <w:p w:rsidR="00000000" w:rsidRPr="00753C62" w:rsidP="00753C62">
            <w:pPr>
              <w:pStyle w:val="ListBullet"/>
            </w:pPr>
            <w:r w:rsidRPr="00753C62">
              <w:t>credit card transactions</w:t>
            </w:r>
          </w:p>
          <w:p w:rsidR="00000000" w:rsidRPr="00753C62" w:rsidP="00753C62">
            <w:pPr>
              <w:pStyle w:val="ListBullet"/>
            </w:pPr>
            <w:r w:rsidRPr="00753C62">
              <w:t xml:space="preserve">debits such as from: </w:t>
            </w:r>
          </w:p>
          <w:p w:rsidR="00000000" w:rsidRPr="00753C62" w:rsidP="00753C62">
            <w:pPr>
              <w:pStyle w:val="ListBullet2"/>
            </w:pPr>
            <w:r w:rsidRPr="00753C62">
              <w:t xml:space="preserve">savings accounts </w:t>
            </w:r>
          </w:p>
          <w:p w:rsidR="00000000" w:rsidRPr="00753C62" w:rsidP="00753C62">
            <w:pPr>
              <w:pStyle w:val="ListBullet2"/>
            </w:pPr>
            <w:r w:rsidRPr="00753C62">
              <w:t>cheque accounts</w:t>
            </w:r>
          </w:p>
          <w:p w:rsidR="00000000" w:rsidRPr="00753C62" w:rsidP="00753C62">
            <w:pPr>
              <w:pStyle w:val="ListBullet"/>
            </w:pPr>
            <w:r w:rsidRPr="00753C62">
              <w:t>inward credits</w:t>
            </w:r>
          </w:p>
          <w:p w:rsidR="00000000" w:rsidRPr="00753C62" w:rsidP="00753C62">
            <w:pPr>
              <w:pStyle w:val="ListBullet"/>
            </w:pPr>
            <w:r w:rsidRPr="00753C62">
              <w:t>payroll deductions</w:t>
            </w:r>
          </w:p>
          <w:p w:rsidR="00000000" w:rsidP="00753C62">
            <w:pPr>
              <w:pStyle w:val="ListBullet"/>
              <w:rPr>
                <w:lang w:val="en-NZ"/>
              </w:rPr>
            </w:pPr>
            <w:r w:rsidRPr="00753C62">
              <w:t>periodic payments.</w:t>
            </w:r>
          </w:p>
        </w:tc>
      </w:tr>
      <w:tr w:rsidTr="0026372F">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BodyText"/>
              <w:rPr>
                <w:lang w:val="en-NZ"/>
              </w:rPr>
            </w:pPr>
            <w:r w:rsidRPr="00753C62">
              <w:t xml:space="preserve">The relevant financial services organisation's </w:t>
            </w:r>
            <w:r w:rsidRPr="00753C62">
              <w:rPr>
                <w:rStyle w:val="BoldandItalics"/>
              </w:rPr>
              <w:t>policies</w:t>
            </w:r>
            <w:r w:rsidRPr="00753C62">
              <w:t xml:space="preserve">, </w:t>
            </w:r>
            <w:r w:rsidRPr="00753C62">
              <w:rPr>
                <w:rStyle w:val="BoldandItalics"/>
              </w:rPr>
              <w:t>procedures and systems</w:t>
            </w:r>
            <w:r w:rsidRPr="00753C62">
              <w:t xml:space="preserve"> may relate or be influenced by: </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62" w:rsidP="00753C62">
            <w:pPr>
              <w:pStyle w:val="ListBullet"/>
            </w:pPr>
            <w:r w:rsidRPr="00753C62">
              <w:t>administrative and clerical systems</w:t>
            </w:r>
          </w:p>
          <w:p w:rsidR="00000000" w:rsidRPr="00753C62" w:rsidP="00753C62">
            <w:pPr>
              <w:pStyle w:val="ListBullet"/>
            </w:pPr>
            <w:r w:rsidRPr="00753C62">
              <w:t>database and IT systems</w:t>
            </w:r>
          </w:p>
          <w:p w:rsidR="00000000" w:rsidRPr="00753C62" w:rsidP="00753C62">
            <w:pPr>
              <w:pStyle w:val="ListBullet"/>
            </w:pPr>
            <w:r w:rsidRPr="00753C62">
              <w:t>product and account and service range</w:t>
            </w:r>
          </w:p>
          <w:p w:rsidR="00000000" w:rsidRPr="00753C62" w:rsidP="00753C62">
            <w:pPr>
              <w:pStyle w:val="ListBullet"/>
            </w:pPr>
            <w:r w:rsidRPr="00753C62">
              <w:t>range of responsibility</w:t>
            </w:r>
          </w:p>
          <w:p w:rsidR="00000000" w:rsidRPr="00753C62" w:rsidP="00753C62">
            <w:pPr>
              <w:pStyle w:val="ListBullet"/>
            </w:pPr>
            <w:r w:rsidRPr="00753C62">
              <w:t>size, type and location of branch</w:t>
            </w:r>
          </w:p>
          <w:p w:rsidR="00000000" w:rsidRPr="00753C62" w:rsidP="00753C62">
            <w:pPr>
              <w:pStyle w:val="ListBullet"/>
            </w:pPr>
            <w:r w:rsidRPr="00753C62">
              <w:t>types of equipment used.</w:t>
            </w:r>
          </w:p>
        </w:tc>
      </w:tr>
    </w:tbl>
    <w:p w:rsidR="0026372F" w:rsidP="00753C62">
      <w:pPr>
        <w:pStyle w:val="BodyText"/>
      </w:pPr>
    </w:p>
    <w:p w:rsidR="0026372F" w:rsidP="00753C62">
      <w:pPr>
        <w:pStyle w:val="BodyText"/>
      </w:pPr>
    </w:p>
    <w:p w:rsidR="00000000" w:rsidRPr="00753C62" w:rsidP="00753C62">
      <w:pPr>
        <w:pStyle w:val="Heading1"/>
      </w:pPr>
      <w:bookmarkStart w:id="12" w:name="O_80534"/>
      <w:bookmarkEnd w:id="12"/>
      <w:r w:rsidRPr="00753C62">
        <w:t>Unit Sector(s)</w:t>
      </w:r>
    </w:p>
    <w:tbl>
      <w:tblPr>
        <w:tblW w:w="0" w:type="auto"/>
        <w:tblLayout w:type="fixed"/>
        <w:tblCellMar>
          <w:left w:w="62" w:type="dxa"/>
          <w:right w:w="62" w:type="dxa"/>
        </w:tblCellMar>
        <w:tblLook w:val="0000"/>
      </w:tblPr>
      <w:tblGrid>
        <w:gridCol w:w="2597"/>
        <w:gridCol w:w="5925"/>
      </w:tblGrid>
      <w:tr w:rsidTr="0026372F">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BodyText"/>
              <w:rPr>
                <w:lang w:val="en-NZ"/>
              </w:rPr>
            </w:pPr>
            <w:r w:rsidRPr="00753C62">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62" w:rsidP="00753C62">
            <w:pPr>
              <w:pStyle w:val="BodyText"/>
            </w:pPr>
            <w:r w:rsidRPr="00753C62">
              <w:t>Financial retail services</w:t>
            </w:r>
          </w:p>
        </w:tc>
      </w:tr>
    </w:tbl>
    <w:p w:rsidR="00000000" w:rsidRPr="00753C62" w:rsidP="00753C62">
      <w:pPr>
        <w:pStyle w:val="BodyText"/>
      </w:pPr>
    </w:p>
    <w:p w:rsidR="00000000" w:rsidRPr="00753C62" w:rsidP="00753C62">
      <w:pPr>
        <w:pStyle w:val="AllowPageBreak"/>
      </w:pPr>
    </w:p>
    <w:p w:rsidR="00000000" w:rsidRPr="00753C62" w:rsidP="00753C62">
      <w:pPr>
        <w:pStyle w:val="Heading1"/>
      </w:pPr>
      <w:bookmarkStart w:id="13" w:name="O_156655"/>
      <w:bookmarkEnd w:id="13"/>
      <w:r w:rsidRPr="00753C62">
        <w:t>Competency field</w:t>
      </w:r>
    </w:p>
    <w:tbl>
      <w:tblPr>
        <w:tblW w:w="0" w:type="auto"/>
        <w:tblLayout w:type="fixed"/>
        <w:tblCellMar>
          <w:left w:w="62" w:type="dxa"/>
          <w:right w:w="62" w:type="dxa"/>
        </w:tblCellMar>
        <w:tblLook w:val="0000"/>
      </w:tblPr>
      <w:tblGrid>
        <w:gridCol w:w="2754"/>
        <w:gridCol w:w="5768"/>
      </w:tblGrid>
      <w:tr w:rsidTr="0026372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BodyText"/>
              <w:rPr>
                <w:lang w:val="en-NZ"/>
              </w:rPr>
            </w:pPr>
            <w:r w:rsidRPr="00753C62">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62" w:rsidP="00753C62">
            <w:pPr>
              <w:pStyle w:val="BodyText"/>
            </w:pPr>
          </w:p>
        </w:tc>
      </w:tr>
    </w:tbl>
    <w:p w:rsidR="00000000" w:rsidRPr="00753C62" w:rsidP="00753C62">
      <w:pPr>
        <w:pStyle w:val="BodyText"/>
      </w:pPr>
    </w:p>
    <w:p w:rsidR="00000000" w:rsidRPr="00753C62" w:rsidP="00753C62">
      <w:pPr>
        <w:pStyle w:val="AllowPageBreak"/>
      </w:pPr>
    </w:p>
    <w:p w:rsidR="00000000" w:rsidRPr="00753C62" w:rsidP="00753C62">
      <w:pPr>
        <w:pStyle w:val="Heading1"/>
      </w:pPr>
      <w:bookmarkStart w:id="14" w:name="O_156654"/>
      <w:bookmarkEnd w:id="14"/>
      <w:r w:rsidRPr="00753C62">
        <w:t>Co-requisite units</w:t>
      </w:r>
    </w:p>
    <w:tbl>
      <w:tblPr>
        <w:tblW w:w="0" w:type="auto"/>
        <w:tblLayout w:type="fixed"/>
        <w:tblCellMar>
          <w:left w:w="62" w:type="dxa"/>
          <w:right w:w="62" w:type="dxa"/>
        </w:tblCellMar>
        <w:tblLook w:val="0000"/>
      </w:tblPr>
      <w:tblGrid>
        <w:gridCol w:w="2629"/>
        <w:gridCol w:w="1324"/>
        <w:gridCol w:w="4569"/>
      </w:tblGrid>
      <w:tr w:rsidTr="0026372F">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BodyText"/>
              <w:rPr>
                <w:lang w:val="en-NZ"/>
              </w:rPr>
            </w:pPr>
            <w:r w:rsidRPr="00753C62">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C62">
            <w:pPr>
              <w:pStyle w:val="BodyText"/>
              <w:rPr>
                <w:lang w:val="en-NZ"/>
              </w:rPr>
            </w:pPr>
          </w:p>
        </w:tc>
      </w:tr>
      <w:tr w:rsidTr="0026372F">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C62" w:rsidP="00753C62">
            <w:pPr>
              <w:pStyle w:val="BodyText"/>
            </w:pPr>
          </w:p>
        </w:tc>
      </w:tr>
    </w:tbl>
    <w:p w:rsidR="00000000" w:rsidRPr="00753C62" w:rsidP="00753C62">
      <w:pPr>
        <w:pStyle w:val="BodyText"/>
      </w:pPr>
    </w:p>
    <w:p w:rsidR="00000000" w:rsidRPr="00753C62" w:rsidP="00753C62"/>
    <w:sectPr w:rsidSect="00753C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C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372F" w:rsidP="002637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C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72F" w:rsidP="00753C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6372F" w:rsidP="00753C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6372F" w:rsidP="00753C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C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C62" w:rsidRPr="0026372F" w:rsidP="0026372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C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72F" w:rsidP="00753C62">
    <w:pPr>
      <w:pStyle w:val="Header"/>
      <w:framePr w:wrap="around"/>
    </w:pPr>
    <w:r>
      <w:fldChar w:fldCharType="begin"/>
    </w:r>
    <w:r>
      <w:instrText xml:space="preserve"> TITLE   \* MERGEFORMAT </w:instrText>
    </w:r>
    <w:r>
      <w:fldChar w:fldCharType="separate"/>
    </w:r>
    <w:r>
      <w:t>FNSRTS306A Process customer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372F" w:rsidP="00753C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D251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6873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6EE7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C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3C62"/>
    <w:pPr>
      <w:spacing w:before="360" w:after="60"/>
      <w:outlineLvl w:val="0"/>
    </w:pPr>
    <w:rPr>
      <w:sz w:val="32"/>
    </w:rPr>
  </w:style>
  <w:style w:type="paragraph" w:styleId="Heading2">
    <w:name w:val="heading 2"/>
    <w:basedOn w:val="HeadingBase"/>
    <w:next w:val="BodyText"/>
    <w:link w:val="Heading2Char"/>
    <w:qFormat/>
    <w:rsid w:val="00753C62"/>
    <w:pPr>
      <w:keepLines/>
      <w:spacing w:before="240" w:after="120"/>
      <w:outlineLvl w:val="1"/>
    </w:pPr>
    <w:rPr>
      <w:sz w:val="28"/>
      <w:szCs w:val="40"/>
    </w:rPr>
  </w:style>
  <w:style w:type="paragraph" w:styleId="Heading3">
    <w:name w:val="heading 3"/>
    <w:basedOn w:val="HeadingBase"/>
    <w:next w:val="BodyText"/>
    <w:link w:val="Heading3Char"/>
    <w:qFormat/>
    <w:rsid w:val="00753C62"/>
    <w:pPr>
      <w:spacing w:before="180" w:after="120"/>
      <w:outlineLvl w:val="2"/>
    </w:pPr>
    <w:rPr>
      <w:spacing w:val="-10"/>
      <w:kern w:val="32"/>
    </w:rPr>
  </w:style>
  <w:style w:type="paragraph" w:styleId="Heading4">
    <w:name w:val="heading 4"/>
    <w:basedOn w:val="HeadingBase"/>
    <w:next w:val="BodyText"/>
    <w:link w:val="Heading4Char"/>
    <w:qFormat/>
    <w:rsid w:val="00753C62"/>
    <w:pPr>
      <w:spacing w:before="160" w:after="120"/>
      <w:outlineLvl w:val="3"/>
    </w:pPr>
    <w:rPr>
      <w:sz w:val="22"/>
    </w:rPr>
  </w:style>
  <w:style w:type="paragraph" w:styleId="Heading5">
    <w:name w:val="heading 5"/>
    <w:basedOn w:val="HeadingBase"/>
    <w:next w:val="Normal"/>
    <w:link w:val="Heading5Char"/>
    <w:qFormat/>
    <w:rsid w:val="00753C62"/>
    <w:pPr>
      <w:spacing w:before="80"/>
      <w:outlineLvl w:val="4"/>
    </w:pPr>
    <w:rPr>
      <w:color w:val="918585"/>
      <w:sz w:val="20"/>
    </w:rPr>
  </w:style>
  <w:style w:type="paragraph" w:styleId="Heading6">
    <w:name w:val="heading 6"/>
    <w:basedOn w:val="HeadingBase"/>
    <w:next w:val="Normal"/>
    <w:link w:val="Heading6Char"/>
    <w:qFormat/>
    <w:rsid w:val="00753C62"/>
    <w:pPr>
      <w:spacing w:before="60"/>
      <w:outlineLvl w:val="5"/>
    </w:pPr>
    <w:rPr>
      <w:color w:val="918585"/>
      <w:sz w:val="20"/>
    </w:rPr>
  </w:style>
  <w:style w:type="paragraph" w:styleId="Heading7">
    <w:name w:val="heading 7"/>
    <w:basedOn w:val="Normal"/>
    <w:next w:val="Normal"/>
    <w:link w:val="Heading7Char"/>
    <w:qFormat/>
    <w:rsid w:val="00753C62"/>
    <w:pPr>
      <w:ind w:left="720"/>
      <w:outlineLvl w:val="6"/>
    </w:pPr>
    <w:rPr>
      <w:i/>
    </w:rPr>
  </w:style>
  <w:style w:type="paragraph" w:styleId="Heading8">
    <w:name w:val="heading 8"/>
    <w:basedOn w:val="Normal"/>
    <w:next w:val="Normal"/>
    <w:link w:val="Heading8Char"/>
    <w:qFormat/>
    <w:rsid w:val="00753C62"/>
    <w:pPr>
      <w:ind w:left="720"/>
      <w:outlineLvl w:val="7"/>
    </w:pPr>
    <w:rPr>
      <w:i/>
    </w:rPr>
  </w:style>
  <w:style w:type="paragraph" w:styleId="Heading9">
    <w:name w:val="heading 9"/>
    <w:basedOn w:val="Normal"/>
    <w:next w:val="Normal"/>
    <w:link w:val="Heading9Char"/>
    <w:qFormat/>
    <w:rsid w:val="00753C62"/>
    <w:pPr>
      <w:ind w:left="720"/>
      <w:outlineLvl w:val="8"/>
    </w:pPr>
    <w:rPr>
      <w:i/>
    </w:rPr>
  </w:style>
  <w:style w:type="character" w:default="1" w:styleId="DefaultParagraphFont">
    <w:name w:val="Default Paragraph Font"/>
    <w:uiPriority w:val="1"/>
    <w:unhideWhenUsed/>
    <w:rsid w:val="00753C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3C62"/>
  </w:style>
  <w:style w:type="character" w:customStyle="1" w:styleId="Heading1Char">
    <w:name w:val="Heading 1 Char"/>
    <w:link w:val="Heading1"/>
    <w:rsid w:val="00753C62"/>
    <w:rPr>
      <w:rFonts w:ascii="Times New Roman" w:eastAsia="Times New Roman" w:hAnsi="Times New Roman" w:cs="Times New Roman"/>
      <w:b/>
      <w:sz w:val="32"/>
      <w:szCs w:val="20"/>
      <w:lang w:eastAsia="en-US"/>
    </w:rPr>
  </w:style>
  <w:style w:type="paragraph" w:styleId="BodyText">
    <w:name w:val="Body Text"/>
    <w:basedOn w:val="Normal"/>
    <w:link w:val="BodyTextChar"/>
    <w:rsid w:val="00753C62"/>
    <w:pPr>
      <w:spacing w:before="120" w:after="120"/>
      <w:contextualSpacing/>
    </w:pPr>
    <w:rPr>
      <w:rFonts w:ascii="Times New Roman" w:hAnsi="Times New Roman"/>
      <w:sz w:val="24"/>
      <w:szCs w:val="22"/>
    </w:rPr>
  </w:style>
  <w:style w:type="character" w:customStyle="1" w:styleId="BodyTextChar">
    <w:name w:val="Body Text Char"/>
    <w:link w:val="BodyText"/>
    <w:rsid w:val="00753C62"/>
    <w:rPr>
      <w:rFonts w:ascii="Times New Roman" w:eastAsia="Times New Roman" w:hAnsi="Times New Roman" w:cs="Times New Roman"/>
      <w:sz w:val="24"/>
      <w:lang w:val="en-US" w:eastAsia="en-US"/>
    </w:rPr>
  </w:style>
  <w:style w:type="paragraph" w:styleId="Footer">
    <w:name w:val="footer"/>
    <w:basedOn w:val="Normal"/>
    <w:link w:val="FooterChar"/>
    <w:rsid w:val="00753C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53C62"/>
    <w:rPr>
      <w:rFonts w:ascii="Times New Roman" w:eastAsia="Times New Roman" w:hAnsi="Times New Roman" w:cs="Times New Roman"/>
      <w:sz w:val="16"/>
      <w:lang w:val="en-US" w:eastAsia="en-US"/>
    </w:rPr>
  </w:style>
  <w:style w:type="paragraph" w:styleId="List">
    <w:name w:val="List"/>
    <w:basedOn w:val="BodyText"/>
    <w:next w:val="BodyText"/>
    <w:rsid w:val="00753C62"/>
    <w:pPr>
      <w:tabs>
        <w:tab w:val="left" w:pos="340"/>
      </w:tabs>
      <w:spacing w:before="60" w:after="60"/>
      <w:ind w:left="340" w:hanging="340"/>
    </w:pPr>
  </w:style>
  <w:style w:type="paragraph" w:styleId="ListBullet">
    <w:name w:val="List Bullet"/>
    <w:basedOn w:val="List"/>
    <w:rsid w:val="00753C62"/>
    <w:pPr>
      <w:numPr>
        <w:numId w:val="13"/>
      </w:numPr>
      <w:tabs>
        <w:tab w:val="clear" w:pos="340"/>
      </w:tabs>
      <w:spacing w:before="40" w:after="40"/>
    </w:pPr>
  </w:style>
  <w:style w:type="character" w:customStyle="1" w:styleId="SpecialBold">
    <w:name w:val="Special Bold"/>
    <w:rsid w:val="00753C62"/>
    <w:rPr>
      <w:b/>
      <w:spacing w:val="0"/>
    </w:rPr>
  </w:style>
  <w:style w:type="paragraph" w:styleId="ListBullet2">
    <w:name w:val="List Bullet 2"/>
    <w:basedOn w:val="List2"/>
    <w:rsid w:val="00753C62"/>
    <w:pPr>
      <w:numPr>
        <w:numId w:val="14"/>
      </w:numPr>
      <w:tabs>
        <w:tab w:val="clear" w:pos="680"/>
      </w:tabs>
    </w:pPr>
  </w:style>
  <w:style w:type="paragraph" w:customStyle="1" w:styleId="SuperHeading">
    <w:name w:val="SuperHeading"/>
    <w:basedOn w:val="Normal"/>
    <w:rsid w:val="00753C62"/>
    <w:pPr>
      <w:spacing w:before="240" w:after="120"/>
      <w:outlineLvl w:val="0"/>
    </w:pPr>
    <w:rPr>
      <w:rFonts w:ascii="Times New Roman" w:hAnsi="Times New Roman"/>
      <w:b/>
      <w:sz w:val="28"/>
    </w:rPr>
  </w:style>
  <w:style w:type="paragraph" w:customStyle="1" w:styleId="AllowPageBreak">
    <w:name w:val="AllowPageBreak"/>
    <w:rsid w:val="00753C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3C62"/>
    <w:pPr>
      <w:tabs>
        <w:tab w:val="left" w:pos="680"/>
      </w:tabs>
      <w:spacing w:before="60" w:after="60"/>
      <w:ind w:left="680" w:hanging="340"/>
    </w:pPr>
  </w:style>
  <w:style w:type="character" w:customStyle="1" w:styleId="BoldandItalics">
    <w:name w:val="Bold and Italics"/>
    <w:qFormat/>
    <w:rsid w:val="00753C62"/>
    <w:rPr>
      <w:b/>
      <w:i/>
      <w:u w:val="none"/>
    </w:rPr>
  </w:style>
  <w:style w:type="character" w:customStyle="1" w:styleId="Heading2Char">
    <w:name w:val="Heading 2 Char"/>
    <w:link w:val="Heading2"/>
    <w:rsid w:val="00753C62"/>
    <w:rPr>
      <w:rFonts w:ascii="Times New Roman" w:eastAsia="Times New Roman" w:hAnsi="Times New Roman" w:cs="Times New Roman"/>
      <w:b/>
      <w:sz w:val="28"/>
      <w:szCs w:val="40"/>
      <w:lang w:eastAsia="en-US"/>
    </w:rPr>
  </w:style>
  <w:style w:type="character" w:customStyle="1" w:styleId="Heading3Char">
    <w:name w:val="Heading 3 Char"/>
    <w:link w:val="Heading3"/>
    <w:rsid w:val="00753C6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53C62"/>
    <w:rPr>
      <w:rFonts w:ascii="Times New Roman" w:eastAsia="Times New Roman" w:hAnsi="Times New Roman" w:cs="Times New Roman"/>
      <w:b/>
      <w:szCs w:val="20"/>
      <w:lang w:eastAsia="en-US"/>
    </w:rPr>
  </w:style>
  <w:style w:type="character" w:customStyle="1" w:styleId="Heading5Char">
    <w:name w:val="Heading 5 Char"/>
    <w:link w:val="Heading5"/>
    <w:rsid w:val="00753C6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53C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3C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3C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3C62"/>
    <w:rPr>
      <w:rFonts w:ascii="Courier New" w:eastAsia="Times New Roman" w:hAnsi="Courier New" w:cs="Times New Roman"/>
      <w:i/>
      <w:szCs w:val="20"/>
      <w:lang w:val="en-US" w:eastAsia="en-US"/>
    </w:rPr>
  </w:style>
  <w:style w:type="paragraph" w:customStyle="1" w:styleId="HeadingBase">
    <w:name w:val="Heading Base"/>
    <w:rsid w:val="00753C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3C62"/>
    <w:pPr>
      <w:tabs>
        <w:tab w:val="right" w:leader="dot" w:pos="9072"/>
      </w:tabs>
      <w:ind w:left="567"/>
    </w:pPr>
    <w:rPr>
      <w:szCs w:val="22"/>
    </w:rPr>
  </w:style>
  <w:style w:type="paragraph" w:customStyle="1" w:styleId="TOCBase">
    <w:name w:val="TOC Base"/>
    <w:rsid w:val="00753C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3C62"/>
    <w:pPr>
      <w:tabs>
        <w:tab w:val="right" w:leader="dot" w:pos="9072"/>
      </w:tabs>
      <w:spacing w:before="40" w:after="40"/>
      <w:ind w:left="284"/>
    </w:pPr>
    <w:rPr>
      <w:rFonts w:ascii="Times New Roman" w:hAnsi="Times New Roman"/>
    </w:rPr>
  </w:style>
  <w:style w:type="paragraph" w:styleId="TOC1">
    <w:name w:val="toc 1"/>
    <w:basedOn w:val="TOCBase"/>
    <w:next w:val="Normal"/>
    <w:rsid w:val="00753C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3C62"/>
    <w:pPr>
      <w:spacing w:before="5040"/>
      <w:jc w:val="center"/>
    </w:pPr>
    <w:rPr>
      <w:sz w:val="48"/>
      <w:szCs w:val="72"/>
      <w:lang w:val="en-US"/>
    </w:rPr>
  </w:style>
  <w:style w:type="character" w:customStyle="1" w:styleId="TitleChar">
    <w:name w:val="Title Char"/>
    <w:link w:val="Title"/>
    <w:rsid w:val="00753C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3C62"/>
    <w:pPr>
      <w:tabs>
        <w:tab w:val="left" w:pos="3600"/>
        <w:tab w:val="left" w:pos="3958"/>
      </w:tabs>
    </w:pPr>
  </w:style>
  <w:style w:type="paragraph" w:customStyle="1" w:styleId="Note">
    <w:name w:val="Note"/>
    <w:basedOn w:val="BodyText"/>
    <w:rsid w:val="00753C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3C62"/>
    <w:pPr>
      <w:framePr w:wrap="auto" w:hAnchor="text" w:y="6049"/>
    </w:pPr>
    <w:rPr>
      <w:color w:val="000000"/>
      <w:sz w:val="40"/>
    </w:rPr>
  </w:style>
  <w:style w:type="paragraph" w:customStyle="1" w:styleId="TOCTitle">
    <w:name w:val="TOCTitle"/>
    <w:basedOn w:val="Heading1"/>
    <w:rsid w:val="00753C62"/>
    <w:pPr>
      <w:spacing w:after="240"/>
      <w:jc w:val="center"/>
      <w:outlineLvl w:val="9"/>
    </w:pPr>
    <w:rPr>
      <w:caps/>
    </w:rPr>
  </w:style>
  <w:style w:type="paragraph" w:customStyle="1" w:styleId="Version">
    <w:name w:val="Version"/>
    <w:rsid w:val="00753C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3C62"/>
    <w:pPr>
      <w:keepNext w:val="0"/>
      <w:tabs>
        <w:tab w:val="right" w:pos="4176"/>
      </w:tabs>
      <w:ind w:left="198" w:hanging="198"/>
    </w:pPr>
    <w:rPr>
      <w:rFonts w:ascii="Garamond" w:hAnsi="Garamond"/>
    </w:rPr>
  </w:style>
  <w:style w:type="paragraph" w:styleId="IndexHeading">
    <w:name w:val="index heading"/>
    <w:basedOn w:val="Normal"/>
    <w:next w:val="Index1"/>
    <w:semiHidden/>
    <w:rsid w:val="00753C62"/>
    <w:pPr>
      <w:spacing w:before="120" w:after="120"/>
    </w:pPr>
    <w:rPr>
      <w:rFonts w:ascii="Arial" w:hAnsi="Arial"/>
      <w:b/>
      <w:color w:val="918585"/>
      <w:sz w:val="24"/>
    </w:rPr>
  </w:style>
  <w:style w:type="paragraph" w:styleId="Header">
    <w:name w:val="header"/>
    <w:basedOn w:val="Normal"/>
    <w:link w:val="HeaderChar"/>
    <w:rsid w:val="00753C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53C62"/>
    <w:rPr>
      <w:rFonts w:ascii="Times New Roman" w:eastAsia="Times New Roman" w:hAnsi="Times New Roman" w:cs="Times New Roman"/>
      <w:sz w:val="16"/>
      <w:szCs w:val="20"/>
      <w:lang w:val="en-GB" w:eastAsia="en-US"/>
    </w:rPr>
  </w:style>
  <w:style w:type="paragraph" w:customStyle="1" w:styleId="Chapter">
    <w:name w:val="Chapter"/>
    <w:basedOn w:val="Normal"/>
    <w:rsid w:val="00753C62"/>
    <w:pPr>
      <w:spacing w:before="240"/>
    </w:pPr>
    <w:rPr>
      <w:rFonts w:ascii="Times New Roman" w:hAnsi="Times New Roman"/>
      <w:smallCaps/>
      <w:spacing w:val="80"/>
      <w:sz w:val="28"/>
    </w:rPr>
  </w:style>
  <w:style w:type="paragraph" w:customStyle="1" w:styleId="InChapter">
    <w:name w:val="InChapter"/>
    <w:basedOn w:val="Heading3"/>
    <w:rsid w:val="00753C62"/>
    <w:pPr>
      <w:spacing w:after="240"/>
      <w:outlineLvl w:val="9"/>
    </w:pPr>
    <w:rPr>
      <w:noProof/>
    </w:rPr>
  </w:style>
  <w:style w:type="paragraph" w:styleId="Index2">
    <w:name w:val="index 2"/>
    <w:basedOn w:val="Normal"/>
    <w:next w:val="Normal"/>
    <w:semiHidden/>
    <w:rsid w:val="00753C62"/>
    <w:pPr>
      <w:tabs>
        <w:tab w:val="right" w:pos="4176"/>
      </w:tabs>
      <w:ind w:left="568" w:hanging="284"/>
    </w:pPr>
    <w:rPr>
      <w:rFonts w:ascii="Garamond" w:hAnsi="Garamond"/>
    </w:rPr>
  </w:style>
  <w:style w:type="paragraph" w:customStyle="1" w:styleId="Byline">
    <w:name w:val="Byline"/>
    <w:rsid w:val="00753C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3C62"/>
    <w:pPr>
      <w:tabs>
        <w:tab w:val="clear" w:pos="3600"/>
        <w:tab w:val="clear" w:pos="3958"/>
      </w:tabs>
      <w:jc w:val="right"/>
    </w:pPr>
  </w:style>
  <w:style w:type="character" w:styleId="Emphasis">
    <w:name w:val="Emphasis"/>
    <w:qFormat/>
    <w:rsid w:val="00753C62"/>
    <w:rPr>
      <w:i/>
    </w:rPr>
  </w:style>
  <w:style w:type="paragraph" w:styleId="Caption">
    <w:name w:val="caption"/>
    <w:basedOn w:val="BodyText"/>
    <w:next w:val="Normal"/>
    <w:qFormat/>
    <w:rsid w:val="00753C62"/>
    <w:pPr>
      <w:framePr w:w="2268" w:hSpace="181" w:vSpace="181" w:wrap="around" w:vAnchor="text" w:hAnchor="page" w:x="1135" w:y="285" w:anchorLock="1"/>
    </w:pPr>
    <w:rPr>
      <w:i/>
    </w:rPr>
  </w:style>
  <w:style w:type="paragraph" w:customStyle="1" w:styleId="MiniTOCTitle">
    <w:name w:val="MiniTOCTitle"/>
    <w:basedOn w:val="Heading4"/>
    <w:rsid w:val="00753C62"/>
    <w:pPr>
      <w:spacing w:before="240"/>
      <w:outlineLvl w:val="9"/>
    </w:pPr>
    <w:rPr>
      <w:noProof/>
      <w:sz w:val="24"/>
    </w:rPr>
  </w:style>
  <w:style w:type="paragraph" w:customStyle="1" w:styleId="MiniTOCItem">
    <w:name w:val="MiniTOCItem"/>
    <w:basedOn w:val="ListBullet"/>
    <w:rsid w:val="00753C62"/>
    <w:pPr>
      <w:numPr>
        <w:numId w:val="0"/>
      </w:numPr>
      <w:tabs>
        <w:tab w:val="right" w:leader="dot" w:pos="6521"/>
      </w:tabs>
      <w:spacing w:before="0" w:after="0"/>
    </w:pPr>
  </w:style>
  <w:style w:type="paragraph" w:customStyle="1" w:styleId="TOFTitle">
    <w:name w:val="TOFTitle"/>
    <w:basedOn w:val="TOCTitle"/>
    <w:rsid w:val="00753C62"/>
  </w:style>
  <w:style w:type="paragraph" w:styleId="TableofFigures">
    <w:name w:val="table of figures"/>
    <w:basedOn w:val="Normal"/>
    <w:next w:val="Normal"/>
    <w:semiHidden/>
    <w:rsid w:val="00753C62"/>
    <w:pPr>
      <w:tabs>
        <w:tab w:val="right" w:leader="dot" w:pos="9072"/>
      </w:tabs>
      <w:ind w:left="970" w:hanging="403"/>
    </w:pPr>
    <w:rPr>
      <w:rFonts w:ascii="Times New Roman" w:hAnsi="Times New Roman"/>
      <w:b/>
    </w:rPr>
  </w:style>
  <w:style w:type="paragraph" w:styleId="ListNumber">
    <w:name w:val="List Number"/>
    <w:basedOn w:val="List"/>
    <w:rsid w:val="00753C62"/>
    <w:pPr>
      <w:numPr>
        <w:numId w:val="11"/>
      </w:numPr>
    </w:pPr>
  </w:style>
  <w:style w:type="character" w:customStyle="1" w:styleId="WingdingSymbols">
    <w:name w:val="Wingding Symbols"/>
    <w:rsid w:val="00753C62"/>
    <w:rPr>
      <w:rFonts w:ascii="Wingdings" w:hAnsi="Wingdings"/>
    </w:rPr>
  </w:style>
  <w:style w:type="paragraph" w:customStyle="1" w:styleId="TableHeading">
    <w:name w:val="Table Heading"/>
    <w:basedOn w:val="HeadingBase"/>
    <w:rsid w:val="00753C62"/>
    <w:pPr>
      <w:keepLines/>
      <w:pBdr>
        <w:bottom w:val="single" w:sz="6" w:space="1" w:color="918585"/>
      </w:pBdr>
      <w:spacing w:before="240"/>
    </w:pPr>
  </w:style>
  <w:style w:type="character" w:customStyle="1" w:styleId="HotSpot">
    <w:name w:val="HotSpot"/>
    <w:rsid w:val="00753C62"/>
    <w:rPr>
      <w:color w:val="0033CC"/>
      <w:u w:val="none"/>
    </w:rPr>
  </w:style>
  <w:style w:type="paragraph" w:customStyle="1" w:styleId="BodyTextRight">
    <w:name w:val="Body Text Right"/>
    <w:basedOn w:val="BodyText"/>
    <w:rsid w:val="00753C62"/>
    <w:pPr>
      <w:spacing w:before="0" w:after="0"/>
      <w:jc w:val="right"/>
    </w:pPr>
  </w:style>
  <w:style w:type="paragraph" w:styleId="Index3">
    <w:name w:val="index 3"/>
    <w:basedOn w:val="ListNumber2"/>
    <w:next w:val="Normal"/>
    <w:semiHidden/>
    <w:rsid w:val="00753C62"/>
    <w:pPr>
      <w:numPr>
        <w:numId w:val="0"/>
      </w:numPr>
      <w:tabs>
        <w:tab w:val="right" w:leader="dot" w:pos="4176"/>
      </w:tabs>
    </w:pPr>
  </w:style>
  <w:style w:type="paragraph" w:styleId="ListNumber2">
    <w:name w:val="List Number 2"/>
    <w:basedOn w:val="List2"/>
    <w:rsid w:val="00753C62"/>
    <w:pPr>
      <w:numPr>
        <w:numId w:val="10"/>
      </w:numPr>
      <w:tabs>
        <w:tab w:val="clear" w:pos="1060"/>
      </w:tabs>
    </w:pPr>
  </w:style>
  <w:style w:type="paragraph" w:customStyle="1" w:styleId="MarginNote">
    <w:name w:val="Margin Note"/>
    <w:basedOn w:val="BodyText"/>
    <w:rsid w:val="00753C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3C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53C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3C62"/>
    <w:rPr>
      <w:sz w:val="32"/>
    </w:rPr>
  </w:style>
  <w:style w:type="paragraph" w:customStyle="1" w:styleId="HeadingProcedure">
    <w:name w:val="Heading Procedure"/>
    <w:basedOn w:val="HeadingBase"/>
    <w:next w:val="Normal"/>
    <w:rsid w:val="00753C62"/>
    <w:pPr>
      <w:tabs>
        <w:tab w:val="left" w:pos="0"/>
      </w:tabs>
      <w:spacing w:before="120" w:after="60"/>
    </w:pPr>
    <w:rPr>
      <w:i/>
      <w:color w:val="918585"/>
      <w:sz w:val="22"/>
    </w:rPr>
  </w:style>
  <w:style w:type="paragraph" w:customStyle="1" w:styleId="TableBodyText">
    <w:name w:val="Table Body Text"/>
    <w:basedOn w:val="BodyText"/>
    <w:rsid w:val="00753C62"/>
    <w:pPr>
      <w:spacing w:before="60" w:after="60"/>
    </w:pPr>
  </w:style>
  <w:style w:type="paragraph" w:styleId="ListContinue">
    <w:name w:val="List Continue"/>
    <w:basedOn w:val="List"/>
    <w:rsid w:val="00753C62"/>
    <w:pPr>
      <w:ind w:firstLine="0"/>
    </w:pPr>
  </w:style>
  <w:style w:type="paragraph" w:customStyle="1" w:styleId="ListNote">
    <w:name w:val="List Note"/>
    <w:basedOn w:val="List"/>
    <w:rsid w:val="00753C62"/>
    <w:pPr>
      <w:pBdr>
        <w:top w:val="single" w:sz="6" w:space="2" w:color="918585"/>
        <w:bottom w:val="single" w:sz="6" w:space="2" w:color="918585"/>
      </w:pBdr>
      <w:tabs>
        <w:tab w:val="left" w:pos="1021"/>
      </w:tabs>
      <w:ind w:firstLine="0"/>
    </w:pPr>
  </w:style>
  <w:style w:type="paragraph" w:customStyle="1" w:styleId="Warning">
    <w:name w:val="Warning"/>
    <w:basedOn w:val="BodyText"/>
    <w:rsid w:val="00753C62"/>
    <w:pPr>
      <w:shd w:val="clear" w:color="auto" w:fill="D9D9D9"/>
      <w:tabs>
        <w:tab w:val="left" w:pos="992"/>
      </w:tabs>
      <w:ind w:left="119" w:right="119"/>
    </w:pPr>
    <w:rPr>
      <w:sz w:val="20"/>
    </w:rPr>
  </w:style>
  <w:style w:type="paragraph" w:customStyle="1" w:styleId="MarginIcons">
    <w:name w:val="Margin Icons"/>
    <w:basedOn w:val="BodyText"/>
    <w:rsid w:val="00753C6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53C62"/>
    <w:rPr>
      <w:rFonts w:ascii="Courier New" w:hAnsi="Courier New"/>
    </w:rPr>
  </w:style>
  <w:style w:type="paragraph" w:customStyle="1" w:styleId="NoteBullet">
    <w:name w:val="Note Bullet"/>
    <w:basedOn w:val="Note"/>
    <w:rsid w:val="00753C62"/>
    <w:pPr>
      <w:tabs>
        <w:tab w:val="clear" w:pos="680"/>
      </w:tabs>
      <w:spacing w:before="60" w:after="60"/>
    </w:pPr>
  </w:style>
  <w:style w:type="paragraph" w:customStyle="1" w:styleId="SubHeading2">
    <w:name w:val="SubHeading2"/>
    <w:basedOn w:val="HeadingBase"/>
    <w:rsid w:val="00753C62"/>
    <w:pPr>
      <w:spacing w:before="240" w:after="60"/>
    </w:pPr>
    <w:rPr>
      <w:sz w:val="20"/>
    </w:rPr>
  </w:style>
  <w:style w:type="paragraph" w:customStyle="1" w:styleId="SubHeading1">
    <w:name w:val="SubHeading1"/>
    <w:basedOn w:val="HeadingBase"/>
    <w:rsid w:val="00753C62"/>
    <w:pPr>
      <w:spacing w:before="240" w:after="60"/>
    </w:pPr>
    <w:rPr>
      <w:color w:val="918585"/>
      <w:sz w:val="22"/>
    </w:rPr>
  </w:style>
  <w:style w:type="paragraph" w:customStyle="1" w:styleId="SideHeading">
    <w:name w:val="Side Heading"/>
    <w:basedOn w:val="HeadingBase"/>
    <w:rsid w:val="00753C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3C62"/>
    <w:pPr>
      <w:numPr>
        <w:numId w:val="12"/>
      </w:numPr>
    </w:pPr>
  </w:style>
  <w:style w:type="paragraph" w:styleId="PlainText">
    <w:name w:val="Plain Text"/>
    <w:basedOn w:val="Normal"/>
    <w:link w:val="PlainTextChar"/>
    <w:rsid w:val="00753C62"/>
    <w:rPr>
      <w:sz w:val="20"/>
    </w:rPr>
  </w:style>
  <w:style w:type="character" w:customStyle="1" w:styleId="PlainTextChar">
    <w:name w:val="Plain Text Char"/>
    <w:basedOn w:val="DefaultParagraphFont"/>
    <w:link w:val="PlainText"/>
    <w:rsid w:val="00753C62"/>
    <w:rPr>
      <w:rFonts w:ascii="Courier New" w:eastAsia="Times New Roman" w:hAnsi="Courier New" w:cs="Times New Roman"/>
      <w:sz w:val="20"/>
      <w:szCs w:val="20"/>
      <w:lang w:val="en-US" w:eastAsia="en-US"/>
    </w:rPr>
  </w:style>
  <w:style w:type="character" w:customStyle="1" w:styleId="MenuOption">
    <w:name w:val="Menu Option"/>
    <w:rsid w:val="00753C62"/>
    <w:rPr>
      <w:b/>
      <w:smallCaps/>
    </w:rPr>
  </w:style>
  <w:style w:type="paragraph" w:customStyle="1" w:styleId="TableListNumber">
    <w:name w:val="Table List Number"/>
    <w:basedOn w:val="ListNumber"/>
    <w:rsid w:val="00753C62"/>
    <w:pPr>
      <w:numPr>
        <w:numId w:val="0"/>
      </w:numPr>
    </w:pPr>
  </w:style>
  <w:style w:type="paragraph" w:styleId="TOC4">
    <w:name w:val="toc 4"/>
    <w:basedOn w:val="TOCBase"/>
    <w:next w:val="Normal"/>
    <w:semiHidden/>
    <w:rsid w:val="00753C62"/>
    <w:pPr>
      <w:tabs>
        <w:tab w:val="right" w:leader="dot" w:pos="9071"/>
      </w:tabs>
      <w:ind w:left="1701"/>
    </w:pPr>
  </w:style>
  <w:style w:type="paragraph" w:customStyle="1" w:styleId="ListAlpha">
    <w:name w:val="List Alpha"/>
    <w:basedOn w:val="List"/>
    <w:rsid w:val="00753C62"/>
    <w:pPr>
      <w:numPr>
        <w:numId w:val="9"/>
      </w:numPr>
    </w:pPr>
  </w:style>
  <w:style w:type="paragraph" w:customStyle="1" w:styleId="ListAlpha2">
    <w:name w:val="List Alpha 2"/>
    <w:basedOn w:val="List2"/>
    <w:rsid w:val="00753C62"/>
    <w:pPr>
      <w:numPr>
        <w:numId w:val="8"/>
      </w:numPr>
    </w:pPr>
  </w:style>
  <w:style w:type="paragraph" w:styleId="List3">
    <w:name w:val="List 3"/>
    <w:basedOn w:val="BodyText"/>
    <w:rsid w:val="00753C62"/>
    <w:pPr>
      <w:tabs>
        <w:tab w:val="left" w:pos="1021"/>
      </w:tabs>
      <w:spacing w:before="60" w:after="60"/>
      <w:ind w:left="1020" w:hanging="340"/>
    </w:pPr>
  </w:style>
  <w:style w:type="paragraph" w:styleId="List4">
    <w:name w:val="List 4"/>
    <w:basedOn w:val="BodyText"/>
    <w:rsid w:val="00753C62"/>
    <w:pPr>
      <w:tabs>
        <w:tab w:val="left" w:pos="1361"/>
      </w:tabs>
      <w:spacing w:before="60" w:after="60"/>
      <w:ind w:left="1361" w:hanging="340"/>
    </w:pPr>
  </w:style>
  <w:style w:type="paragraph" w:styleId="List5">
    <w:name w:val="List 5"/>
    <w:basedOn w:val="BodyText"/>
    <w:rsid w:val="00753C62"/>
    <w:pPr>
      <w:tabs>
        <w:tab w:val="left" w:pos="1701"/>
      </w:tabs>
      <w:spacing w:before="60" w:after="60"/>
      <w:ind w:left="1701" w:hanging="340"/>
    </w:pPr>
  </w:style>
  <w:style w:type="paragraph" w:styleId="ListBullet3">
    <w:name w:val="List Bullet 3"/>
    <w:basedOn w:val="List3"/>
    <w:rsid w:val="00753C62"/>
    <w:pPr>
      <w:numPr>
        <w:numId w:val="15"/>
      </w:numPr>
      <w:tabs>
        <w:tab w:val="clear" w:pos="1021"/>
      </w:tabs>
      <w:ind w:left="1037" w:hanging="357"/>
    </w:pPr>
  </w:style>
  <w:style w:type="paragraph" w:styleId="ListBullet4">
    <w:name w:val="List Bullet 4"/>
    <w:basedOn w:val="List4"/>
    <w:rsid w:val="00753C62"/>
    <w:pPr>
      <w:numPr>
        <w:numId w:val="3"/>
      </w:numPr>
    </w:pPr>
  </w:style>
  <w:style w:type="paragraph" w:styleId="ListBullet5">
    <w:name w:val="List Bullet 5"/>
    <w:basedOn w:val="List5"/>
    <w:rsid w:val="00753C62"/>
    <w:pPr>
      <w:numPr>
        <w:numId w:val="4"/>
      </w:numPr>
    </w:pPr>
  </w:style>
  <w:style w:type="paragraph" w:styleId="ListContinue2">
    <w:name w:val="List Continue 2"/>
    <w:basedOn w:val="List2"/>
    <w:rsid w:val="00753C62"/>
    <w:pPr>
      <w:ind w:firstLine="0"/>
    </w:pPr>
  </w:style>
  <w:style w:type="paragraph" w:styleId="ListContinue3">
    <w:name w:val="List Continue 3"/>
    <w:basedOn w:val="List3"/>
    <w:rsid w:val="00753C62"/>
    <w:pPr>
      <w:ind w:left="1021" w:firstLine="0"/>
    </w:pPr>
  </w:style>
  <w:style w:type="paragraph" w:styleId="ListContinue4">
    <w:name w:val="List Continue 4"/>
    <w:basedOn w:val="List4"/>
    <w:rsid w:val="00753C62"/>
    <w:pPr>
      <w:ind w:firstLine="0"/>
    </w:pPr>
  </w:style>
  <w:style w:type="paragraph" w:styleId="ListContinue5">
    <w:name w:val="List Continue 5"/>
    <w:basedOn w:val="List5"/>
    <w:rsid w:val="00753C62"/>
    <w:pPr>
      <w:ind w:firstLine="0"/>
    </w:pPr>
  </w:style>
  <w:style w:type="paragraph" w:styleId="ListNumber3">
    <w:name w:val="List Number 3"/>
    <w:basedOn w:val="List3"/>
    <w:rsid w:val="00753C62"/>
    <w:pPr>
      <w:numPr>
        <w:numId w:val="5"/>
      </w:numPr>
    </w:pPr>
  </w:style>
  <w:style w:type="paragraph" w:styleId="ListNumber4">
    <w:name w:val="List Number 4"/>
    <w:basedOn w:val="List4"/>
    <w:rsid w:val="00753C62"/>
    <w:pPr>
      <w:numPr>
        <w:numId w:val="6"/>
      </w:numPr>
    </w:pPr>
  </w:style>
  <w:style w:type="paragraph" w:styleId="ListNumber5">
    <w:name w:val="List Number 5"/>
    <w:basedOn w:val="List5"/>
    <w:rsid w:val="00753C62"/>
    <w:pPr>
      <w:numPr>
        <w:numId w:val="7"/>
      </w:numPr>
    </w:pPr>
  </w:style>
  <w:style w:type="paragraph" w:styleId="BlockText">
    <w:name w:val="Block Text"/>
    <w:basedOn w:val="Normal"/>
    <w:rsid w:val="00753C62"/>
    <w:pPr>
      <w:spacing w:after="120"/>
      <w:ind w:left="1440" w:right="1440"/>
    </w:pPr>
  </w:style>
  <w:style w:type="character" w:customStyle="1" w:styleId="Subscript">
    <w:name w:val="Subscript"/>
    <w:rsid w:val="00753C62"/>
    <w:rPr>
      <w:sz w:val="16"/>
      <w:vertAlign w:val="subscript"/>
    </w:rPr>
  </w:style>
  <w:style w:type="character" w:customStyle="1" w:styleId="Superscript">
    <w:name w:val="Superscript"/>
    <w:rsid w:val="00753C62"/>
    <w:rPr>
      <w:sz w:val="16"/>
      <w:vertAlign w:val="superscript"/>
    </w:rPr>
  </w:style>
  <w:style w:type="character" w:customStyle="1" w:styleId="Symbols">
    <w:name w:val="Symbols"/>
    <w:rsid w:val="00753C62"/>
    <w:rPr>
      <w:rFonts w:ascii="Symbol" w:hAnsi="Symbol"/>
    </w:rPr>
  </w:style>
  <w:style w:type="character" w:customStyle="1" w:styleId="MenuOptions">
    <w:name w:val="Menu Options"/>
    <w:rsid w:val="00753C62"/>
    <w:rPr>
      <w:rFonts w:ascii="Arial Narrow" w:hAnsi="Arial Narrow"/>
      <w:smallCaps/>
    </w:rPr>
  </w:style>
  <w:style w:type="character" w:customStyle="1" w:styleId="Buttons">
    <w:name w:val="Buttons"/>
    <w:rsid w:val="00753C62"/>
    <w:rPr>
      <w:b/>
    </w:rPr>
  </w:style>
  <w:style w:type="character" w:customStyle="1" w:styleId="Underlined">
    <w:name w:val="Underlined"/>
    <w:rsid w:val="00753C62"/>
    <w:rPr>
      <w:u w:val="single"/>
    </w:rPr>
  </w:style>
  <w:style w:type="paragraph" w:customStyle="1" w:styleId="TableBodyTextRight">
    <w:name w:val="Table Body Text Right"/>
    <w:basedOn w:val="TableBodyText"/>
    <w:rsid w:val="00753C62"/>
    <w:pPr>
      <w:widowControl w:val="0"/>
      <w:autoSpaceDE w:val="0"/>
      <w:autoSpaceDN w:val="0"/>
      <w:adjustRightInd w:val="0"/>
      <w:jc w:val="right"/>
    </w:pPr>
    <w:rPr>
      <w:rFonts w:cs="Arial"/>
      <w:szCs w:val="18"/>
    </w:rPr>
  </w:style>
  <w:style w:type="paragraph" w:customStyle="1" w:styleId="CopyrightText">
    <w:name w:val="Copyright Text"/>
    <w:basedOn w:val="BodyText"/>
    <w:rsid w:val="00753C62"/>
    <w:rPr>
      <w:sz w:val="18"/>
    </w:rPr>
  </w:style>
  <w:style w:type="paragraph" w:customStyle="1" w:styleId="BodySmallRight">
    <w:name w:val="Body Small Right"/>
    <w:basedOn w:val="BodyTextRight"/>
    <w:rsid w:val="00753C62"/>
    <w:rPr>
      <w:sz w:val="18"/>
      <w:szCs w:val="18"/>
    </w:rPr>
  </w:style>
  <w:style w:type="paragraph" w:customStyle="1" w:styleId="MarginEdition">
    <w:name w:val="Margin Edition"/>
    <w:basedOn w:val="MarginNote"/>
    <w:rsid w:val="00753C62"/>
    <w:pPr>
      <w:spacing w:before="0" w:after="0"/>
    </w:pPr>
    <w:rPr>
      <w:rFonts w:ascii="Times New Roman" w:hAnsi="Times New Roman"/>
      <w:color w:val="999999"/>
    </w:rPr>
  </w:style>
  <w:style w:type="paragraph" w:customStyle="1" w:styleId="Spacer">
    <w:name w:val="Spacer"/>
    <w:basedOn w:val="Normal"/>
    <w:rsid w:val="00753C62"/>
    <w:rPr>
      <w:sz w:val="2"/>
      <w:szCs w:val="2"/>
    </w:rPr>
  </w:style>
  <w:style w:type="character" w:customStyle="1" w:styleId="Small">
    <w:name w:val="Small"/>
    <w:rsid w:val="00753C62"/>
    <w:rPr>
      <w:sz w:val="16"/>
    </w:rPr>
  </w:style>
  <w:style w:type="paragraph" w:customStyle="1" w:styleId="WideTable">
    <w:name w:val="Wide Table"/>
    <w:basedOn w:val="Normal"/>
    <w:rsid w:val="00753C62"/>
    <w:pPr>
      <w:ind w:left="-1418"/>
    </w:pPr>
    <w:rPr>
      <w:sz w:val="2"/>
      <w:szCs w:val="2"/>
    </w:rPr>
  </w:style>
  <w:style w:type="character" w:styleId="PageNumber">
    <w:name w:val="page number"/>
    <w:rsid w:val="00753C62"/>
  </w:style>
  <w:style w:type="paragraph" w:styleId="Quote">
    <w:name w:val="Quote"/>
    <w:basedOn w:val="Heading1"/>
    <w:link w:val="QuoteChar"/>
    <w:qFormat/>
    <w:rsid w:val="00753C62"/>
    <w:rPr>
      <w:b w:val="0"/>
      <w:sz w:val="72"/>
      <w:szCs w:val="72"/>
      <w:lang w:val="en-NZ"/>
    </w:rPr>
  </w:style>
  <w:style w:type="character" w:customStyle="1" w:styleId="QuoteChar">
    <w:name w:val="Quote Char"/>
    <w:link w:val="Quote"/>
    <w:rsid w:val="00753C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3C62"/>
    <w:pPr>
      <w:pageBreakBefore/>
    </w:pPr>
  </w:style>
  <w:style w:type="paragraph" w:customStyle="1" w:styleId="Border">
    <w:name w:val="Border"/>
    <w:basedOn w:val="Normal"/>
    <w:qFormat/>
    <w:rsid w:val="00753C62"/>
    <w:pPr>
      <w:pBdr>
        <w:top w:val="single" w:sz="18" w:space="1" w:color="auto"/>
      </w:pBdr>
    </w:pPr>
    <w:rPr>
      <w:rFonts w:ascii="Times New Roman" w:hAnsi="Times New Roman"/>
      <w:color w:val="FFFFFF"/>
      <w:sz w:val="2"/>
    </w:rPr>
  </w:style>
  <w:style w:type="character" w:styleId="IntenseEmphasis">
    <w:name w:val="Intense Emphasis"/>
    <w:uiPriority w:val="21"/>
    <w:qFormat/>
    <w:rsid w:val="00753C62"/>
    <w:rPr>
      <w:b/>
      <w:bCs/>
      <w:i/>
      <w:iCs/>
      <w:color w:val="auto"/>
    </w:rPr>
  </w:style>
  <w:style w:type="paragraph" w:styleId="IntenseQuote">
    <w:name w:val="Intense Quote"/>
    <w:basedOn w:val="Normal"/>
    <w:next w:val="Normal"/>
    <w:link w:val="IntenseQuoteChar"/>
    <w:uiPriority w:val="30"/>
    <w:qFormat/>
    <w:rsid w:val="00753C6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53C62"/>
    <w:rPr>
      <w:rFonts w:ascii="Courier New" w:eastAsia="Times New Roman" w:hAnsi="Courier New" w:cs="Times New Roman"/>
      <w:b/>
      <w:bCs/>
      <w:i/>
      <w:iCs/>
      <w:szCs w:val="20"/>
      <w:lang w:val="en-US" w:eastAsia="en-US"/>
    </w:rPr>
  </w:style>
  <w:style w:type="character" w:styleId="SubtleReference">
    <w:name w:val="Subtle Reference"/>
    <w:uiPriority w:val="31"/>
    <w:qFormat/>
    <w:rsid w:val="00753C62"/>
    <w:rPr>
      <w:smallCaps/>
      <w:color w:val="auto"/>
      <w:u w:val="single"/>
    </w:rPr>
  </w:style>
  <w:style w:type="character" w:styleId="IntenseReference">
    <w:name w:val="Intense Reference"/>
    <w:uiPriority w:val="32"/>
    <w:qFormat/>
    <w:rsid w:val="00753C62"/>
    <w:rPr>
      <w:b/>
      <w:bCs/>
      <w:smallCaps/>
      <w:color w:val="auto"/>
      <w:spacing w:val="5"/>
      <w:u w:val="single"/>
    </w:rPr>
  </w:style>
  <w:style w:type="paragraph" w:customStyle="1" w:styleId="2ColumnHeading">
    <w:name w:val="2Column Heading"/>
    <w:basedOn w:val="BodyText"/>
    <w:qFormat/>
    <w:rsid w:val="00753C62"/>
    <w:pPr>
      <w:spacing w:after="60"/>
      <w:ind w:left="-2268"/>
    </w:pPr>
    <w:rPr>
      <w:b/>
    </w:rPr>
  </w:style>
  <w:style w:type="paragraph" w:customStyle="1" w:styleId="Heading1TOC">
    <w:name w:val="Heading1 TOC"/>
    <w:basedOn w:val="Normal"/>
    <w:qFormat/>
    <w:rsid w:val="00753C62"/>
    <w:pPr>
      <w:spacing w:before="240" w:after="120"/>
    </w:pPr>
    <w:rPr>
      <w:rFonts w:ascii="Times New Roman" w:hAnsi="Times New Roman"/>
      <w:b/>
      <w:sz w:val="32"/>
    </w:rPr>
  </w:style>
  <w:style w:type="paragraph" w:customStyle="1" w:styleId="Heading2TOC">
    <w:name w:val="Heading2 TOC"/>
    <w:basedOn w:val="Normal"/>
    <w:qFormat/>
    <w:rsid w:val="00753C62"/>
    <w:pPr>
      <w:spacing w:before="240" w:after="60"/>
    </w:pPr>
    <w:rPr>
      <w:rFonts w:ascii="Times New Roman" w:hAnsi="Times New Roman"/>
      <w:b/>
      <w:sz w:val="28"/>
    </w:rPr>
  </w:style>
  <w:style w:type="character" w:customStyle="1" w:styleId="Underline">
    <w:name w:val="Underline"/>
    <w:qFormat/>
    <w:rsid w:val="00753C62"/>
    <w:rPr>
      <w:u w:val="single"/>
    </w:rPr>
  </w:style>
  <w:style w:type="paragraph" w:styleId="BalloonText">
    <w:name w:val="Balloon Text"/>
    <w:basedOn w:val="Normal"/>
    <w:link w:val="BalloonTextChar"/>
    <w:rsid w:val="00753C62"/>
    <w:rPr>
      <w:rFonts w:ascii="Tahoma" w:hAnsi="Tahoma" w:cs="Tahoma"/>
      <w:sz w:val="16"/>
      <w:szCs w:val="16"/>
    </w:rPr>
  </w:style>
  <w:style w:type="character" w:customStyle="1" w:styleId="BalloonTextChar">
    <w:name w:val="Balloon Text Char"/>
    <w:link w:val="BalloonText"/>
    <w:rsid w:val="00753C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3C6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53C6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1057</Words>
  <Characters>6776</Characters>
  <Application>Microsoft Office Word</Application>
  <DocSecurity>0</DocSecurity>
  <Lines>259</Lines>
  <Paragraphs>138</Paragraphs>
  <ScaleCrop>false</ScaleCrop>
  <Company>Author-it Software Corporation Ltd.</Company>
  <LinksUpToDate>false</LinksUpToDate>
  <CharactersWithSpaces>7769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FNSRTS306A Process customer transactions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2012-05-26T16:32:00Z</dcterms:created>
  <dcterms:modified xsi:type="dcterms:W3CDTF">2012-05-26T16:32:00Z</dcterms:modified>
</cp:coreProperties>
</file>