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960" w:rsidP="00A47960">
      <w:pPr>
        <w:pStyle w:val="Title"/>
      </w:pPr>
      <w:r>
        <w:fldChar w:fldCharType="begin"/>
      </w:r>
      <w:r>
        <w:instrText xml:space="preserve"> TITLE   \* MERGEFORMAT </w:instrText>
      </w:r>
      <w:r>
        <w:fldChar w:fldCharType="separate"/>
      </w:r>
      <w:r>
        <w:t>FNSRTS302A Handle foreign currency transactions</w:t>
      </w:r>
      <w:r>
        <w:fldChar w:fldCharType="end"/>
      </w:r>
    </w:p>
    <w:p w:rsidR="00A47960" w:rsidP="00A47960">
      <w:pPr>
        <w:pStyle w:val="Version"/>
        <w:sectPr w:rsidSect="00987E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EB7" w:rsidP="00987EB7">
      <w:pPr>
        <w:pStyle w:val="SuperHeading"/>
      </w:pPr>
      <w:r w:rsidRPr="00987EB7">
        <w:t>FNSRTS302A Handle foreign currency transactions</w:t>
      </w:r>
    </w:p>
    <w:p w:rsidR="00000000" w:rsidRPr="00987EB7" w:rsidP="00987EB7">
      <w:pPr>
        <w:pStyle w:val="Heading1"/>
      </w:pPr>
      <w:bookmarkStart w:id="1" w:name="O_408613"/>
      <w:bookmarkEnd w:id="1"/>
      <w:r w:rsidRPr="00987EB7">
        <w:t>Modification History</w:t>
      </w:r>
    </w:p>
    <w:p w:rsidR="00000000" w:rsidRPr="00987EB7" w:rsidP="00987EB7">
      <w:pPr>
        <w:pStyle w:val="BodyText"/>
      </w:pPr>
      <w:r w:rsidRPr="00987EB7">
        <w:t>Not applicable.</w:t>
      </w:r>
    </w:p>
    <w:p w:rsidR="00000000" w:rsidRPr="00987EB7" w:rsidP="00987EB7">
      <w:pPr>
        <w:pStyle w:val="AllowPageBreak"/>
      </w:pPr>
    </w:p>
    <w:p w:rsidR="00000000" w:rsidRPr="00987EB7" w:rsidP="00987EB7">
      <w:pPr>
        <w:pStyle w:val="Heading1"/>
      </w:pPr>
      <w:bookmarkStart w:id="2" w:name="O_408614"/>
      <w:bookmarkEnd w:id="2"/>
      <w:r w:rsidRPr="00987EB7">
        <w:t>Unit Descriptor</w:t>
      </w:r>
    </w:p>
    <w:p w:rsidR="00A47960" w:rsidP="00987EB7">
      <w:pPr>
        <w:pStyle w:val="BodyText"/>
      </w:pPr>
      <w:r w:rsidRPr="00987EB7">
        <w:t>This unit describes the performance outcomes, skills and knowledge required to provide customer service and handle foreig</w:t>
      </w:r>
      <w:r w:rsidRPr="00987EB7">
        <w:t>n currency transactions including buying and selling foreign currency travellers cheques, notes and coins within a retail banking environment.</w:t>
      </w:r>
    </w:p>
    <w:p w:rsidR="00A47960" w:rsidP="00987EB7">
      <w:pPr>
        <w:pStyle w:val="BodyText"/>
      </w:pPr>
    </w:p>
    <w:p w:rsidR="00000000" w:rsidRPr="00987EB7" w:rsidP="00987EB7">
      <w:pPr>
        <w:pStyle w:val="Heading1"/>
      </w:pPr>
      <w:bookmarkStart w:id="3" w:name="O_408615"/>
      <w:bookmarkEnd w:id="3"/>
      <w:r w:rsidRPr="00987EB7">
        <w:t>Application of the Unit</w:t>
      </w:r>
    </w:p>
    <w:p w:rsidR="00A47960" w:rsidP="00987EB7">
      <w:pPr>
        <w:pStyle w:val="BodyText"/>
      </w:pPr>
      <w:r w:rsidRPr="00987EB7">
        <w:t>This unit may apply to a range of job roles in organisations dealing wi</w:t>
      </w:r>
      <w:r w:rsidRPr="00987EB7">
        <w:t>th retail foreign currency exchange.</w:t>
      </w:r>
    </w:p>
    <w:p w:rsidR="00A47960" w:rsidP="00987EB7">
      <w:pPr>
        <w:pStyle w:val="BodyText"/>
      </w:pPr>
    </w:p>
    <w:p w:rsidR="00000000" w:rsidRPr="00987EB7" w:rsidP="00987EB7">
      <w:pPr>
        <w:pStyle w:val="Heading1"/>
      </w:pPr>
      <w:bookmarkStart w:id="4" w:name="O_408616"/>
      <w:bookmarkEnd w:id="4"/>
      <w:r w:rsidRPr="00987EB7">
        <w:t>Licensing/Regulatory Information</w:t>
      </w:r>
    </w:p>
    <w:p w:rsidR="00A47960" w:rsidP="00987EB7">
      <w:pPr>
        <w:pStyle w:val="BodyText"/>
      </w:pPr>
      <w:r w:rsidRPr="00987EB7">
        <w:t>No licensing, legislative, regulatory or certification requirements apply to this unit at the time of endorsement.</w:t>
      </w:r>
    </w:p>
    <w:p w:rsidR="00A47960" w:rsidP="00987EB7">
      <w:pPr>
        <w:pStyle w:val="BodyText"/>
      </w:pPr>
    </w:p>
    <w:p w:rsidR="00000000" w:rsidRPr="00987EB7" w:rsidP="00987EB7">
      <w:pPr>
        <w:pStyle w:val="Heading1"/>
      </w:pPr>
      <w:bookmarkStart w:id="5" w:name="O_408617"/>
      <w:bookmarkEnd w:id="5"/>
      <w:r w:rsidRPr="00987EB7">
        <w:t>Pre-Requisites</w:t>
      </w:r>
    </w:p>
    <w:p w:rsidR="00000000" w:rsidRPr="00987EB7" w:rsidP="00987EB7">
      <w:pPr>
        <w:pStyle w:val="BodyText"/>
      </w:pPr>
      <w:r w:rsidRPr="00987EB7">
        <w:t>Not applicable.</w:t>
      </w:r>
    </w:p>
    <w:p w:rsidR="00000000" w:rsidRPr="00987EB7" w:rsidP="00987EB7">
      <w:pPr>
        <w:pStyle w:val="AllowPageBreak"/>
      </w:pPr>
    </w:p>
    <w:p w:rsidR="00000000" w:rsidRPr="00987EB7" w:rsidP="00987EB7">
      <w:pPr>
        <w:pStyle w:val="Heading1"/>
      </w:pPr>
      <w:bookmarkStart w:id="6" w:name="O_408618"/>
      <w:bookmarkEnd w:id="6"/>
      <w:r w:rsidRPr="00987EB7">
        <w:t>Employability Skills Information</w:t>
      </w:r>
    </w:p>
    <w:p w:rsidR="00000000" w:rsidRPr="00987EB7" w:rsidP="00987EB7">
      <w:pPr>
        <w:pStyle w:val="BodyText"/>
      </w:pPr>
      <w:r w:rsidRPr="00987EB7">
        <w:t>This unit contains employability skills.</w:t>
      </w:r>
    </w:p>
    <w:p w:rsidR="00000000" w:rsidRPr="00987EB7" w:rsidP="00987EB7">
      <w:pPr>
        <w:pStyle w:val="AllowPageBreak"/>
      </w:pPr>
    </w:p>
    <w:p w:rsidR="00000000" w:rsidRPr="00987EB7" w:rsidP="00987EB7">
      <w:pPr>
        <w:pStyle w:val="Heading1"/>
      </w:pPr>
      <w:bookmarkStart w:id="7" w:name="O_408619"/>
      <w:bookmarkEnd w:id="7"/>
      <w:r w:rsidRPr="00987EB7">
        <w:t>Elements and Performance Criteria Pre-Content</w:t>
      </w:r>
    </w:p>
    <w:tbl>
      <w:tblPr>
        <w:tblW w:w="9462" w:type="dxa"/>
        <w:tblLayout w:type="fixed"/>
        <w:tblCellMar>
          <w:left w:w="62" w:type="dxa"/>
          <w:right w:w="62" w:type="dxa"/>
        </w:tblCellMar>
        <w:tblLook w:val="0000"/>
      </w:tblPr>
      <w:tblGrid>
        <w:gridCol w:w="2700"/>
        <w:gridCol w:w="6762"/>
      </w:tblGrid>
      <w:tr w:rsidTr="00987EB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87EB7" w:rsidP="00987EB7">
            <w:pPr>
              <w:pStyle w:val="BodyText"/>
            </w:pPr>
            <w:r w:rsidRPr="00987EB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7EB7">
            <w:pPr>
              <w:pStyle w:val="BodyText"/>
              <w:rPr>
                <w:lang w:val="en-NZ"/>
              </w:rPr>
            </w:pPr>
            <w:r w:rsidRPr="00987EB7">
              <w:rPr>
                <w:rStyle w:val="SpecialBold"/>
              </w:rPr>
              <w:t>PERFORMANCE CRITERIA</w:t>
            </w:r>
          </w:p>
        </w:tc>
      </w:tr>
      <w:tr w:rsidTr="00987EB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7EB7" w:rsidP="00987EB7">
            <w:pPr>
              <w:pStyle w:val="BodyText"/>
            </w:pPr>
            <w:r w:rsidRPr="00987EB7">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7EB7" w:rsidP="00987EB7">
            <w:pPr>
              <w:pStyle w:val="BodyText"/>
            </w:pPr>
            <w:r w:rsidRPr="00987EB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87EB7">
              <w:rPr>
                <w:rStyle w:val="Emphasis"/>
              </w:rPr>
              <w:t>nce is to be consistent with the evidence guide.</w:t>
            </w:r>
          </w:p>
        </w:tc>
      </w:tr>
    </w:tbl>
    <w:p w:rsidR="00A47960" w:rsidP="00987EB7">
      <w:pPr>
        <w:pStyle w:val="BodyText"/>
      </w:pPr>
    </w:p>
    <w:p w:rsidR="00A47960" w:rsidP="00987EB7">
      <w:pPr>
        <w:pStyle w:val="BodyText"/>
      </w:pPr>
    </w:p>
    <w:p w:rsidR="00000000" w:rsidRPr="00987EB7" w:rsidP="00987EB7">
      <w:pPr>
        <w:pStyle w:val="Heading1"/>
      </w:pPr>
      <w:bookmarkStart w:id="8" w:name="O_408620"/>
      <w:bookmarkEnd w:id="8"/>
      <w:r w:rsidRPr="00987EB7">
        <w:t>Elements and Performance Criteria</w:t>
      </w:r>
    </w:p>
    <w:tbl>
      <w:tblPr>
        <w:tblW w:w="9462" w:type="dxa"/>
        <w:tblLayout w:type="fixed"/>
        <w:tblCellMar>
          <w:left w:w="62" w:type="dxa"/>
          <w:right w:w="62" w:type="dxa"/>
        </w:tblCellMar>
        <w:tblLook w:val="0000"/>
      </w:tblPr>
      <w:tblGrid>
        <w:gridCol w:w="2700"/>
        <w:gridCol w:w="6762"/>
      </w:tblGrid>
      <w:tr w:rsidTr="00987E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EB7">
            <w:pPr>
              <w:pStyle w:val="BodyText"/>
              <w:rPr>
                <w:lang w:val="en-NZ"/>
              </w:rPr>
            </w:pPr>
            <w:r w:rsidRPr="00987EB7">
              <w:t>1.</w:t>
            </w:r>
            <w:r w:rsidRPr="00987EB7">
              <w:tab/>
              <w:t>Identify nature of customer's foreign currency needs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EB7" w:rsidP="00987EB7">
            <w:pPr>
              <w:pStyle w:val="BodyText"/>
            </w:pPr>
            <w:r w:rsidRPr="00987EB7">
              <w:t>1.1.</w:t>
            </w:r>
            <w:r w:rsidRPr="00987EB7">
              <w:tab/>
              <w:t xml:space="preserve">The nature of the </w:t>
            </w:r>
            <w:r w:rsidRPr="00987EB7">
              <w:rPr>
                <w:rStyle w:val="BoldandItalics"/>
              </w:rPr>
              <w:t>foreign currency transaction</w:t>
            </w:r>
            <w:r w:rsidRPr="00987EB7">
              <w:t xml:space="preserve"> is clarified with the </w:t>
            </w:r>
            <w:r w:rsidRPr="00987EB7">
              <w:rPr>
                <w:rStyle w:val="BoldandItalics"/>
              </w:rPr>
              <w:t>customer</w:t>
            </w:r>
          </w:p>
          <w:p w:rsidR="00000000" w:rsidRPr="00987EB7" w:rsidP="00987EB7">
            <w:pPr>
              <w:pStyle w:val="BodyText"/>
            </w:pPr>
            <w:r w:rsidRPr="00987EB7">
              <w:t>1.2.</w:t>
            </w:r>
            <w:r w:rsidRPr="00987EB7">
              <w:tab/>
            </w:r>
            <w:r w:rsidRPr="00987EB7">
              <w:rPr>
                <w:rStyle w:val="BoldandItalics"/>
              </w:rPr>
              <w:t>Relevant information</w:t>
            </w:r>
            <w:r w:rsidRPr="00987EB7">
              <w:t xml:space="preserve"> is obtained from the customer including verifying the identity of the person presenting notes for sale or wishing to purchase foreign currency according to organisational policy and procedures</w:t>
            </w:r>
          </w:p>
          <w:p w:rsidR="00000000" w:rsidP="00987EB7">
            <w:pPr>
              <w:pStyle w:val="BodyText"/>
              <w:rPr>
                <w:lang w:val="en-NZ"/>
              </w:rPr>
            </w:pPr>
            <w:r w:rsidRPr="00987EB7">
              <w:t>1.3.</w:t>
            </w:r>
            <w:r w:rsidRPr="00987EB7">
              <w:tab/>
              <w:t>Customer requests for foreign currenc</w:t>
            </w:r>
            <w:r w:rsidRPr="00987EB7">
              <w:t>y dealings are handled in accordance within the officer's authority to approve transactions</w:t>
            </w:r>
          </w:p>
        </w:tc>
      </w:tr>
      <w:tr w:rsidTr="00987E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EB7">
            <w:pPr>
              <w:pStyle w:val="BodyText"/>
              <w:rPr>
                <w:lang w:val="en-NZ"/>
              </w:rPr>
            </w:pPr>
            <w:r w:rsidRPr="00987EB7">
              <w:t>2.</w:t>
            </w:r>
            <w:r w:rsidRPr="00987EB7">
              <w:tab/>
              <w:t>Verify that the proposed transaction can be conducted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EB7" w:rsidP="00987EB7">
            <w:pPr>
              <w:pStyle w:val="BodyText"/>
            </w:pPr>
            <w:r w:rsidRPr="00987EB7">
              <w:t>2.1.</w:t>
            </w:r>
            <w:r w:rsidRPr="00987EB7">
              <w:tab/>
            </w:r>
            <w:r w:rsidRPr="00987EB7">
              <w:rPr>
                <w:rStyle w:val="BoldandItalics"/>
              </w:rPr>
              <w:t>Cleared funds</w:t>
            </w:r>
            <w:r w:rsidRPr="00987EB7">
              <w:t xml:space="preserve"> are identified as available for requests to purchase foreign currency</w:t>
            </w:r>
          </w:p>
          <w:p w:rsidR="00000000" w:rsidRPr="00987EB7" w:rsidP="00987EB7">
            <w:pPr>
              <w:pStyle w:val="BodyText"/>
            </w:pPr>
            <w:r w:rsidRPr="00987EB7">
              <w:t>2.2.</w:t>
            </w:r>
            <w:r w:rsidRPr="00987EB7">
              <w:tab/>
              <w:t>Requests for</w:t>
            </w:r>
            <w:r w:rsidRPr="00987EB7">
              <w:t xml:space="preserve"> foreign currency notes are assessed against current stock of currencies held with currencies not held on site ordered and the customer advised when they will be available</w:t>
            </w:r>
          </w:p>
          <w:p w:rsidR="00000000" w:rsidP="00987EB7">
            <w:pPr>
              <w:pStyle w:val="BodyText"/>
              <w:rPr>
                <w:lang w:val="en-NZ"/>
              </w:rPr>
            </w:pPr>
            <w:r w:rsidRPr="00987EB7">
              <w:t>2.3.</w:t>
            </w:r>
            <w:r w:rsidRPr="00987EB7">
              <w:tab/>
              <w:t>Foreign currency notes presented for sale are verified for authenticity accordi</w:t>
            </w:r>
            <w:r w:rsidRPr="00987EB7">
              <w:t>ng to organisational procedures</w:t>
            </w:r>
          </w:p>
        </w:tc>
      </w:tr>
      <w:tr w:rsidTr="00987E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EB7">
            <w:pPr>
              <w:pStyle w:val="BodyText"/>
              <w:rPr>
                <w:lang w:val="en-NZ"/>
              </w:rPr>
            </w:pPr>
            <w:r w:rsidRPr="00987EB7">
              <w:t>3.</w:t>
            </w:r>
            <w:r w:rsidRPr="00987EB7">
              <w:tab/>
              <w:t>Conduct the transaction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EB7" w:rsidP="00987EB7">
            <w:pPr>
              <w:pStyle w:val="BodyText"/>
            </w:pPr>
            <w:r w:rsidRPr="00987EB7">
              <w:t>3.1.</w:t>
            </w:r>
            <w:r w:rsidRPr="00987EB7">
              <w:tab/>
              <w:t>Conversion of foreign currency amounts is calculated using the organisation's set procedures and tables or by accessing relevant databases</w:t>
            </w:r>
          </w:p>
          <w:p w:rsidR="00000000" w:rsidRPr="00987EB7" w:rsidP="00987EB7">
            <w:pPr>
              <w:pStyle w:val="BodyText"/>
            </w:pPr>
            <w:r w:rsidRPr="00987EB7">
              <w:t>3.2.</w:t>
            </w:r>
            <w:r w:rsidRPr="00987EB7">
              <w:tab/>
            </w:r>
            <w:r w:rsidRPr="00987EB7">
              <w:t>The customer is provided with a copy of the rates used to calculate the currency conversion</w:t>
            </w:r>
          </w:p>
          <w:p w:rsidR="00000000" w:rsidRPr="00987EB7" w:rsidP="00987EB7">
            <w:pPr>
              <w:pStyle w:val="BodyText"/>
            </w:pPr>
            <w:r w:rsidRPr="00987EB7">
              <w:t>3.3.</w:t>
            </w:r>
            <w:r w:rsidRPr="00987EB7">
              <w:tab/>
              <w:t>Where travellers cheques are being purchased or sold, the customer’s signature is witnessed in accordance with policies and procedures</w:t>
            </w:r>
          </w:p>
          <w:p w:rsidR="00000000" w:rsidP="00987EB7">
            <w:pPr>
              <w:pStyle w:val="BodyText"/>
              <w:rPr>
                <w:lang w:val="en-NZ"/>
              </w:rPr>
            </w:pPr>
            <w:r w:rsidRPr="00987EB7">
              <w:t>3.4.</w:t>
            </w:r>
            <w:r w:rsidRPr="00987EB7">
              <w:tab/>
              <w:t>Details of the tran</w:t>
            </w:r>
            <w:r w:rsidRPr="00987EB7">
              <w:t>saction are entered into the relevant database</w:t>
            </w:r>
          </w:p>
        </w:tc>
      </w:tr>
      <w:tr w:rsidTr="00987E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EB7">
            <w:pPr>
              <w:pStyle w:val="BodyText"/>
              <w:rPr>
                <w:lang w:val="en-NZ"/>
              </w:rPr>
            </w:pPr>
            <w:r w:rsidRPr="00987EB7">
              <w:t>4.</w:t>
            </w:r>
            <w:r w:rsidRPr="00987EB7">
              <w:tab/>
              <w:t>Maintain accurate records of transaction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EB7" w:rsidP="00987EB7">
            <w:pPr>
              <w:pStyle w:val="BodyText"/>
            </w:pPr>
            <w:r w:rsidRPr="00987EB7">
              <w:t>4.1.</w:t>
            </w:r>
            <w:r w:rsidRPr="00987EB7">
              <w:tab/>
              <w:t>Required vouchers and receipts are completed in accordance with organisation procedures and required signatures are obtained on relevant documentation</w:t>
            </w:r>
          </w:p>
          <w:p w:rsidR="00000000" w:rsidRPr="00987EB7" w:rsidP="00987EB7">
            <w:pPr>
              <w:pStyle w:val="BodyText"/>
            </w:pPr>
            <w:r w:rsidRPr="00987EB7">
              <w:t>4.2.</w:t>
            </w:r>
            <w:r w:rsidRPr="00987EB7">
              <w:tab/>
              <w:t>Rel</w:t>
            </w:r>
            <w:r w:rsidRPr="00987EB7">
              <w:t xml:space="preserve">evant reports are completed and filed in the event of </w:t>
            </w:r>
            <w:r w:rsidRPr="00987EB7">
              <w:rPr>
                <w:rStyle w:val="BoldandItalics"/>
              </w:rPr>
              <w:t xml:space="preserve">significant cash transactions </w:t>
            </w:r>
            <w:r w:rsidRPr="00987EB7">
              <w:t>including relevant reports where a transaction is considered a possible suspect transaction</w:t>
            </w:r>
          </w:p>
          <w:p w:rsidR="00000000" w:rsidRPr="00987EB7" w:rsidP="00987EB7">
            <w:pPr>
              <w:pStyle w:val="BodyText"/>
            </w:pPr>
            <w:r w:rsidRPr="00987EB7">
              <w:t>4.3.</w:t>
            </w:r>
            <w:r w:rsidRPr="00987EB7">
              <w:tab/>
              <w:t>Internal records of foreign currency transactions are updated and maintaine</w:t>
            </w:r>
            <w:r w:rsidRPr="00987EB7">
              <w:t>d in accordance with organisational procedures</w:t>
            </w:r>
          </w:p>
        </w:tc>
      </w:tr>
    </w:tbl>
    <w:p w:rsidR="00A47960" w:rsidP="00987EB7">
      <w:pPr>
        <w:pStyle w:val="BodyText"/>
      </w:pPr>
    </w:p>
    <w:p w:rsidR="00A47960" w:rsidP="00987EB7">
      <w:pPr>
        <w:pStyle w:val="BodyText"/>
      </w:pPr>
    </w:p>
    <w:p w:rsidR="00000000" w:rsidRPr="00987EB7" w:rsidP="00987EB7">
      <w:pPr>
        <w:pStyle w:val="Heading1"/>
      </w:pPr>
      <w:bookmarkStart w:id="9" w:name="O_408621"/>
      <w:bookmarkEnd w:id="9"/>
      <w:r w:rsidRPr="00987EB7">
        <w:t>Required Skills and Knowledge</w:t>
      </w:r>
    </w:p>
    <w:tbl>
      <w:tblPr>
        <w:tblW w:w="9462" w:type="dxa"/>
        <w:tblLayout w:type="fixed"/>
        <w:tblCellMar>
          <w:left w:w="62" w:type="dxa"/>
          <w:right w:w="62" w:type="dxa"/>
        </w:tblCellMar>
        <w:tblLook w:val="0000"/>
      </w:tblPr>
      <w:tblGrid>
        <w:gridCol w:w="9462"/>
      </w:tblGrid>
      <w:tr w:rsidTr="00987EB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87EB7">
            <w:pPr>
              <w:pStyle w:val="BodyText"/>
              <w:rPr>
                <w:lang w:val="en-NZ"/>
              </w:rPr>
            </w:pPr>
            <w:r w:rsidRPr="00987EB7">
              <w:rPr>
                <w:rStyle w:val="Emphasis"/>
              </w:rPr>
              <w:t>This section describes the skills and knowledge required for this unit.</w:t>
            </w:r>
          </w:p>
        </w:tc>
      </w:tr>
      <w:tr w:rsidTr="00987EB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87EB7">
            <w:pPr>
              <w:pStyle w:val="BodyText"/>
              <w:rPr>
                <w:lang w:val="en-NZ"/>
              </w:rPr>
            </w:pPr>
            <w:r w:rsidRPr="00987EB7">
              <w:rPr>
                <w:rStyle w:val="SpecialBold"/>
              </w:rPr>
              <w:t>Required skills</w:t>
            </w:r>
          </w:p>
        </w:tc>
      </w:tr>
      <w:tr w:rsidTr="00987EB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87EB7" w:rsidP="00987EB7">
            <w:pPr>
              <w:pStyle w:val="ListBullet"/>
            </w:pPr>
            <w:r w:rsidRPr="00987EB7">
              <w:t>communication skills to:</w:t>
            </w:r>
          </w:p>
          <w:p w:rsidR="00000000" w:rsidRPr="00987EB7" w:rsidP="00987EB7">
            <w:pPr>
              <w:pStyle w:val="ListBullet2"/>
            </w:pPr>
            <w:r w:rsidRPr="00987EB7">
              <w:t>determine and confirm customer requirements, using questioning and active listening as required</w:t>
            </w:r>
          </w:p>
          <w:p w:rsidR="00000000" w:rsidRPr="00987EB7" w:rsidP="00987EB7">
            <w:pPr>
              <w:pStyle w:val="ListBullet2"/>
            </w:pPr>
            <w:r w:rsidRPr="00987EB7">
              <w:t>provide relevant responses to customer queries on foreign currency transactions</w:t>
            </w:r>
          </w:p>
          <w:p w:rsidR="00000000" w:rsidRPr="00987EB7" w:rsidP="00987EB7">
            <w:pPr>
              <w:pStyle w:val="ListBullet2"/>
            </w:pPr>
            <w:r w:rsidRPr="00987EB7">
              <w:t>liaise with others, share information, listen and understand</w:t>
            </w:r>
          </w:p>
          <w:p w:rsidR="00000000" w:rsidRPr="00987EB7" w:rsidP="00987EB7">
            <w:pPr>
              <w:pStyle w:val="ListBullet2"/>
            </w:pPr>
            <w:r w:rsidRPr="00987EB7">
              <w:t>use language and co</w:t>
            </w:r>
            <w:r w:rsidRPr="00987EB7">
              <w:t>ncepts appropriate to cultural differences</w:t>
            </w:r>
          </w:p>
          <w:p w:rsidR="00000000" w:rsidRPr="00987EB7" w:rsidP="00987EB7">
            <w:pPr>
              <w:pStyle w:val="ListBullet"/>
            </w:pPr>
            <w:r w:rsidRPr="00987EB7">
              <w:t>numeracy and IT skills to:</w:t>
            </w:r>
          </w:p>
          <w:p w:rsidR="00000000" w:rsidRPr="00987EB7" w:rsidP="00987EB7">
            <w:pPr>
              <w:pStyle w:val="ListBullet2"/>
            </w:pPr>
            <w:r w:rsidRPr="00987EB7">
              <w:t>make basic financial transaction calculations</w:t>
            </w:r>
          </w:p>
          <w:p w:rsidR="00000000" w:rsidRPr="00987EB7" w:rsidP="00987EB7">
            <w:pPr>
              <w:pStyle w:val="ListBullet2"/>
            </w:pPr>
            <w:r w:rsidRPr="00987EB7">
              <w:t>access  and use computer-based transaction systems</w:t>
            </w:r>
          </w:p>
          <w:p w:rsidR="00000000" w:rsidRPr="00987EB7" w:rsidP="00987EB7">
            <w:pPr>
              <w:pStyle w:val="ListBullet2"/>
            </w:pPr>
            <w:r w:rsidRPr="00987EB7">
              <w:t>access and use internet information such as currency exchange rates</w:t>
            </w:r>
          </w:p>
          <w:p w:rsidR="00000000" w:rsidRPr="00987EB7" w:rsidP="00987EB7">
            <w:pPr>
              <w:pStyle w:val="ListBullet"/>
            </w:pPr>
            <w:r w:rsidRPr="00987EB7">
              <w:t>problem solving skills to address customer service issues</w:t>
            </w:r>
          </w:p>
          <w:p w:rsidR="00000000" w:rsidRPr="00987EB7" w:rsidP="00987EB7">
            <w:pPr>
              <w:pStyle w:val="ListBullet"/>
            </w:pPr>
            <w:r w:rsidRPr="00987EB7">
              <w:t>literacy skills to read documents and complete forms and transaction records accurately</w:t>
            </w:r>
          </w:p>
          <w:p w:rsidR="00000000" w:rsidRPr="00987EB7" w:rsidP="00987EB7">
            <w:pPr>
              <w:pStyle w:val="ListBullet"/>
            </w:pPr>
            <w:r w:rsidRPr="00987EB7">
              <w:t>organisational skills, including the ability to plan and sequence work</w:t>
            </w:r>
          </w:p>
          <w:p w:rsidR="00000000" w:rsidRPr="00987EB7" w:rsidP="00987EB7">
            <w:pPr>
              <w:pStyle w:val="ListBullet"/>
            </w:pPr>
            <w:r w:rsidRPr="00987EB7">
              <w:t>teamwork skills to work cooperatively w</w:t>
            </w:r>
            <w:r w:rsidRPr="00987EB7">
              <w:t>ith others</w:t>
            </w:r>
          </w:p>
          <w:p w:rsidR="00000000" w:rsidRPr="00987EB7" w:rsidP="00987EB7">
            <w:pPr>
              <w:pStyle w:val="ListBullet"/>
            </w:pPr>
            <w:r w:rsidRPr="00987EB7">
              <w:t>self-management skills for complying with procedural requirements</w:t>
            </w:r>
          </w:p>
          <w:p w:rsidR="00000000" w:rsidRPr="00987EB7" w:rsidP="00987EB7">
            <w:pPr>
              <w:pStyle w:val="ListBullet"/>
            </w:pPr>
            <w:r w:rsidRPr="00987EB7">
              <w:t>learning skills to maintain knowledge of changes to currency exchange process and procedures</w:t>
            </w:r>
          </w:p>
          <w:p w:rsidR="00000000" w:rsidP="00987EB7">
            <w:pPr>
              <w:pStyle w:val="BodyText"/>
              <w:rPr>
                <w:lang w:val="en-NZ"/>
              </w:rPr>
            </w:pPr>
          </w:p>
        </w:tc>
      </w:tr>
      <w:tr w:rsidTr="00987EB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87EB7">
            <w:pPr>
              <w:pStyle w:val="BodyText"/>
              <w:rPr>
                <w:lang w:val="en-NZ"/>
              </w:rPr>
            </w:pPr>
            <w:r w:rsidRPr="00987EB7">
              <w:rPr>
                <w:rStyle w:val="SpecialBold"/>
              </w:rPr>
              <w:t>Required knowledge</w:t>
            </w:r>
          </w:p>
        </w:tc>
      </w:tr>
      <w:tr w:rsidTr="00987EB7">
        <w:tblPrEx>
          <w:tblW w:w="9462" w:type="dxa"/>
          <w:tblLayout w:type="fixed"/>
          <w:tblCellMar>
            <w:left w:w="62" w:type="dxa"/>
            <w:right w:w="62" w:type="dxa"/>
          </w:tblCellMar>
          <w:tblLook w:val="0000"/>
        </w:tblPrEx>
        <w:trPr>
          <w:trHeight w:val="2094"/>
        </w:trPr>
        <w:tc>
          <w:tcPr>
            <w:tcW w:w="9462" w:type="dxa"/>
            <w:tcBorders>
              <w:top w:val="nil"/>
              <w:left w:val="nil"/>
              <w:bottom w:val="nil"/>
              <w:right w:val="nil"/>
            </w:tcBorders>
            <w:tcMar>
              <w:top w:w="0" w:type="dxa"/>
              <w:left w:w="62" w:type="dxa"/>
              <w:bottom w:w="0" w:type="dxa"/>
              <w:right w:w="62" w:type="dxa"/>
            </w:tcMar>
          </w:tcPr>
          <w:p w:rsidR="00000000" w:rsidRPr="00987EB7" w:rsidP="00987EB7">
            <w:pPr>
              <w:pStyle w:val="ListBullet"/>
            </w:pPr>
            <w:r w:rsidRPr="00987EB7">
              <w:t>industry codes of practice including:</w:t>
            </w:r>
          </w:p>
          <w:p w:rsidR="00000000" w:rsidRPr="00987EB7" w:rsidP="00987EB7">
            <w:pPr>
              <w:pStyle w:val="ListBullet2"/>
            </w:pPr>
            <w:r w:rsidRPr="00987EB7">
              <w:t>Privacy Act</w:t>
            </w:r>
          </w:p>
          <w:p w:rsidR="00000000" w:rsidRPr="00987EB7" w:rsidP="00987EB7">
            <w:pPr>
              <w:pStyle w:val="ListBullet2"/>
            </w:pPr>
            <w:r w:rsidRPr="00987EB7">
              <w:t>Consumer Credit Code</w:t>
            </w:r>
          </w:p>
          <w:p w:rsidR="00000000" w:rsidRPr="00987EB7" w:rsidP="00987EB7">
            <w:pPr>
              <w:pStyle w:val="ListBullet2"/>
            </w:pPr>
            <w:r w:rsidRPr="00987EB7">
              <w:t>Code of Banking Practice</w:t>
            </w:r>
          </w:p>
          <w:p w:rsidR="00000000" w:rsidRPr="00987EB7" w:rsidP="00987EB7">
            <w:pPr>
              <w:pStyle w:val="ListBullet2"/>
            </w:pPr>
            <w:r w:rsidRPr="00987EB7">
              <w:t>Anti-Money Laundering and Counter Terrorism Financing Acts</w:t>
            </w:r>
          </w:p>
          <w:p w:rsidR="00000000" w:rsidRPr="00987EB7" w:rsidP="00987EB7">
            <w:pPr>
              <w:pStyle w:val="ListBullet"/>
            </w:pPr>
            <w:r w:rsidRPr="00987EB7">
              <w:t>organisation policies and procedures in regard to foreign currency transactions</w:t>
            </w:r>
          </w:p>
          <w:p w:rsidR="00000000" w:rsidRPr="00987EB7" w:rsidP="00987EB7">
            <w:pPr>
              <w:pStyle w:val="ListBullet"/>
            </w:pPr>
            <w:r w:rsidRPr="00987EB7">
              <w:t>relevant fees and charges for foreign currency transactions</w:t>
            </w:r>
          </w:p>
          <w:p w:rsidR="00000000" w:rsidRPr="00987EB7" w:rsidP="00987EB7">
            <w:pPr>
              <w:pStyle w:val="ListBullet"/>
            </w:pPr>
            <w:r w:rsidRPr="00987EB7">
              <w:t>relevant legislation and statutory requirements including Financial Transaction Reports Act (FTRA)</w:t>
            </w:r>
          </w:p>
          <w:p w:rsidR="00000000" w:rsidRPr="00987EB7" w:rsidP="00987EB7">
            <w:pPr>
              <w:pStyle w:val="BodyText"/>
            </w:pPr>
          </w:p>
        </w:tc>
      </w:tr>
    </w:tbl>
    <w:p w:rsidR="00A47960" w:rsidP="00987EB7">
      <w:pPr>
        <w:pStyle w:val="BodyText"/>
      </w:pPr>
    </w:p>
    <w:p w:rsidR="00A47960" w:rsidP="00987EB7">
      <w:pPr>
        <w:pStyle w:val="BodyText"/>
      </w:pPr>
    </w:p>
    <w:p w:rsidR="00000000" w:rsidRPr="00987EB7" w:rsidP="00987EB7">
      <w:pPr>
        <w:pStyle w:val="Heading1"/>
      </w:pPr>
      <w:bookmarkStart w:id="10" w:name="O_408622"/>
      <w:bookmarkEnd w:id="10"/>
      <w:r w:rsidRPr="00987EB7">
        <w:t>Evidence Guide</w:t>
      </w:r>
    </w:p>
    <w:p w:rsidR="00000000" w:rsidRPr="00987EB7" w:rsidP="00987EB7">
      <w:pPr>
        <w:pStyle w:val="BodyText"/>
      </w:pPr>
      <w:r w:rsidRPr="00987EB7">
        <w:rPr>
          <w:rStyle w:val="Emphasis"/>
        </w:rPr>
        <w:t>The evidence guide provides advice on assessment and must be read in conjunction with the performance criteria, required skills and knowledge, range statement and the Assessment Guidelines for the Training Package.</w:t>
      </w:r>
    </w:p>
    <w:tbl>
      <w:tblPr>
        <w:tblW w:w="9462" w:type="dxa"/>
        <w:tblLayout w:type="fixed"/>
        <w:tblCellMar>
          <w:left w:w="62" w:type="dxa"/>
          <w:right w:w="62" w:type="dxa"/>
        </w:tblCellMar>
        <w:tblLook w:val="0000"/>
      </w:tblPr>
      <w:tblGrid>
        <w:gridCol w:w="2700"/>
        <w:gridCol w:w="6762"/>
      </w:tblGrid>
      <w:tr w:rsidTr="00987E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EB7">
            <w:pPr>
              <w:pStyle w:val="BodyText"/>
              <w:rPr>
                <w:lang w:val="en-NZ"/>
              </w:rPr>
            </w:pPr>
            <w:r w:rsidRPr="00987EB7">
              <w:rPr>
                <w:rStyle w:val="SpecialBold"/>
              </w:rPr>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EB7">
            <w:pPr>
              <w:pStyle w:val="BodyText"/>
              <w:rPr>
                <w:lang w:val="en-NZ"/>
              </w:rPr>
            </w:pPr>
          </w:p>
        </w:tc>
      </w:tr>
      <w:tr w:rsidTr="00987E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EB7">
            <w:pPr>
              <w:pStyle w:val="BodyText"/>
              <w:rPr>
                <w:lang w:val="en-NZ"/>
              </w:rPr>
            </w:pPr>
            <w:r w:rsidRPr="00987EB7">
              <w:rPr>
                <w:rStyle w:val="SpecialBold"/>
              </w:rPr>
              <w:t>Critical aspects</w:t>
            </w:r>
            <w:r w:rsidRPr="00987EB7">
              <w:rPr>
                <w:rStyle w:val="SpecialBold"/>
              </w:rPr>
              <w:t xml:space="preserve">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EB7" w:rsidP="00987EB7">
            <w:pPr>
              <w:pStyle w:val="BodyText"/>
            </w:pPr>
            <w:r w:rsidRPr="00987EB7">
              <w:t>Evidence of the ability to:</w:t>
            </w:r>
          </w:p>
          <w:p w:rsidR="00000000" w:rsidRPr="00987EB7" w:rsidP="00987EB7">
            <w:pPr>
              <w:pStyle w:val="ListBullet"/>
            </w:pPr>
            <w:r w:rsidRPr="00987EB7">
              <w:t>undertake a range of foreign currency transactions effectively and accurately,  completing relevant checks, documentation and records</w:t>
            </w:r>
          </w:p>
          <w:p w:rsidR="00000000" w:rsidP="00987EB7">
            <w:pPr>
              <w:pStyle w:val="ListBullet"/>
              <w:rPr>
                <w:lang w:val="en-NZ"/>
              </w:rPr>
            </w:pPr>
            <w:r w:rsidRPr="00987EB7">
              <w:t>follow organisat</w:t>
            </w:r>
            <w:r w:rsidRPr="00987EB7">
              <w:t>ional procedures when conducting foreign currency transactions especially to ensure that unacceptable risks are not taken.</w:t>
            </w:r>
          </w:p>
        </w:tc>
      </w:tr>
      <w:tr w:rsidTr="00987E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EB7">
            <w:pPr>
              <w:pStyle w:val="BodyText"/>
              <w:rPr>
                <w:lang w:val="en-NZ"/>
              </w:rPr>
            </w:pPr>
            <w:r w:rsidRPr="00987EB7">
              <w:rPr>
                <w:rStyle w:val="SpecialBold"/>
              </w:rPr>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EB7" w:rsidP="00987EB7">
            <w:pPr>
              <w:pStyle w:val="BodyText"/>
            </w:pPr>
            <w:r w:rsidRPr="00987EB7">
              <w:t>Assessment must ensure:</w:t>
            </w:r>
          </w:p>
          <w:p w:rsidR="00000000" w:rsidRPr="00987EB7" w:rsidP="00987EB7">
            <w:pPr>
              <w:pStyle w:val="ListBullet"/>
            </w:pPr>
            <w:r w:rsidRPr="00987EB7">
              <w:t>competency is demonstrated in the context of the financial services work environment and conditions specified in the range statement either in a relevant workplace or a closely simulated work environment</w:t>
            </w:r>
          </w:p>
          <w:p w:rsidR="00000000" w:rsidRPr="00987EB7" w:rsidP="00987EB7">
            <w:pPr>
              <w:pStyle w:val="ListBullet"/>
            </w:pPr>
            <w:r w:rsidRPr="00987EB7">
              <w:t>access to and the use of a range of common office eq</w:t>
            </w:r>
            <w:r w:rsidRPr="00987EB7">
              <w:t>uipment, technology, software and consumables</w:t>
            </w:r>
          </w:p>
          <w:p w:rsidR="00000000" w:rsidP="00987EB7">
            <w:pPr>
              <w:pStyle w:val="ListBullet"/>
              <w:rPr>
                <w:lang w:val="en-NZ"/>
              </w:rPr>
            </w:pPr>
            <w:r w:rsidRPr="00987EB7">
              <w:t>access to foreign exchange rates systems and current information.</w:t>
            </w:r>
          </w:p>
        </w:tc>
      </w:tr>
      <w:tr w:rsidTr="00987E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EB7">
            <w:pPr>
              <w:pStyle w:val="BodyText"/>
              <w:rPr>
                <w:lang w:val="en-NZ"/>
              </w:rPr>
            </w:pPr>
            <w:r w:rsidRPr="00987EB7">
              <w:rPr>
                <w:rStyle w:val="SpecialBold"/>
              </w:rPr>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EB7" w:rsidP="00987EB7">
            <w:pPr>
              <w:pStyle w:val="BodyText"/>
            </w:pPr>
            <w:r w:rsidRPr="00987EB7">
              <w:t>A range of assessment methods should be used to assess practical skills and knowledge. The following examples, in combinat</w:t>
            </w:r>
            <w:r w:rsidRPr="00987EB7">
              <w:t xml:space="preserve">ion, are appropriate for this unit: </w:t>
            </w:r>
          </w:p>
          <w:p w:rsidR="00000000" w:rsidRPr="00987EB7" w:rsidP="00987EB7">
            <w:pPr>
              <w:pStyle w:val="ListBullet"/>
            </w:pPr>
            <w:r w:rsidRPr="00987EB7">
              <w:t>evaluating an integrated activity which combines the elements of competency for the unit or a cluster of related units of competency</w:t>
            </w:r>
          </w:p>
          <w:p w:rsidR="00000000" w:rsidRPr="00987EB7" w:rsidP="00987EB7">
            <w:pPr>
              <w:pStyle w:val="ListBullet"/>
            </w:pPr>
            <w:r w:rsidRPr="00987EB7">
              <w:t xml:space="preserve">observing processes and procedures in workplaces </w:t>
            </w:r>
          </w:p>
          <w:p w:rsidR="00000000" w:rsidRPr="00987EB7" w:rsidP="00987EB7">
            <w:pPr>
              <w:pStyle w:val="ListBullet"/>
            </w:pPr>
            <w:r w:rsidRPr="00987EB7">
              <w:t>verbal or written questioning on un</w:t>
            </w:r>
            <w:r w:rsidRPr="00987EB7">
              <w:t xml:space="preserve">derpinning knowledge and skills </w:t>
            </w:r>
          </w:p>
          <w:p w:rsidR="00000000" w:rsidP="00987EB7">
            <w:pPr>
              <w:pStyle w:val="ListBullet"/>
              <w:rPr>
                <w:lang w:val="en-NZ"/>
              </w:rPr>
            </w:pPr>
            <w:r w:rsidRPr="00987EB7">
              <w:t>accessing and validating third party reports.</w:t>
            </w:r>
          </w:p>
        </w:tc>
      </w:tr>
      <w:tr w:rsidTr="00987E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EB7">
            <w:pPr>
              <w:pStyle w:val="BodyText"/>
              <w:rPr>
                <w:lang w:val="en-NZ"/>
              </w:rPr>
            </w:pPr>
            <w:r w:rsidRPr="00987EB7">
              <w:rPr>
                <w:rStyle w:val="SpecialBold"/>
              </w:rPr>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EB7" w:rsidP="00987EB7">
            <w:pPr>
              <w:pStyle w:val="BodyText"/>
            </w:pPr>
          </w:p>
        </w:tc>
      </w:tr>
    </w:tbl>
    <w:p w:rsidR="00A47960" w:rsidP="00987EB7">
      <w:pPr>
        <w:pStyle w:val="BodyText"/>
      </w:pPr>
    </w:p>
    <w:p w:rsidR="00A47960" w:rsidP="00987EB7">
      <w:pPr>
        <w:pStyle w:val="BodyText"/>
      </w:pPr>
    </w:p>
    <w:p w:rsidR="00000000" w:rsidRPr="00987EB7" w:rsidP="00987EB7">
      <w:pPr>
        <w:pStyle w:val="Heading1"/>
      </w:pPr>
      <w:bookmarkStart w:id="11" w:name="O_408623"/>
      <w:bookmarkEnd w:id="11"/>
      <w:r w:rsidRPr="00987EB7">
        <w:t>Range Statement</w:t>
      </w:r>
    </w:p>
    <w:p w:rsidR="00000000" w:rsidRPr="00987EB7" w:rsidP="00987EB7">
      <w:pPr>
        <w:pStyle w:val="BodyText"/>
      </w:pPr>
      <w:r w:rsidRPr="00987EB7">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87EB7">
        <w:rPr>
          <w:rStyle w:val="Emphasis"/>
        </w:rPr>
        <w:t>ditions that may be present with training and assessment (depending on the work situation, needs of the candidate, accessibility of the item, and local industry and regional contexts) may also be included.</w:t>
      </w:r>
    </w:p>
    <w:tbl>
      <w:tblPr>
        <w:tblW w:w="9462" w:type="dxa"/>
        <w:tblLayout w:type="fixed"/>
        <w:tblCellMar>
          <w:left w:w="62" w:type="dxa"/>
          <w:right w:w="62" w:type="dxa"/>
        </w:tblCellMar>
        <w:tblLook w:val="0000"/>
      </w:tblPr>
      <w:tblGrid>
        <w:gridCol w:w="2600"/>
        <w:gridCol w:w="6862"/>
      </w:tblGrid>
      <w:tr w:rsidTr="00987EB7">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EB7">
            <w:pPr>
              <w:pStyle w:val="BodyText"/>
              <w:rPr>
                <w:lang w:val="en-NZ"/>
              </w:rPr>
            </w:pPr>
            <w:r w:rsidRPr="00987EB7">
              <w:rPr>
                <w:rStyle w:val="BoldandItalics"/>
              </w:rPr>
              <w:t>Foreign currency transactions</w:t>
            </w:r>
            <w:r w:rsidRPr="00987EB7">
              <w:t xml:space="preserve"> may include:</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EB7" w:rsidP="00987EB7">
            <w:pPr>
              <w:pStyle w:val="ListBullet"/>
            </w:pPr>
            <w:r w:rsidRPr="00987EB7">
              <w:t>conver</w:t>
            </w:r>
            <w:r w:rsidRPr="00987EB7">
              <w:t>sion of Australian dollars to another currency</w:t>
            </w:r>
          </w:p>
          <w:p w:rsidR="00000000" w:rsidRPr="00987EB7" w:rsidP="00987EB7">
            <w:pPr>
              <w:pStyle w:val="ListBullet"/>
            </w:pPr>
            <w:r w:rsidRPr="00987EB7">
              <w:t>foreign notes and coins</w:t>
            </w:r>
          </w:p>
          <w:p w:rsidR="00000000" w:rsidRPr="00987EB7" w:rsidP="00987EB7">
            <w:pPr>
              <w:pStyle w:val="ListBullet"/>
            </w:pPr>
            <w:r w:rsidRPr="00987EB7">
              <w:t>international drafts</w:t>
            </w:r>
          </w:p>
          <w:p w:rsidR="00000000" w:rsidRPr="00987EB7" w:rsidP="00987EB7">
            <w:pPr>
              <w:pStyle w:val="ListBullet"/>
            </w:pPr>
            <w:r w:rsidRPr="00987EB7">
              <w:t>overseas bank cheques</w:t>
            </w:r>
          </w:p>
          <w:p w:rsidR="00000000" w:rsidRPr="00987EB7" w:rsidP="00987EB7">
            <w:pPr>
              <w:pStyle w:val="ListBullet"/>
            </w:pPr>
            <w:r w:rsidRPr="00987EB7">
              <w:t>telegraphic transfers</w:t>
            </w:r>
          </w:p>
          <w:p w:rsidR="00000000" w:rsidP="00987EB7">
            <w:pPr>
              <w:pStyle w:val="ListBullet"/>
              <w:rPr>
                <w:lang w:val="en-NZ"/>
              </w:rPr>
            </w:pPr>
            <w:r w:rsidRPr="00987EB7">
              <w:t>traveller’s cheques.</w:t>
            </w:r>
          </w:p>
        </w:tc>
      </w:tr>
      <w:tr w:rsidTr="00987EB7">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EB7">
            <w:pPr>
              <w:pStyle w:val="BodyText"/>
              <w:rPr>
                <w:lang w:val="en-NZ"/>
              </w:rPr>
            </w:pPr>
            <w:r w:rsidRPr="00987EB7">
              <w:t>The</w:t>
            </w:r>
            <w:r w:rsidRPr="00987EB7">
              <w:rPr>
                <w:rStyle w:val="BoldandItalics"/>
              </w:rPr>
              <w:t xml:space="preserve"> customer </w:t>
            </w:r>
            <w:r w:rsidRPr="00987EB7">
              <w:t>may be:</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EB7" w:rsidP="00987EB7">
            <w:pPr>
              <w:pStyle w:val="ListBullet"/>
            </w:pPr>
            <w:r w:rsidRPr="00987EB7">
              <w:t>a customer of another financial institution</w:t>
            </w:r>
          </w:p>
          <w:p w:rsidR="00000000" w:rsidRPr="00987EB7" w:rsidP="00987EB7">
            <w:pPr>
              <w:pStyle w:val="ListBullet"/>
            </w:pPr>
            <w:r w:rsidRPr="00987EB7">
              <w:t>a new customer</w:t>
            </w:r>
          </w:p>
          <w:p w:rsidR="00000000" w:rsidRPr="00987EB7" w:rsidP="00987EB7">
            <w:pPr>
              <w:pStyle w:val="ListBullet"/>
            </w:pPr>
            <w:r w:rsidRPr="00987EB7">
              <w:t>a resident or non-resident of Australia</w:t>
            </w:r>
          </w:p>
          <w:p w:rsidR="00000000" w:rsidP="00987EB7">
            <w:pPr>
              <w:pStyle w:val="ListBullet"/>
              <w:rPr>
                <w:lang w:val="en-NZ"/>
              </w:rPr>
            </w:pPr>
            <w:r w:rsidRPr="00987EB7">
              <w:t>an existing customer.</w:t>
            </w:r>
          </w:p>
        </w:tc>
      </w:tr>
      <w:tr w:rsidTr="00987EB7">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EB7">
            <w:pPr>
              <w:pStyle w:val="BodyText"/>
              <w:rPr>
                <w:lang w:val="en-NZ"/>
              </w:rPr>
            </w:pPr>
            <w:r w:rsidRPr="00987EB7">
              <w:rPr>
                <w:rStyle w:val="BoldandItalics"/>
              </w:rPr>
              <w:t xml:space="preserve">Relevant information </w:t>
            </w:r>
            <w:r w:rsidRPr="00987EB7">
              <w:t>to be collected may include:</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EB7" w:rsidP="00987EB7">
            <w:pPr>
              <w:pStyle w:val="ListBullet"/>
            </w:pPr>
            <w:r w:rsidRPr="00987EB7">
              <w:t>bank account details</w:t>
            </w:r>
          </w:p>
          <w:p w:rsidR="00000000" w:rsidRPr="00987EB7" w:rsidP="00987EB7">
            <w:pPr>
              <w:pStyle w:val="ListBullet"/>
            </w:pPr>
            <w:r w:rsidRPr="00987EB7">
              <w:t>name, address and contact details</w:t>
            </w:r>
          </w:p>
          <w:p w:rsidR="00000000" w:rsidP="00987EB7">
            <w:pPr>
              <w:pStyle w:val="ListBullet"/>
              <w:rPr>
                <w:lang w:val="en-NZ"/>
              </w:rPr>
            </w:pPr>
            <w:r w:rsidRPr="00987EB7">
              <w:t>source of funds to cover transaction.</w:t>
            </w:r>
          </w:p>
        </w:tc>
      </w:tr>
      <w:tr w:rsidTr="00987EB7">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EB7">
            <w:pPr>
              <w:pStyle w:val="BodyText"/>
              <w:rPr>
                <w:lang w:val="en-NZ"/>
              </w:rPr>
            </w:pPr>
            <w:r w:rsidRPr="00987EB7">
              <w:rPr>
                <w:rStyle w:val="BoldandItalics"/>
              </w:rPr>
              <w:t>Cleared funds</w:t>
            </w:r>
            <w:r w:rsidRPr="00987EB7">
              <w:t xml:space="preserve"> refers to:</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EB7" w:rsidP="00987EB7">
            <w:pPr>
              <w:pStyle w:val="ListBullet"/>
            </w:pPr>
            <w:r w:rsidRPr="00987EB7">
              <w:t>cash</w:t>
            </w:r>
          </w:p>
          <w:p w:rsidR="00000000" w:rsidRPr="00987EB7" w:rsidP="00987EB7">
            <w:pPr>
              <w:pStyle w:val="ListBullet"/>
            </w:pPr>
            <w:r w:rsidRPr="00987EB7">
              <w:t xml:space="preserve">cheque from same </w:t>
            </w:r>
            <w:r w:rsidRPr="00987EB7">
              <w:t>institution</w:t>
            </w:r>
          </w:p>
          <w:p w:rsidR="00000000" w:rsidP="00987EB7">
            <w:pPr>
              <w:pStyle w:val="ListBullet"/>
              <w:rPr>
                <w:lang w:val="en-NZ"/>
              </w:rPr>
            </w:pPr>
            <w:r w:rsidRPr="00987EB7">
              <w:t>cleared funds within a bank account held at same institution.</w:t>
            </w:r>
          </w:p>
        </w:tc>
      </w:tr>
      <w:tr w:rsidTr="00987EB7">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EB7">
            <w:pPr>
              <w:pStyle w:val="BodyText"/>
              <w:rPr>
                <w:lang w:val="en-NZ"/>
              </w:rPr>
            </w:pPr>
            <w:r w:rsidRPr="00987EB7">
              <w:rPr>
                <w:rStyle w:val="BoldandItalics"/>
              </w:rPr>
              <w:t>Significant cash transactions</w:t>
            </w:r>
            <w:r w:rsidRPr="00987EB7">
              <w:t xml:space="preserve"> are:</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EB7" w:rsidP="00987EB7">
            <w:pPr>
              <w:pStyle w:val="ListBullet"/>
            </w:pPr>
            <w:r w:rsidRPr="00987EB7">
              <w:t xml:space="preserve">transactions involving currency (i.e. coin and paper money of Australia or of a </w:t>
            </w:r>
            <w:r w:rsidRPr="00987EB7">
              <w:t>foreign country) in excess of the equivalent of $10,000 or as determined by legislation.</w:t>
            </w:r>
          </w:p>
        </w:tc>
      </w:tr>
    </w:tbl>
    <w:p w:rsidR="00A47960" w:rsidP="00987EB7">
      <w:pPr>
        <w:pStyle w:val="BodyText"/>
      </w:pPr>
    </w:p>
    <w:p w:rsidR="00A47960" w:rsidP="00987EB7">
      <w:pPr>
        <w:pStyle w:val="BodyText"/>
      </w:pPr>
    </w:p>
    <w:p w:rsidR="00000000" w:rsidRPr="00987EB7" w:rsidP="00987EB7">
      <w:pPr>
        <w:pStyle w:val="Heading1"/>
      </w:pPr>
      <w:bookmarkStart w:id="12" w:name="O_408624"/>
      <w:bookmarkEnd w:id="12"/>
      <w:r w:rsidRPr="00987EB7">
        <w:t>Unit Sector(s)</w:t>
      </w:r>
    </w:p>
    <w:p w:rsidR="00000000" w:rsidRPr="00987EB7" w:rsidP="00987EB7">
      <w:pPr>
        <w:pStyle w:val="BodyText"/>
      </w:pPr>
      <w:r w:rsidRPr="00987EB7">
        <w:t>Financial retail services</w:t>
      </w:r>
    </w:p>
    <w:p w:rsidR="00000000" w:rsidRPr="00987EB7" w:rsidP="00987EB7"/>
    <w:sectPr w:rsidSect="00987E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E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7960" w:rsidP="00A479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E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960" w:rsidP="00987E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47960" w:rsidP="00987E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7960" w:rsidP="00987E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E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7960" w:rsidP="00A479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E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960" w:rsidP="00987EB7">
    <w:pPr>
      <w:pStyle w:val="Header"/>
      <w:framePr w:wrap="around"/>
    </w:pPr>
    <w:r>
      <w:fldChar w:fldCharType="begin"/>
    </w:r>
    <w:r>
      <w:instrText xml:space="preserve"> TITLE   \* MERGEFORMAT </w:instrText>
    </w:r>
    <w:r>
      <w:fldChar w:fldCharType="separate"/>
    </w:r>
    <w:r>
      <w:t>FNSRTS302A Handle foreign currency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7960" w:rsidP="00987E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1A28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0407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74D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7EB7"/>
    <w:pPr>
      <w:spacing w:before="360" w:after="60"/>
      <w:outlineLvl w:val="0"/>
    </w:pPr>
    <w:rPr>
      <w:sz w:val="32"/>
    </w:rPr>
  </w:style>
  <w:style w:type="paragraph" w:styleId="Heading2">
    <w:name w:val="heading 2"/>
    <w:basedOn w:val="HeadingBase"/>
    <w:next w:val="BodyText"/>
    <w:link w:val="Heading2Char"/>
    <w:qFormat/>
    <w:rsid w:val="00987EB7"/>
    <w:pPr>
      <w:keepLines/>
      <w:spacing w:before="240" w:after="120"/>
      <w:outlineLvl w:val="1"/>
    </w:pPr>
    <w:rPr>
      <w:sz w:val="28"/>
      <w:szCs w:val="40"/>
    </w:rPr>
  </w:style>
  <w:style w:type="paragraph" w:styleId="Heading3">
    <w:name w:val="heading 3"/>
    <w:basedOn w:val="HeadingBase"/>
    <w:next w:val="BodyText"/>
    <w:link w:val="Heading3Char"/>
    <w:qFormat/>
    <w:rsid w:val="00987EB7"/>
    <w:pPr>
      <w:spacing w:before="180" w:after="120"/>
      <w:outlineLvl w:val="2"/>
    </w:pPr>
    <w:rPr>
      <w:spacing w:val="-10"/>
      <w:kern w:val="32"/>
    </w:rPr>
  </w:style>
  <w:style w:type="paragraph" w:styleId="Heading4">
    <w:name w:val="heading 4"/>
    <w:basedOn w:val="HeadingBase"/>
    <w:next w:val="BodyText"/>
    <w:link w:val="Heading4Char"/>
    <w:qFormat/>
    <w:rsid w:val="00987EB7"/>
    <w:pPr>
      <w:spacing w:before="160" w:after="120"/>
      <w:outlineLvl w:val="3"/>
    </w:pPr>
    <w:rPr>
      <w:sz w:val="22"/>
    </w:rPr>
  </w:style>
  <w:style w:type="paragraph" w:styleId="Heading5">
    <w:name w:val="heading 5"/>
    <w:basedOn w:val="HeadingBase"/>
    <w:next w:val="Normal"/>
    <w:link w:val="Heading5Char"/>
    <w:qFormat/>
    <w:rsid w:val="00987EB7"/>
    <w:pPr>
      <w:spacing w:before="80"/>
      <w:outlineLvl w:val="4"/>
    </w:pPr>
    <w:rPr>
      <w:color w:val="918585"/>
      <w:sz w:val="20"/>
    </w:rPr>
  </w:style>
  <w:style w:type="paragraph" w:styleId="Heading6">
    <w:name w:val="heading 6"/>
    <w:basedOn w:val="HeadingBase"/>
    <w:next w:val="Normal"/>
    <w:link w:val="Heading6Char"/>
    <w:qFormat/>
    <w:rsid w:val="00987EB7"/>
    <w:pPr>
      <w:spacing w:before="60"/>
      <w:outlineLvl w:val="5"/>
    </w:pPr>
    <w:rPr>
      <w:color w:val="918585"/>
      <w:sz w:val="20"/>
    </w:rPr>
  </w:style>
  <w:style w:type="paragraph" w:styleId="Heading7">
    <w:name w:val="heading 7"/>
    <w:basedOn w:val="Normal"/>
    <w:next w:val="Normal"/>
    <w:link w:val="Heading7Char"/>
    <w:qFormat/>
    <w:rsid w:val="00987EB7"/>
    <w:pPr>
      <w:ind w:left="720"/>
      <w:outlineLvl w:val="6"/>
    </w:pPr>
    <w:rPr>
      <w:i/>
    </w:rPr>
  </w:style>
  <w:style w:type="paragraph" w:styleId="Heading8">
    <w:name w:val="heading 8"/>
    <w:basedOn w:val="Normal"/>
    <w:next w:val="Normal"/>
    <w:link w:val="Heading8Char"/>
    <w:qFormat/>
    <w:rsid w:val="00987EB7"/>
    <w:pPr>
      <w:ind w:left="720"/>
      <w:outlineLvl w:val="7"/>
    </w:pPr>
    <w:rPr>
      <w:i/>
    </w:rPr>
  </w:style>
  <w:style w:type="paragraph" w:styleId="Heading9">
    <w:name w:val="heading 9"/>
    <w:basedOn w:val="Normal"/>
    <w:next w:val="Normal"/>
    <w:link w:val="Heading9Char"/>
    <w:qFormat/>
    <w:rsid w:val="00987EB7"/>
    <w:pPr>
      <w:ind w:left="720"/>
      <w:outlineLvl w:val="8"/>
    </w:pPr>
    <w:rPr>
      <w:i/>
    </w:rPr>
  </w:style>
  <w:style w:type="character" w:default="1" w:styleId="DefaultParagraphFont">
    <w:name w:val="Default Paragraph Font"/>
    <w:uiPriority w:val="1"/>
    <w:unhideWhenUsed/>
    <w:rsid w:val="00987E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EB7"/>
  </w:style>
  <w:style w:type="character" w:customStyle="1" w:styleId="Heading1Char">
    <w:name w:val="Heading 1 Char"/>
    <w:link w:val="Heading1"/>
    <w:rsid w:val="00987EB7"/>
    <w:rPr>
      <w:rFonts w:ascii="Times New Roman" w:eastAsia="Times New Roman" w:hAnsi="Times New Roman" w:cs="Times New Roman"/>
      <w:b/>
      <w:sz w:val="32"/>
      <w:szCs w:val="20"/>
      <w:lang w:eastAsia="en-US"/>
    </w:rPr>
  </w:style>
  <w:style w:type="paragraph" w:styleId="BodyText">
    <w:name w:val="Body Text"/>
    <w:basedOn w:val="Normal"/>
    <w:link w:val="BodyTextChar"/>
    <w:rsid w:val="00987EB7"/>
    <w:pPr>
      <w:spacing w:before="120" w:after="120"/>
      <w:contextualSpacing/>
    </w:pPr>
    <w:rPr>
      <w:rFonts w:ascii="Times New Roman" w:hAnsi="Times New Roman"/>
      <w:sz w:val="24"/>
      <w:szCs w:val="22"/>
    </w:rPr>
  </w:style>
  <w:style w:type="character" w:customStyle="1" w:styleId="BodyTextChar">
    <w:name w:val="Body Text Char"/>
    <w:link w:val="BodyText"/>
    <w:rsid w:val="00987EB7"/>
    <w:rPr>
      <w:rFonts w:ascii="Times New Roman" w:eastAsia="Times New Roman" w:hAnsi="Times New Roman" w:cs="Times New Roman"/>
      <w:sz w:val="24"/>
      <w:lang w:val="en-US" w:eastAsia="en-US"/>
    </w:rPr>
  </w:style>
  <w:style w:type="paragraph" w:styleId="Footer">
    <w:name w:val="footer"/>
    <w:basedOn w:val="Normal"/>
    <w:link w:val="FooterChar"/>
    <w:rsid w:val="00987E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87EB7"/>
    <w:rPr>
      <w:rFonts w:ascii="Times New Roman" w:eastAsia="Times New Roman" w:hAnsi="Times New Roman" w:cs="Times New Roman"/>
      <w:sz w:val="16"/>
      <w:lang w:val="en-US" w:eastAsia="en-US"/>
    </w:rPr>
  </w:style>
  <w:style w:type="paragraph" w:styleId="ListBullet">
    <w:name w:val="List Bullet"/>
    <w:basedOn w:val="List"/>
    <w:rsid w:val="00987EB7"/>
    <w:pPr>
      <w:numPr>
        <w:numId w:val="13"/>
      </w:numPr>
      <w:tabs>
        <w:tab w:val="clear" w:pos="340"/>
      </w:tabs>
      <w:spacing w:before="40" w:after="40"/>
    </w:pPr>
  </w:style>
  <w:style w:type="character" w:customStyle="1" w:styleId="SpecialBold">
    <w:name w:val="Special Bold"/>
    <w:rsid w:val="00987EB7"/>
    <w:rPr>
      <w:b/>
      <w:spacing w:val="0"/>
    </w:rPr>
  </w:style>
  <w:style w:type="paragraph" w:styleId="ListBullet2">
    <w:name w:val="List Bullet 2"/>
    <w:basedOn w:val="List2"/>
    <w:rsid w:val="00987EB7"/>
    <w:pPr>
      <w:numPr>
        <w:numId w:val="14"/>
      </w:numPr>
      <w:tabs>
        <w:tab w:val="clear" w:pos="680"/>
      </w:tabs>
    </w:pPr>
  </w:style>
  <w:style w:type="paragraph" w:styleId="Header">
    <w:name w:val="header"/>
    <w:basedOn w:val="Normal"/>
    <w:link w:val="HeaderChar"/>
    <w:rsid w:val="00987E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87EB7"/>
    <w:rPr>
      <w:rFonts w:ascii="Times New Roman" w:eastAsia="Times New Roman" w:hAnsi="Times New Roman" w:cs="Times New Roman"/>
      <w:sz w:val="16"/>
      <w:szCs w:val="20"/>
      <w:lang w:val="en-GB" w:eastAsia="en-US"/>
    </w:rPr>
  </w:style>
  <w:style w:type="character" w:styleId="Emphasis">
    <w:name w:val="Emphasis"/>
    <w:qFormat/>
    <w:rsid w:val="00987EB7"/>
    <w:rPr>
      <w:i/>
    </w:rPr>
  </w:style>
  <w:style w:type="paragraph" w:customStyle="1" w:styleId="SuperHeading">
    <w:name w:val="SuperHeading"/>
    <w:basedOn w:val="Normal"/>
    <w:rsid w:val="00987EB7"/>
    <w:pPr>
      <w:spacing w:before="240" w:after="120"/>
      <w:outlineLvl w:val="0"/>
    </w:pPr>
    <w:rPr>
      <w:rFonts w:ascii="Times New Roman" w:hAnsi="Times New Roman"/>
      <w:b/>
      <w:sz w:val="28"/>
    </w:rPr>
  </w:style>
  <w:style w:type="paragraph" w:customStyle="1" w:styleId="AllowPageBreak">
    <w:name w:val="AllowPageBreak"/>
    <w:rsid w:val="00987E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7EB7"/>
    <w:rPr>
      <w:b/>
      <w:i/>
      <w:u w:val="none"/>
    </w:rPr>
  </w:style>
  <w:style w:type="character" w:customStyle="1" w:styleId="Heading2Char">
    <w:name w:val="Heading 2 Char"/>
    <w:link w:val="Heading2"/>
    <w:rsid w:val="00987EB7"/>
    <w:rPr>
      <w:rFonts w:ascii="Times New Roman" w:eastAsia="Times New Roman" w:hAnsi="Times New Roman" w:cs="Times New Roman"/>
      <w:b/>
      <w:sz w:val="28"/>
      <w:szCs w:val="40"/>
      <w:lang w:eastAsia="en-US"/>
    </w:rPr>
  </w:style>
  <w:style w:type="character" w:customStyle="1" w:styleId="Heading3Char">
    <w:name w:val="Heading 3 Char"/>
    <w:link w:val="Heading3"/>
    <w:rsid w:val="00987EB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87EB7"/>
    <w:rPr>
      <w:rFonts w:ascii="Times New Roman" w:eastAsia="Times New Roman" w:hAnsi="Times New Roman" w:cs="Times New Roman"/>
      <w:b/>
      <w:szCs w:val="20"/>
      <w:lang w:eastAsia="en-US"/>
    </w:rPr>
  </w:style>
  <w:style w:type="character" w:customStyle="1" w:styleId="Heading5Char">
    <w:name w:val="Heading 5 Char"/>
    <w:link w:val="Heading5"/>
    <w:rsid w:val="00987EB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87E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E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7E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7EB7"/>
    <w:rPr>
      <w:rFonts w:ascii="Courier New" w:eastAsia="Times New Roman" w:hAnsi="Courier New" w:cs="Times New Roman"/>
      <w:i/>
      <w:szCs w:val="20"/>
      <w:lang w:val="en-US" w:eastAsia="en-US"/>
    </w:rPr>
  </w:style>
  <w:style w:type="paragraph" w:customStyle="1" w:styleId="HeadingBase">
    <w:name w:val="Heading Base"/>
    <w:rsid w:val="00987E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EB7"/>
    <w:pPr>
      <w:tabs>
        <w:tab w:val="right" w:leader="dot" w:pos="9072"/>
      </w:tabs>
      <w:ind w:left="567"/>
    </w:pPr>
    <w:rPr>
      <w:szCs w:val="22"/>
    </w:rPr>
  </w:style>
  <w:style w:type="paragraph" w:customStyle="1" w:styleId="TOCBase">
    <w:name w:val="TOC Base"/>
    <w:rsid w:val="00987E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EB7"/>
    <w:pPr>
      <w:tabs>
        <w:tab w:val="right" w:leader="dot" w:pos="9072"/>
      </w:tabs>
      <w:spacing w:before="40" w:after="40"/>
      <w:ind w:left="284"/>
    </w:pPr>
    <w:rPr>
      <w:rFonts w:ascii="Times New Roman" w:hAnsi="Times New Roman"/>
    </w:rPr>
  </w:style>
  <w:style w:type="paragraph" w:styleId="TOC1">
    <w:name w:val="toc 1"/>
    <w:basedOn w:val="TOCBase"/>
    <w:next w:val="Normal"/>
    <w:rsid w:val="00987E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7EB7"/>
    <w:pPr>
      <w:spacing w:before="5040"/>
      <w:jc w:val="center"/>
    </w:pPr>
    <w:rPr>
      <w:sz w:val="48"/>
      <w:szCs w:val="72"/>
      <w:lang w:val="en-US"/>
    </w:rPr>
  </w:style>
  <w:style w:type="character" w:customStyle="1" w:styleId="TitleChar">
    <w:name w:val="Title Char"/>
    <w:link w:val="Title"/>
    <w:rsid w:val="00987E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EB7"/>
    <w:pPr>
      <w:tabs>
        <w:tab w:val="left" w:pos="3600"/>
        <w:tab w:val="left" w:pos="3958"/>
      </w:tabs>
    </w:pPr>
  </w:style>
  <w:style w:type="paragraph" w:styleId="List">
    <w:name w:val="List"/>
    <w:basedOn w:val="BodyText"/>
    <w:next w:val="BodyText"/>
    <w:rsid w:val="00987EB7"/>
    <w:pPr>
      <w:tabs>
        <w:tab w:val="left" w:pos="340"/>
      </w:tabs>
      <w:spacing w:before="60" w:after="60"/>
      <w:ind w:left="340" w:hanging="340"/>
    </w:pPr>
  </w:style>
  <w:style w:type="paragraph" w:customStyle="1" w:styleId="Note">
    <w:name w:val="Note"/>
    <w:basedOn w:val="BodyText"/>
    <w:rsid w:val="00987E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EB7"/>
    <w:pPr>
      <w:framePr w:wrap="auto" w:hAnchor="text" w:y="6049"/>
    </w:pPr>
    <w:rPr>
      <w:color w:val="000000"/>
      <w:sz w:val="40"/>
    </w:rPr>
  </w:style>
  <w:style w:type="paragraph" w:customStyle="1" w:styleId="TOCTitle">
    <w:name w:val="TOCTitle"/>
    <w:basedOn w:val="Heading1"/>
    <w:rsid w:val="00987EB7"/>
    <w:pPr>
      <w:spacing w:after="240"/>
      <w:jc w:val="center"/>
      <w:outlineLvl w:val="9"/>
    </w:pPr>
    <w:rPr>
      <w:caps/>
    </w:rPr>
  </w:style>
  <w:style w:type="paragraph" w:customStyle="1" w:styleId="Version">
    <w:name w:val="Version"/>
    <w:rsid w:val="00987E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7EB7"/>
    <w:pPr>
      <w:keepNext w:val="0"/>
      <w:tabs>
        <w:tab w:val="right" w:pos="4176"/>
      </w:tabs>
      <w:ind w:left="198" w:hanging="198"/>
    </w:pPr>
    <w:rPr>
      <w:rFonts w:ascii="Garamond" w:hAnsi="Garamond"/>
    </w:rPr>
  </w:style>
  <w:style w:type="paragraph" w:styleId="IndexHeading">
    <w:name w:val="index heading"/>
    <w:basedOn w:val="Normal"/>
    <w:next w:val="Index1"/>
    <w:semiHidden/>
    <w:rsid w:val="00987EB7"/>
    <w:pPr>
      <w:spacing w:before="120" w:after="120"/>
    </w:pPr>
    <w:rPr>
      <w:rFonts w:ascii="Arial" w:hAnsi="Arial"/>
      <w:b/>
      <w:color w:val="918585"/>
      <w:sz w:val="24"/>
    </w:rPr>
  </w:style>
  <w:style w:type="paragraph" w:customStyle="1" w:styleId="Chapter">
    <w:name w:val="Chapter"/>
    <w:basedOn w:val="Normal"/>
    <w:rsid w:val="00987EB7"/>
    <w:pPr>
      <w:spacing w:before="240"/>
    </w:pPr>
    <w:rPr>
      <w:rFonts w:ascii="Times New Roman" w:hAnsi="Times New Roman"/>
      <w:smallCaps/>
      <w:spacing w:val="80"/>
      <w:sz w:val="28"/>
    </w:rPr>
  </w:style>
  <w:style w:type="paragraph" w:customStyle="1" w:styleId="InChapter">
    <w:name w:val="InChapter"/>
    <w:basedOn w:val="Heading3"/>
    <w:rsid w:val="00987EB7"/>
    <w:pPr>
      <w:spacing w:after="240"/>
      <w:outlineLvl w:val="9"/>
    </w:pPr>
    <w:rPr>
      <w:noProof/>
    </w:rPr>
  </w:style>
  <w:style w:type="paragraph" w:styleId="Index2">
    <w:name w:val="index 2"/>
    <w:basedOn w:val="Normal"/>
    <w:next w:val="Normal"/>
    <w:semiHidden/>
    <w:rsid w:val="00987EB7"/>
    <w:pPr>
      <w:tabs>
        <w:tab w:val="right" w:pos="4176"/>
      </w:tabs>
      <w:ind w:left="568" w:hanging="284"/>
    </w:pPr>
    <w:rPr>
      <w:rFonts w:ascii="Garamond" w:hAnsi="Garamond"/>
    </w:rPr>
  </w:style>
  <w:style w:type="paragraph" w:customStyle="1" w:styleId="Byline">
    <w:name w:val="Byline"/>
    <w:rsid w:val="00987E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EB7"/>
    <w:pPr>
      <w:tabs>
        <w:tab w:val="clear" w:pos="3600"/>
        <w:tab w:val="clear" w:pos="3958"/>
      </w:tabs>
      <w:jc w:val="right"/>
    </w:pPr>
  </w:style>
  <w:style w:type="paragraph" w:styleId="Caption">
    <w:name w:val="caption"/>
    <w:basedOn w:val="BodyText"/>
    <w:next w:val="Normal"/>
    <w:qFormat/>
    <w:rsid w:val="00987EB7"/>
    <w:pPr>
      <w:framePr w:w="2268" w:hSpace="181" w:vSpace="181" w:wrap="around" w:vAnchor="text" w:hAnchor="page" w:x="1135" w:y="285" w:anchorLock="1"/>
    </w:pPr>
    <w:rPr>
      <w:i/>
    </w:rPr>
  </w:style>
  <w:style w:type="paragraph" w:customStyle="1" w:styleId="MiniTOCTitle">
    <w:name w:val="MiniTOCTitle"/>
    <w:basedOn w:val="Heading4"/>
    <w:rsid w:val="00987EB7"/>
    <w:pPr>
      <w:spacing w:before="240"/>
      <w:outlineLvl w:val="9"/>
    </w:pPr>
    <w:rPr>
      <w:noProof/>
      <w:sz w:val="24"/>
    </w:rPr>
  </w:style>
  <w:style w:type="paragraph" w:customStyle="1" w:styleId="MiniTOCItem">
    <w:name w:val="MiniTOCItem"/>
    <w:basedOn w:val="ListBullet"/>
    <w:rsid w:val="00987EB7"/>
    <w:pPr>
      <w:numPr>
        <w:numId w:val="0"/>
      </w:numPr>
      <w:tabs>
        <w:tab w:val="right" w:leader="dot" w:pos="6521"/>
      </w:tabs>
      <w:spacing w:before="0" w:after="0"/>
    </w:pPr>
  </w:style>
  <w:style w:type="paragraph" w:customStyle="1" w:styleId="TOFTitle">
    <w:name w:val="TOFTitle"/>
    <w:basedOn w:val="TOCTitle"/>
    <w:rsid w:val="00987EB7"/>
  </w:style>
  <w:style w:type="paragraph" w:styleId="TableofFigures">
    <w:name w:val="table of figures"/>
    <w:basedOn w:val="Normal"/>
    <w:next w:val="Normal"/>
    <w:semiHidden/>
    <w:rsid w:val="00987EB7"/>
    <w:pPr>
      <w:tabs>
        <w:tab w:val="right" w:leader="dot" w:pos="9072"/>
      </w:tabs>
      <w:ind w:left="970" w:hanging="403"/>
    </w:pPr>
    <w:rPr>
      <w:rFonts w:ascii="Times New Roman" w:hAnsi="Times New Roman"/>
      <w:b/>
    </w:rPr>
  </w:style>
  <w:style w:type="paragraph" w:styleId="ListNumber">
    <w:name w:val="List Number"/>
    <w:basedOn w:val="List"/>
    <w:rsid w:val="00987EB7"/>
    <w:pPr>
      <w:numPr>
        <w:numId w:val="11"/>
      </w:numPr>
    </w:pPr>
  </w:style>
  <w:style w:type="character" w:customStyle="1" w:styleId="WingdingSymbols">
    <w:name w:val="Wingding Symbols"/>
    <w:rsid w:val="00987EB7"/>
    <w:rPr>
      <w:rFonts w:ascii="Wingdings" w:hAnsi="Wingdings"/>
    </w:rPr>
  </w:style>
  <w:style w:type="paragraph" w:customStyle="1" w:styleId="TableHeading">
    <w:name w:val="Table Heading"/>
    <w:basedOn w:val="HeadingBase"/>
    <w:rsid w:val="00987EB7"/>
    <w:pPr>
      <w:keepLines/>
      <w:pBdr>
        <w:bottom w:val="single" w:sz="6" w:space="1" w:color="918585"/>
      </w:pBdr>
      <w:spacing w:before="240"/>
    </w:pPr>
  </w:style>
  <w:style w:type="character" w:customStyle="1" w:styleId="HotSpot">
    <w:name w:val="HotSpot"/>
    <w:rsid w:val="00987EB7"/>
    <w:rPr>
      <w:color w:val="0033CC"/>
      <w:u w:val="none"/>
    </w:rPr>
  </w:style>
  <w:style w:type="paragraph" w:customStyle="1" w:styleId="BodyTextRight">
    <w:name w:val="Body Text Right"/>
    <w:basedOn w:val="BodyText"/>
    <w:rsid w:val="00987EB7"/>
    <w:pPr>
      <w:spacing w:before="0" w:after="0"/>
      <w:jc w:val="right"/>
    </w:pPr>
  </w:style>
  <w:style w:type="paragraph" w:styleId="Index3">
    <w:name w:val="index 3"/>
    <w:basedOn w:val="ListNumber2"/>
    <w:next w:val="Normal"/>
    <w:semiHidden/>
    <w:rsid w:val="00987EB7"/>
    <w:pPr>
      <w:numPr>
        <w:numId w:val="0"/>
      </w:numPr>
      <w:tabs>
        <w:tab w:val="right" w:leader="dot" w:pos="4176"/>
      </w:tabs>
    </w:pPr>
  </w:style>
  <w:style w:type="paragraph" w:styleId="ListNumber2">
    <w:name w:val="List Number 2"/>
    <w:basedOn w:val="List2"/>
    <w:rsid w:val="00987EB7"/>
    <w:pPr>
      <w:numPr>
        <w:numId w:val="10"/>
      </w:numPr>
      <w:tabs>
        <w:tab w:val="clear" w:pos="1060"/>
      </w:tabs>
    </w:pPr>
  </w:style>
  <w:style w:type="paragraph" w:customStyle="1" w:styleId="MarginNote">
    <w:name w:val="Margin Note"/>
    <w:basedOn w:val="BodyText"/>
    <w:rsid w:val="00987E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E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87E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7EB7"/>
    <w:rPr>
      <w:sz w:val="32"/>
    </w:rPr>
  </w:style>
  <w:style w:type="paragraph" w:customStyle="1" w:styleId="HeadingProcedure">
    <w:name w:val="Heading Procedure"/>
    <w:basedOn w:val="HeadingBase"/>
    <w:next w:val="Normal"/>
    <w:rsid w:val="00987EB7"/>
    <w:pPr>
      <w:tabs>
        <w:tab w:val="left" w:pos="0"/>
      </w:tabs>
      <w:spacing w:before="120" w:after="60"/>
    </w:pPr>
    <w:rPr>
      <w:i/>
      <w:color w:val="918585"/>
      <w:sz w:val="22"/>
    </w:rPr>
  </w:style>
  <w:style w:type="paragraph" w:customStyle="1" w:styleId="TableBodyText">
    <w:name w:val="Table Body Text"/>
    <w:basedOn w:val="BodyText"/>
    <w:rsid w:val="00987EB7"/>
    <w:pPr>
      <w:spacing w:before="60" w:after="60"/>
    </w:pPr>
  </w:style>
  <w:style w:type="paragraph" w:styleId="ListContinue">
    <w:name w:val="List Continue"/>
    <w:basedOn w:val="List"/>
    <w:rsid w:val="00987EB7"/>
    <w:pPr>
      <w:ind w:firstLine="0"/>
    </w:pPr>
  </w:style>
  <w:style w:type="paragraph" w:customStyle="1" w:styleId="ListNote">
    <w:name w:val="List Note"/>
    <w:basedOn w:val="List"/>
    <w:rsid w:val="00987EB7"/>
    <w:pPr>
      <w:pBdr>
        <w:top w:val="single" w:sz="6" w:space="2" w:color="918585"/>
        <w:bottom w:val="single" w:sz="6" w:space="2" w:color="918585"/>
      </w:pBdr>
      <w:tabs>
        <w:tab w:val="left" w:pos="1021"/>
      </w:tabs>
      <w:ind w:firstLine="0"/>
    </w:pPr>
  </w:style>
  <w:style w:type="paragraph" w:customStyle="1" w:styleId="Warning">
    <w:name w:val="Warning"/>
    <w:basedOn w:val="BodyText"/>
    <w:rsid w:val="00987EB7"/>
    <w:pPr>
      <w:shd w:val="clear" w:color="auto" w:fill="D9D9D9"/>
      <w:tabs>
        <w:tab w:val="left" w:pos="992"/>
      </w:tabs>
      <w:ind w:left="119" w:right="119"/>
    </w:pPr>
    <w:rPr>
      <w:sz w:val="20"/>
    </w:rPr>
  </w:style>
  <w:style w:type="paragraph" w:customStyle="1" w:styleId="MarginIcons">
    <w:name w:val="Margin Icons"/>
    <w:basedOn w:val="BodyText"/>
    <w:rsid w:val="00987EB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87EB7"/>
    <w:rPr>
      <w:rFonts w:ascii="Courier New" w:hAnsi="Courier New"/>
    </w:rPr>
  </w:style>
  <w:style w:type="paragraph" w:customStyle="1" w:styleId="NoteBullet">
    <w:name w:val="Note Bullet"/>
    <w:basedOn w:val="Note"/>
    <w:rsid w:val="00987EB7"/>
    <w:pPr>
      <w:tabs>
        <w:tab w:val="clear" w:pos="680"/>
      </w:tabs>
      <w:spacing w:before="60" w:after="60"/>
    </w:pPr>
  </w:style>
  <w:style w:type="paragraph" w:customStyle="1" w:styleId="SubHeading2">
    <w:name w:val="SubHeading2"/>
    <w:basedOn w:val="HeadingBase"/>
    <w:rsid w:val="00987EB7"/>
    <w:pPr>
      <w:spacing w:before="240" w:after="60"/>
    </w:pPr>
    <w:rPr>
      <w:sz w:val="20"/>
    </w:rPr>
  </w:style>
  <w:style w:type="paragraph" w:customStyle="1" w:styleId="SubHeading1">
    <w:name w:val="SubHeading1"/>
    <w:basedOn w:val="HeadingBase"/>
    <w:rsid w:val="00987EB7"/>
    <w:pPr>
      <w:spacing w:before="240" w:after="60"/>
    </w:pPr>
    <w:rPr>
      <w:color w:val="918585"/>
      <w:sz w:val="22"/>
    </w:rPr>
  </w:style>
  <w:style w:type="paragraph" w:customStyle="1" w:styleId="SideHeading">
    <w:name w:val="Side Heading"/>
    <w:basedOn w:val="HeadingBase"/>
    <w:rsid w:val="00987E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EB7"/>
    <w:pPr>
      <w:numPr>
        <w:numId w:val="12"/>
      </w:numPr>
    </w:pPr>
  </w:style>
  <w:style w:type="paragraph" w:styleId="PlainText">
    <w:name w:val="Plain Text"/>
    <w:basedOn w:val="Normal"/>
    <w:link w:val="PlainTextChar"/>
    <w:rsid w:val="00987EB7"/>
    <w:rPr>
      <w:sz w:val="20"/>
    </w:rPr>
  </w:style>
  <w:style w:type="character" w:customStyle="1" w:styleId="PlainTextChar">
    <w:name w:val="Plain Text Char"/>
    <w:basedOn w:val="DefaultParagraphFont"/>
    <w:link w:val="PlainText"/>
    <w:rsid w:val="00987EB7"/>
    <w:rPr>
      <w:rFonts w:ascii="Courier New" w:eastAsia="Times New Roman" w:hAnsi="Courier New" w:cs="Times New Roman"/>
      <w:sz w:val="20"/>
      <w:szCs w:val="20"/>
      <w:lang w:val="en-US" w:eastAsia="en-US"/>
    </w:rPr>
  </w:style>
  <w:style w:type="character" w:customStyle="1" w:styleId="MenuOption">
    <w:name w:val="Menu Option"/>
    <w:rsid w:val="00987EB7"/>
    <w:rPr>
      <w:b/>
      <w:smallCaps/>
    </w:rPr>
  </w:style>
  <w:style w:type="paragraph" w:customStyle="1" w:styleId="TableListNumber">
    <w:name w:val="Table List Number"/>
    <w:basedOn w:val="ListNumber"/>
    <w:rsid w:val="00987EB7"/>
    <w:pPr>
      <w:numPr>
        <w:numId w:val="0"/>
      </w:numPr>
    </w:pPr>
  </w:style>
  <w:style w:type="paragraph" w:styleId="TOC4">
    <w:name w:val="toc 4"/>
    <w:basedOn w:val="TOCBase"/>
    <w:next w:val="Normal"/>
    <w:semiHidden/>
    <w:rsid w:val="00987EB7"/>
    <w:pPr>
      <w:tabs>
        <w:tab w:val="right" w:leader="dot" w:pos="9071"/>
      </w:tabs>
      <w:ind w:left="1701"/>
    </w:pPr>
  </w:style>
  <w:style w:type="paragraph" w:customStyle="1" w:styleId="ListAlpha">
    <w:name w:val="List Alpha"/>
    <w:basedOn w:val="List"/>
    <w:rsid w:val="00987EB7"/>
    <w:pPr>
      <w:numPr>
        <w:numId w:val="9"/>
      </w:numPr>
    </w:pPr>
  </w:style>
  <w:style w:type="paragraph" w:customStyle="1" w:styleId="ListAlpha2">
    <w:name w:val="List Alpha 2"/>
    <w:basedOn w:val="List2"/>
    <w:rsid w:val="00987EB7"/>
    <w:pPr>
      <w:numPr>
        <w:numId w:val="8"/>
      </w:numPr>
    </w:pPr>
  </w:style>
  <w:style w:type="paragraph" w:styleId="List2">
    <w:name w:val="List 2"/>
    <w:basedOn w:val="BodyText"/>
    <w:rsid w:val="00987EB7"/>
    <w:pPr>
      <w:tabs>
        <w:tab w:val="left" w:pos="680"/>
      </w:tabs>
      <w:spacing w:before="60" w:after="60"/>
      <w:ind w:left="680" w:hanging="340"/>
    </w:pPr>
  </w:style>
  <w:style w:type="paragraph" w:styleId="List3">
    <w:name w:val="List 3"/>
    <w:basedOn w:val="BodyText"/>
    <w:rsid w:val="00987EB7"/>
    <w:pPr>
      <w:tabs>
        <w:tab w:val="left" w:pos="1021"/>
      </w:tabs>
      <w:spacing w:before="60" w:after="60"/>
      <w:ind w:left="1020" w:hanging="340"/>
    </w:pPr>
  </w:style>
  <w:style w:type="paragraph" w:styleId="List4">
    <w:name w:val="List 4"/>
    <w:basedOn w:val="BodyText"/>
    <w:rsid w:val="00987EB7"/>
    <w:pPr>
      <w:tabs>
        <w:tab w:val="left" w:pos="1361"/>
      </w:tabs>
      <w:spacing w:before="60" w:after="60"/>
      <w:ind w:left="1361" w:hanging="340"/>
    </w:pPr>
  </w:style>
  <w:style w:type="paragraph" w:styleId="List5">
    <w:name w:val="List 5"/>
    <w:basedOn w:val="BodyText"/>
    <w:rsid w:val="00987EB7"/>
    <w:pPr>
      <w:tabs>
        <w:tab w:val="left" w:pos="1701"/>
      </w:tabs>
      <w:spacing w:before="60" w:after="60"/>
      <w:ind w:left="1701" w:hanging="340"/>
    </w:pPr>
  </w:style>
  <w:style w:type="paragraph" w:styleId="ListBullet3">
    <w:name w:val="List Bullet 3"/>
    <w:basedOn w:val="List3"/>
    <w:rsid w:val="00987EB7"/>
    <w:pPr>
      <w:numPr>
        <w:numId w:val="15"/>
      </w:numPr>
      <w:tabs>
        <w:tab w:val="clear" w:pos="1021"/>
      </w:tabs>
      <w:ind w:left="1037" w:hanging="357"/>
    </w:pPr>
  </w:style>
  <w:style w:type="paragraph" w:styleId="ListBullet4">
    <w:name w:val="List Bullet 4"/>
    <w:basedOn w:val="List4"/>
    <w:rsid w:val="00987EB7"/>
    <w:pPr>
      <w:numPr>
        <w:numId w:val="3"/>
      </w:numPr>
    </w:pPr>
  </w:style>
  <w:style w:type="paragraph" w:styleId="ListBullet5">
    <w:name w:val="List Bullet 5"/>
    <w:basedOn w:val="List5"/>
    <w:rsid w:val="00987EB7"/>
    <w:pPr>
      <w:numPr>
        <w:numId w:val="4"/>
      </w:numPr>
    </w:pPr>
  </w:style>
  <w:style w:type="paragraph" w:styleId="ListContinue2">
    <w:name w:val="List Continue 2"/>
    <w:basedOn w:val="List2"/>
    <w:rsid w:val="00987EB7"/>
    <w:pPr>
      <w:ind w:firstLine="0"/>
    </w:pPr>
  </w:style>
  <w:style w:type="paragraph" w:styleId="ListContinue3">
    <w:name w:val="List Continue 3"/>
    <w:basedOn w:val="List3"/>
    <w:rsid w:val="00987EB7"/>
    <w:pPr>
      <w:ind w:left="1021" w:firstLine="0"/>
    </w:pPr>
  </w:style>
  <w:style w:type="paragraph" w:styleId="ListContinue4">
    <w:name w:val="List Continue 4"/>
    <w:basedOn w:val="List4"/>
    <w:rsid w:val="00987EB7"/>
    <w:pPr>
      <w:ind w:firstLine="0"/>
    </w:pPr>
  </w:style>
  <w:style w:type="paragraph" w:styleId="ListContinue5">
    <w:name w:val="List Continue 5"/>
    <w:basedOn w:val="List5"/>
    <w:rsid w:val="00987EB7"/>
    <w:pPr>
      <w:ind w:firstLine="0"/>
    </w:pPr>
  </w:style>
  <w:style w:type="paragraph" w:styleId="ListNumber3">
    <w:name w:val="List Number 3"/>
    <w:basedOn w:val="List3"/>
    <w:rsid w:val="00987EB7"/>
    <w:pPr>
      <w:numPr>
        <w:numId w:val="5"/>
      </w:numPr>
    </w:pPr>
  </w:style>
  <w:style w:type="paragraph" w:styleId="ListNumber4">
    <w:name w:val="List Number 4"/>
    <w:basedOn w:val="List4"/>
    <w:rsid w:val="00987EB7"/>
    <w:pPr>
      <w:numPr>
        <w:numId w:val="6"/>
      </w:numPr>
    </w:pPr>
  </w:style>
  <w:style w:type="paragraph" w:styleId="ListNumber5">
    <w:name w:val="List Number 5"/>
    <w:basedOn w:val="List5"/>
    <w:rsid w:val="00987EB7"/>
    <w:pPr>
      <w:numPr>
        <w:numId w:val="7"/>
      </w:numPr>
    </w:pPr>
  </w:style>
  <w:style w:type="paragraph" w:styleId="BlockText">
    <w:name w:val="Block Text"/>
    <w:basedOn w:val="Normal"/>
    <w:rsid w:val="00987EB7"/>
    <w:pPr>
      <w:spacing w:after="120"/>
      <w:ind w:left="1440" w:right="1440"/>
    </w:pPr>
  </w:style>
  <w:style w:type="character" w:customStyle="1" w:styleId="Subscript">
    <w:name w:val="Subscript"/>
    <w:rsid w:val="00987EB7"/>
    <w:rPr>
      <w:sz w:val="16"/>
      <w:vertAlign w:val="subscript"/>
    </w:rPr>
  </w:style>
  <w:style w:type="character" w:customStyle="1" w:styleId="Superscript">
    <w:name w:val="Superscript"/>
    <w:rsid w:val="00987EB7"/>
    <w:rPr>
      <w:sz w:val="16"/>
      <w:vertAlign w:val="superscript"/>
    </w:rPr>
  </w:style>
  <w:style w:type="character" w:customStyle="1" w:styleId="Symbols">
    <w:name w:val="Symbols"/>
    <w:rsid w:val="00987EB7"/>
    <w:rPr>
      <w:rFonts w:ascii="Symbol" w:hAnsi="Symbol"/>
    </w:rPr>
  </w:style>
  <w:style w:type="character" w:customStyle="1" w:styleId="MenuOptions">
    <w:name w:val="Menu Options"/>
    <w:rsid w:val="00987EB7"/>
    <w:rPr>
      <w:rFonts w:ascii="Arial Narrow" w:hAnsi="Arial Narrow"/>
      <w:smallCaps/>
    </w:rPr>
  </w:style>
  <w:style w:type="character" w:customStyle="1" w:styleId="Buttons">
    <w:name w:val="Buttons"/>
    <w:rsid w:val="00987EB7"/>
    <w:rPr>
      <w:b/>
    </w:rPr>
  </w:style>
  <w:style w:type="character" w:customStyle="1" w:styleId="Underlined">
    <w:name w:val="Underlined"/>
    <w:rsid w:val="00987EB7"/>
    <w:rPr>
      <w:u w:val="single"/>
    </w:rPr>
  </w:style>
  <w:style w:type="paragraph" w:customStyle="1" w:styleId="TableBodyTextRight">
    <w:name w:val="Table Body Text Right"/>
    <w:basedOn w:val="TableBodyText"/>
    <w:rsid w:val="00987EB7"/>
    <w:pPr>
      <w:widowControl w:val="0"/>
      <w:autoSpaceDE w:val="0"/>
      <w:autoSpaceDN w:val="0"/>
      <w:adjustRightInd w:val="0"/>
      <w:jc w:val="right"/>
    </w:pPr>
    <w:rPr>
      <w:rFonts w:cs="Arial"/>
      <w:szCs w:val="18"/>
    </w:rPr>
  </w:style>
  <w:style w:type="paragraph" w:customStyle="1" w:styleId="CopyrightText">
    <w:name w:val="Copyright Text"/>
    <w:basedOn w:val="BodyText"/>
    <w:rsid w:val="00987EB7"/>
    <w:rPr>
      <w:sz w:val="18"/>
    </w:rPr>
  </w:style>
  <w:style w:type="paragraph" w:customStyle="1" w:styleId="BodySmallRight">
    <w:name w:val="Body Small Right"/>
    <w:basedOn w:val="BodyTextRight"/>
    <w:rsid w:val="00987EB7"/>
    <w:rPr>
      <w:sz w:val="18"/>
      <w:szCs w:val="18"/>
    </w:rPr>
  </w:style>
  <w:style w:type="paragraph" w:customStyle="1" w:styleId="MarginEdition">
    <w:name w:val="Margin Edition"/>
    <w:basedOn w:val="MarginNote"/>
    <w:rsid w:val="00987EB7"/>
    <w:pPr>
      <w:spacing w:before="0" w:after="0"/>
    </w:pPr>
    <w:rPr>
      <w:rFonts w:ascii="Times New Roman" w:hAnsi="Times New Roman"/>
      <w:color w:val="999999"/>
    </w:rPr>
  </w:style>
  <w:style w:type="paragraph" w:customStyle="1" w:styleId="Spacer">
    <w:name w:val="Spacer"/>
    <w:basedOn w:val="Normal"/>
    <w:rsid w:val="00987EB7"/>
    <w:rPr>
      <w:sz w:val="2"/>
      <w:szCs w:val="2"/>
    </w:rPr>
  </w:style>
  <w:style w:type="character" w:customStyle="1" w:styleId="Small">
    <w:name w:val="Small"/>
    <w:rsid w:val="00987EB7"/>
    <w:rPr>
      <w:sz w:val="16"/>
    </w:rPr>
  </w:style>
  <w:style w:type="paragraph" w:customStyle="1" w:styleId="WideTable">
    <w:name w:val="Wide Table"/>
    <w:basedOn w:val="Normal"/>
    <w:rsid w:val="00987EB7"/>
    <w:pPr>
      <w:ind w:left="-1418"/>
    </w:pPr>
    <w:rPr>
      <w:sz w:val="2"/>
      <w:szCs w:val="2"/>
    </w:rPr>
  </w:style>
  <w:style w:type="character" w:styleId="PageNumber">
    <w:name w:val="page number"/>
    <w:rsid w:val="00987EB7"/>
  </w:style>
  <w:style w:type="paragraph" w:styleId="Quote">
    <w:name w:val="Quote"/>
    <w:basedOn w:val="Heading1"/>
    <w:link w:val="QuoteChar"/>
    <w:qFormat/>
    <w:rsid w:val="00987EB7"/>
    <w:rPr>
      <w:b w:val="0"/>
      <w:sz w:val="72"/>
      <w:szCs w:val="72"/>
      <w:lang w:val="en-NZ"/>
    </w:rPr>
  </w:style>
  <w:style w:type="character" w:customStyle="1" w:styleId="QuoteChar">
    <w:name w:val="Quote Char"/>
    <w:link w:val="Quote"/>
    <w:rsid w:val="00987E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EB7"/>
    <w:pPr>
      <w:pageBreakBefore/>
    </w:pPr>
  </w:style>
  <w:style w:type="paragraph" w:customStyle="1" w:styleId="Border">
    <w:name w:val="Border"/>
    <w:basedOn w:val="Normal"/>
    <w:qFormat/>
    <w:rsid w:val="00987EB7"/>
    <w:pPr>
      <w:pBdr>
        <w:top w:val="single" w:sz="18" w:space="1" w:color="auto"/>
      </w:pBdr>
    </w:pPr>
    <w:rPr>
      <w:rFonts w:ascii="Times New Roman" w:hAnsi="Times New Roman"/>
      <w:color w:val="FFFFFF"/>
      <w:sz w:val="2"/>
    </w:rPr>
  </w:style>
  <w:style w:type="character" w:styleId="IntenseEmphasis">
    <w:name w:val="Intense Emphasis"/>
    <w:uiPriority w:val="21"/>
    <w:qFormat/>
    <w:rsid w:val="00987EB7"/>
    <w:rPr>
      <w:b/>
      <w:bCs/>
      <w:i/>
      <w:iCs/>
      <w:color w:val="auto"/>
    </w:rPr>
  </w:style>
  <w:style w:type="paragraph" w:styleId="IntenseQuote">
    <w:name w:val="Intense Quote"/>
    <w:basedOn w:val="Normal"/>
    <w:next w:val="Normal"/>
    <w:link w:val="IntenseQuoteChar"/>
    <w:uiPriority w:val="30"/>
    <w:qFormat/>
    <w:rsid w:val="00987EB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87EB7"/>
    <w:rPr>
      <w:rFonts w:ascii="Courier New" w:eastAsia="Times New Roman" w:hAnsi="Courier New" w:cs="Times New Roman"/>
      <w:b/>
      <w:bCs/>
      <w:i/>
      <w:iCs/>
      <w:szCs w:val="20"/>
      <w:lang w:val="en-US" w:eastAsia="en-US"/>
    </w:rPr>
  </w:style>
  <w:style w:type="character" w:styleId="SubtleReference">
    <w:name w:val="Subtle Reference"/>
    <w:uiPriority w:val="31"/>
    <w:qFormat/>
    <w:rsid w:val="00987EB7"/>
    <w:rPr>
      <w:smallCaps/>
      <w:color w:val="auto"/>
      <w:u w:val="single"/>
    </w:rPr>
  </w:style>
  <w:style w:type="character" w:styleId="IntenseReference">
    <w:name w:val="Intense Reference"/>
    <w:uiPriority w:val="32"/>
    <w:qFormat/>
    <w:rsid w:val="00987EB7"/>
    <w:rPr>
      <w:b/>
      <w:bCs/>
      <w:smallCaps/>
      <w:color w:val="auto"/>
      <w:spacing w:val="5"/>
      <w:u w:val="single"/>
    </w:rPr>
  </w:style>
  <w:style w:type="paragraph" w:customStyle="1" w:styleId="2ColumnHeading">
    <w:name w:val="2Column Heading"/>
    <w:basedOn w:val="BodyText"/>
    <w:qFormat/>
    <w:rsid w:val="00987EB7"/>
    <w:pPr>
      <w:spacing w:after="60"/>
      <w:ind w:left="-2268"/>
    </w:pPr>
    <w:rPr>
      <w:b/>
    </w:rPr>
  </w:style>
  <w:style w:type="paragraph" w:customStyle="1" w:styleId="Heading1TOC">
    <w:name w:val="Heading1 TOC"/>
    <w:basedOn w:val="Normal"/>
    <w:qFormat/>
    <w:rsid w:val="00987EB7"/>
    <w:pPr>
      <w:spacing w:before="240" w:after="120"/>
    </w:pPr>
    <w:rPr>
      <w:rFonts w:ascii="Times New Roman" w:hAnsi="Times New Roman"/>
      <w:b/>
      <w:sz w:val="32"/>
    </w:rPr>
  </w:style>
  <w:style w:type="paragraph" w:customStyle="1" w:styleId="Heading2TOC">
    <w:name w:val="Heading2 TOC"/>
    <w:basedOn w:val="Normal"/>
    <w:qFormat/>
    <w:rsid w:val="00987EB7"/>
    <w:pPr>
      <w:spacing w:before="240" w:after="60"/>
    </w:pPr>
    <w:rPr>
      <w:rFonts w:ascii="Times New Roman" w:hAnsi="Times New Roman"/>
      <w:b/>
      <w:sz w:val="28"/>
    </w:rPr>
  </w:style>
  <w:style w:type="character" w:customStyle="1" w:styleId="Underline">
    <w:name w:val="Underline"/>
    <w:qFormat/>
    <w:rsid w:val="00987EB7"/>
    <w:rPr>
      <w:u w:val="single"/>
    </w:rPr>
  </w:style>
  <w:style w:type="paragraph" w:styleId="BalloonText">
    <w:name w:val="Balloon Text"/>
    <w:basedOn w:val="Normal"/>
    <w:link w:val="BalloonTextChar"/>
    <w:rsid w:val="00987EB7"/>
    <w:rPr>
      <w:rFonts w:ascii="Tahoma" w:hAnsi="Tahoma" w:cs="Tahoma"/>
      <w:sz w:val="16"/>
      <w:szCs w:val="16"/>
    </w:rPr>
  </w:style>
  <w:style w:type="character" w:customStyle="1" w:styleId="BalloonTextChar">
    <w:name w:val="Balloon Text Char"/>
    <w:link w:val="BalloonText"/>
    <w:rsid w:val="00987E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7EB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87EB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1060</Words>
  <Characters>6615</Characters>
  <Application>Microsoft Office Word</Application>
  <DocSecurity>0</DocSecurity>
  <Lines>203</Lines>
  <Paragraphs>110</Paragraphs>
  <ScaleCrop>false</ScaleCrop>
  <Company>Author-it Software Corporation Ltd.</Company>
  <LinksUpToDate>false</LinksUpToDate>
  <CharactersWithSpaces>7618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FNSRTS302A Handle foreign currency transactions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2012-05-26T16:31:00Z</dcterms:created>
  <dcterms:modified xsi:type="dcterms:W3CDTF">2012-05-26T16:31:00Z</dcterms:modified>
</cp:coreProperties>
</file>