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6E7" w:rsidP="00F166E7">
      <w:pPr>
        <w:pStyle w:val="Title"/>
      </w:pPr>
      <w:r>
        <w:fldChar w:fldCharType="begin"/>
      </w:r>
      <w:r>
        <w:instrText xml:space="preserve"> TITLE   \* MERGEFORMAT </w:instrText>
      </w:r>
      <w:r>
        <w:fldChar w:fldCharType="separate"/>
      </w:r>
      <w:r>
        <w:t>FNSPRT501A Advise clients on trust structures</w:t>
      </w:r>
      <w:r>
        <w:fldChar w:fldCharType="end"/>
      </w:r>
    </w:p>
    <w:p w:rsidR="00F166E7" w:rsidP="00F166E7">
      <w:pPr>
        <w:pStyle w:val="Version"/>
        <w:sectPr w:rsidSect="009503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0308" w:rsidP="00950308">
      <w:pPr>
        <w:pStyle w:val="SuperHeading"/>
      </w:pPr>
      <w:r w:rsidRPr="00950308">
        <w:t>FNSPRT501A Advise clients on trust structures</w:t>
      </w:r>
    </w:p>
    <w:p w:rsidR="00000000" w:rsidRPr="00950308" w:rsidP="00950308">
      <w:pPr>
        <w:pStyle w:val="SuperHeading"/>
      </w:pPr>
    </w:p>
    <w:p w:rsidR="00000000" w:rsidRPr="00950308" w:rsidP="00950308">
      <w:pPr>
        <w:pStyle w:val="Heading1"/>
      </w:pPr>
      <w:bookmarkStart w:id="1" w:name="O_80367"/>
      <w:bookmarkEnd w:id="1"/>
      <w:r w:rsidRPr="00950308">
        <w:t>Modification History</w:t>
      </w:r>
    </w:p>
    <w:p w:rsidR="00000000" w:rsidRPr="00950308" w:rsidP="00950308">
      <w:pPr>
        <w:pStyle w:val="BodyText"/>
      </w:pPr>
      <w:r w:rsidRPr="00950308">
        <w:t>Not applicable.</w:t>
      </w:r>
    </w:p>
    <w:p w:rsidR="00000000" w:rsidRPr="00950308" w:rsidP="00950308">
      <w:pPr>
        <w:pStyle w:val="AllowPageBreak"/>
      </w:pPr>
    </w:p>
    <w:p w:rsidR="00000000" w:rsidRPr="00950308" w:rsidP="00950308">
      <w:pPr>
        <w:pStyle w:val="Heading1"/>
      </w:pPr>
      <w:bookmarkStart w:id="2" w:name="O_80368"/>
      <w:bookmarkEnd w:id="2"/>
      <w:r w:rsidRPr="00950308">
        <w:t>Unit Descriptor</w:t>
      </w:r>
    </w:p>
    <w:tbl>
      <w:tblPr>
        <w:tblW w:w="0" w:type="auto"/>
        <w:tblLayout w:type="fixed"/>
        <w:tblCellMar>
          <w:left w:w="62" w:type="dxa"/>
          <w:right w:w="62" w:type="dxa"/>
        </w:tblCellMar>
        <w:tblLook w:val="0000"/>
      </w:tblPr>
      <w:tblGrid>
        <w:gridCol w:w="2639"/>
        <w:gridCol w:w="5883"/>
      </w:tblGrid>
      <w:tr w:rsidTr="00F166E7">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r w:rsidRPr="00950308">
              <w:t>This unit describes the performance outcomes, skills and knowledge required to determine client</w:t>
            </w:r>
            <w:r w:rsidRPr="00950308">
              <w:t xml:space="preserve"> needs, advise on a suitable trust structure, and prepare relevant documentation for its settlement.</w:t>
            </w:r>
          </w:p>
          <w:p w:rsidR="00000000" w:rsidRPr="00950308" w:rsidP="00950308">
            <w:pPr>
              <w:pStyle w:val="BodyText"/>
            </w:pPr>
          </w:p>
          <w:p w:rsidR="00000000" w:rsidRPr="00950308" w:rsidP="00950308">
            <w:pPr>
              <w:pStyle w:val="BodyText"/>
            </w:pPr>
            <w:r w:rsidRPr="00950308">
              <w:t>This unit may apply to job roles subject to licensing, legislative, regulatory or certification requirements so Commonwealth, State or Territory requireme</w:t>
            </w:r>
            <w:r w:rsidRPr="00950308">
              <w:t>nts should be confirmed with the relevant body.</w:t>
            </w:r>
          </w:p>
        </w:tc>
      </w:tr>
    </w:tbl>
    <w:p w:rsidR="00000000" w:rsidRPr="00950308" w:rsidP="00950308">
      <w:pPr>
        <w:pStyle w:val="BodyText"/>
      </w:pPr>
    </w:p>
    <w:p w:rsidR="00000000" w:rsidRPr="00950308" w:rsidP="00950308">
      <w:pPr>
        <w:pStyle w:val="AllowPageBreak"/>
      </w:pPr>
    </w:p>
    <w:p w:rsidR="00000000" w:rsidRPr="00950308" w:rsidP="00950308">
      <w:pPr>
        <w:pStyle w:val="Heading1"/>
      </w:pPr>
      <w:bookmarkStart w:id="3" w:name="O_80369"/>
      <w:bookmarkEnd w:id="3"/>
      <w:r w:rsidRPr="00950308">
        <w:t>Application of the Unit</w:t>
      </w:r>
    </w:p>
    <w:tbl>
      <w:tblPr>
        <w:tblW w:w="0" w:type="auto"/>
        <w:tblLayout w:type="fixed"/>
        <w:tblCellMar>
          <w:left w:w="62" w:type="dxa"/>
          <w:right w:w="62" w:type="dxa"/>
        </w:tblCellMar>
        <w:tblLook w:val="0000"/>
      </w:tblPr>
      <w:tblGrid>
        <w:gridCol w:w="2723"/>
        <w:gridCol w:w="5799"/>
      </w:tblGrid>
      <w:tr w:rsidTr="00F166E7">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r w:rsidRPr="00950308">
              <w:t>This unit applies to job roles in the personal trustee industry.</w:t>
            </w:r>
          </w:p>
        </w:tc>
      </w:tr>
    </w:tbl>
    <w:p w:rsidR="00000000" w:rsidRPr="00950308" w:rsidP="00950308">
      <w:pPr>
        <w:pStyle w:val="BodyText"/>
      </w:pPr>
    </w:p>
    <w:p w:rsidR="00000000" w:rsidRPr="00950308" w:rsidP="00950308">
      <w:pPr>
        <w:pStyle w:val="AllowPageBreak"/>
      </w:pPr>
    </w:p>
    <w:p w:rsidR="00000000" w:rsidRPr="00950308" w:rsidP="00950308">
      <w:pPr>
        <w:pStyle w:val="Heading1"/>
      </w:pPr>
      <w:bookmarkStart w:id="4" w:name="O_80370"/>
      <w:bookmarkEnd w:id="4"/>
      <w:r w:rsidRPr="00950308">
        <w:t>Licensing/Regulatory Information</w:t>
      </w:r>
    </w:p>
    <w:p w:rsidR="00000000" w:rsidRPr="00950308" w:rsidP="00950308">
      <w:pPr>
        <w:pStyle w:val="BodyText"/>
      </w:pPr>
      <w:r w:rsidRPr="00950308">
        <w:t>Not applicable.</w:t>
      </w:r>
    </w:p>
    <w:p w:rsidR="00000000" w:rsidRPr="00950308" w:rsidP="00950308">
      <w:pPr>
        <w:pStyle w:val="AllowPageBreak"/>
      </w:pPr>
    </w:p>
    <w:p w:rsidR="00000000" w:rsidRPr="00950308" w:rsidP="00950308">
      <w:pPr>
        <w:pStyle w:val="Heading1"/>
      </w:pPr>
      <w:bookmarkStart w:id="5" w:name="O_80372"/>
      <w:bookmarkEnd w:id="5"/>
      <w:r w:rsidRPr="00950308">
        <w:t>Pre-Requisites</w:t>
      </w:r>
    </w:p>
    <w:tbl>
      <w:tblPr>
        <w:tblW w:w="0" w:type="auto"/>
        <w:tblLayout w:type="fixed"/>
        <w:tblCellMar>
          <w:left w:w="62" w:type="dxa"/>
          <w:right w:w="62" w:type="dxa"/>
        </w:tblCellMar>
        <w:tblLook w:val="0000"/>
      </w:tblPr>
      <w:tblGrid>
        <w:gridCol w:w="2745"/>
        <w:gridCol w:w="1301"/>
        <w:gridCol w:w="4476"/>
      </w:tblGrid>
      <w:tr w:rsidTr="00F166E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p>
        </w:tc>
      </w:tr>
      <w:tr w:rsidTr="00F166E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p>
        </w:tc>
      </w:tr>
      <w:tr w:rsidTr="00F166E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p>
        </w:tc>
      </w:tr>
    </w:tbl>
    <w:p w:rsidR="00000000" w:rsidRPr="00950308" w:rsidP="00950308">
      <w:pPr>
        <w:pStyle w:val="BodyText"/>
      </w:pPr>
    </w:p>
    <w:p w:rsidR="00000000" w:rsidRPr="00950308" w:rsidP="00950308">
      <w:pPr>
        <w:pStyle w:val="AllowPageBreak"/>
      </w:pPr>
    </w:p>
    <w:p w:rsidR="00000000" w:rsidRPr="00950308" w:rsidP="00950308">
      <w:pPr>
        <w:pStyle w:val="Heading1"/>
      </w:pPr>
      <w:bookmarkStart w:id="6" w:name="O_80371"/>
      <w:bookmarkEnd w:id="6"/>
      <w:r w:rsidRPr="00950308">
        <w:t>Employability Skills Information</w:t>
      </w:r>
    </w:p>
    <w:tbl>
      <w:tblPr>
        <w:tblW w:w="0" w:type="auto"/>
        <w:tblLayout w:type="fixed"/>
        <w:tblCellMar>
          <w:left w:w="62" w:type="dxa"/>
          <w:right w:w="62" w:type="dxa"/>
        </w:tblCellMar>
        <w:tblLook w:val="0000"/>
      </w:tblPr>
      <w:tblGrid>
        <w:gridCol w:w="2762"/>
        <w:gridCol w:w="5760"/>
      </w:tblGrid>
      <w:tr w:rsidTr="00F166E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r w:rsidRPr="00950308">
              <w:t>This unit contains employability skills.</w:t>
            </w:r>
          </w:p>
        </w:tc>
      </w:tr>
    </w:tbl>
    <w:p w:rsidR="00000000" w:rsidRPr="00950308" w:rsidP="00950308">
      <w:pPr>
        <w:pStyle w:val="BodyText"/>
      </w:pPr>
    </w:p>
    <w:p w:rsidR="00000000" w:rsidRPr="00950308" w:rsidP="00950308">
      <w:pPr>
        <w:pStyle w:val="AllowPageBreak"/>
      </w:pPr>
    </w:p>
    <w:p w:rsidR="00000000" w:rsidRPr="00950308" w:rsidP="00950308">
      <w:pPr>
        <w:pStyle w:val="Heading1"/>
      </w:pPr>
      <w:bookmarkStart w:id="7" w:name="O_80373"/>
      <w:bookmarkEnd w:id="7"/>
      <w:r w:rsidRPr="00950308">
        <w:t>Elements and Performance Criteria Pre-Content</w:t>
      </w:r>
    </w:p>
    <w:tbl>
      <w:tblPr>
        <w:tblW w:w="0" w:type="auto"/>
        <w:tblLayout w:type="fixed"/>
        <w:tblCellMar>
          <w:left w:w="62" w:type="dxa"/>
          <w:right w:w="62" w:type="dxa"/>
        </w:tblCellMar>
        <w:tblLook w:val="0000"/>
      </w:tblPr>
      <w:tblGrid>
        <w:gridCol w:w="2567"/>
        <w:gridCol w:w="5955"/>
      </w:tblGrid>
      <w:tr w:rsidTr="00F166E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r w:rsidRPr="00950308">
              <w:t>Performance criteria describe the performance needed to demonstrate achievement of the element. Where bold italicised text is used, further information is detailed in the required skills and</w:t>
            </w:r>
            <w:r w:rsidRPr="00950308">
              <w:t xml:space="preserve"> knowledge section and the range statement. Assessment of performance is to be consistent with the evidence guide.</w:t>
            </w:r>
          </w:p>
        </w:tc>
      </w:tr>
    </w:tbl>
    <w:p w:rsidR="00000000" w:rsidRPr="00950308" w:rsidP="00950308">
      <w:pPr>
        <w:pStyle w:val="BodyText"/>
      </w:pPr>
    </w:p>
    <w:p w:rsidR="00000000" w:rsidRPr="00950308" w:rsidP="00950308">
      <w:pPr>
        <w:pStyle w:val="AllowPageBreak"/>
      </w:pPr>
    </w:p>
    <w:p w:rsidR="00000000" w:rsidRPr="00950308" w:rsidP="00950308">
      <w:pPr>
        <w:pStyle w:val="Heading1"/>
      </w:pPr>
      <w:bookmarkStart w:id="8" w:name="O_80374"/>
      <w:bookmarkEnd w:id="8"/>
      <w:r w:rsidRPr="00950308">
        <w:t>Elements and Performance Criteria</w:t>
      </w:r>
    </w:p>
    <w:tbl>
      <w:tblPr>
        <w:tblW w:w="0" w:type="auto"/>
        <w:tblLayout w:type="fixed"/>
        <w:tblCellMar>
          <w:left w:w="62" w:type="dxa"/>
          <w:right w:w="62" w:type="dxa"/>
        </w:tblCellMar>
        <w:tblLook w:val="0000"/>
      </w:tblPr>
      <w:tblGrid>
        <w:gridCol w:w="2567"/>
        <w:gridCol w:w="5955"/>
      </w:tblGrid>
      <w:tr w:rsidTr="00F166E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r w:rsidRPr="0095030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PERFORMANCE CRITERIA</w:t>
            </w:r>
          </w:p>
        </w:tc>
      </w:tr>
      <w:tr w:rsidTr="00F166E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List"/>
              <w:rPr>
                <w:lang w:val="en-NZ"/>
              </w:rPr>
            </w:pPr>
            <w:r w:rsidRPr="00950308">
              <w:t>1.</w:t>
            </w:r>
            <w:r w:rsidRPr="00950308">
              <w:tab/>
              <w:t>Determine client needs and build rapport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List2"/>
            </w:pPr>
            <w:r w:rsidRPr="00950308">
              <w:t>1.1.</w:t>
            </w:r>
            <w:r w:rsidRPr="00950308">
              <w:tab/>
            </w:r>
            <w:r w:rsidRPr="00950308">
              <w:t>The needs and expectations of the client and relevant details of their estate are discussed and confirmed with the client</w:t>
            </w:r>
          </w:p>
          <w:p w:rsidR="00000000" w:rsidRPr="00950308" w:rsidP="00950308">
            <w:pPr>
              <w:pStyle w:val="List2"/>
            </w:pPr>
            <w:r w:rsidRPr="00950308">
              <w:t>1.2.</w:t>
            </w:r>
            <w:r w:rsidRPr="00950308">
              <w:tab/>
              <w:t xml:space="preserve">The nature and purpose of trusts and </w:t>
            </w:r>
            <w:r w:rsidRPr="00950308">
              <w:rPr>
                <w:rStyle w:val="BoldandItalics"/>
              </w:rPr>
              <w:t>relevant information</w:t>
            </w:r>
            <w:r w:rsidRPr="00950308">
              <w:t xml:space="preserve">, </w:t>
            </w:r>
            <w:r w:rsidRPr="00950308">
              <w:rPr>
                <w:rStyle w:val="BoldandItalics"/>
              </w:rPr>
              <w:t>taxation and legislative requirements</w:t>
            </w:r>
            <w:r w:rsidRPr="00950308">
              <w:t>, consequences and requirements a</w:t>
            </w:r>
            <w:r w:rsidRPr="00950308">
              <w:t>re explained to the client</w:t>
            </w:r>
          </w:p>
          <w:p w:rsidR="00000000" w:rsidRPr="00950308" w:rsidP="00950308">
            <w:pPr>
              <w:pStyle w:val="List2"/>
            </w:pPr>
            <w:r w:rsidRPr="00950308">
              <w:t>1.3.</w:t>
            </w:r>
            <w:r w:rsidRPr="00950308">
              <w:tab/>
            </w:r>
            <w:r w:rsidRPr="00950308">
              <w:rPr>
                <w:rStyle w:val="BoldandItalics"/>
              </w:rPr>
              <w:t>Benefits and considerations</w:t>
            </w:r>
            <w:r w:rsidRPr="00950308">
              <w:t xml:space="preserve"> are identified and explained accurately to the client including the types of investments that can be utilised when investing trust assets</w:t>
            </w:r>
          </w:p>
          <w:p w:rsidR="00000000" w:rsidP="00950308">
            <w:pPr>
              <w:pStyle w:val="List2"/>
              <w:rPr>
                <w:lang w:val="en-NZ"/>
              </w:rPr>
            </w:pPr>
            <w:r w:rsidRPr="00950308">
              <w:t>1.4.</w:t>
            </w:r>
            <w:r w:rsidRPr="00950308">
              <w:tab/>
              <w:t xml:space="preserve">The </w:t>
            </w:r>
            <w:r w:rsidRPr="00950308">
              <w:rPr>
                <w:rStyle w:val="BoldandItalics"/>
              </w:rPr>
              <w:t>role and responsibilities of a trustee</w:t>
            </w:r>
            <w:r w:rsidRPr="00950308">
              <w:t xml:space="preserve"> are explai</w:t>
            </w:r>
            <w:r w:rsidRPr="00950308">
              <w:t>ned clearly and accurately in a language appropriate to the client</w:t>
            </w:r>
          </w:p>
        </w:tc>
      </w:tr>
      <w:tr w:rsidTr="00F166E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List"/>
              <w:rPr>
                <w:lang w:val="en-NZ"/>
              </w:rPr>
            </w:pPr>
            <w:r w:rsidRPr="00950308">
              <w:t>2.</w:t>
            </w:r>
            <w:r w:rsidRPr="00950308">
              <w:tab/>
              <w:t>Reconcile client concerns and gain confirmation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List2"/>
            </w:pPr>
            <w:r w:rsidRPr="00950308">
              <w:t>2.1.</w:t>
            </w:r>
            <w:r w:rsidRPr="00950308">
              <w:tab/>
              <w:t>Client concerns regarding the advice and recommendation are discussed and clarified and confirmation on how to proceed is determined</w:t>
            </w:r>
          </w:p>
          <w:p w:rsidR="00000000" w:rsidRPr="00950308" w:rsidP="00950308">
            <w:pPr>
              <w:pStyle w:val="List2"/>
            </w:pPr>
            <w:r w:rsidRPr="00950308">
              <w:t>2.2.</w:t>
            </w:r>
            <w:r w:rsidRPr="00950308">
              <w:tab/>
              <w:t>Associated fee and cost structures are clearly explained to client and their formal agreement is gained</w:t>
            </w:r>
          </w:p>
          <w:p w:rsidR="00000000" w:rsidP="00950308">
            <w:pPr>
              <w:pStyle w:val="List2"/>
              <w:rPr>
                <w:lang w:val="en-NZ"/>
              </w:rPr>
            </w:pPr>
            <w:r w:rsidRPr="00950308">
              <w:t>2.3.</w:t>
            </w:r>
            <w:r w:rsidRPr="00950308">
              <w:tab/>
              <w:t>Process and timeframes for execution are clearly explained and confirmation of understanding gained from client</w:t>
            </w:r>
          </w:p>
        </w:tc>
      </w:tr>
      <w:tr w:rsidTr="00F166E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List"/>
              <w:rPr>
                <w:lang w:val="en-NZ"/>
              </w:rPr>
            </w:pPr>
            <w:r w:rsidRPr="00950308">
              <w:t>3.</w:t>
            </w:r>
            <w:r w:rsidRPr="00950308">
              <w:tab/>
              <w:t>Prepare and document trus</w:t>
            </w:r>
            <w:r w:rsidRPr="00950308">
              <w:t>t deed</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List2"/>
            </w:pPr>
            <w:r w:rsidRPr="00950308">
              <w:t>3.1.</w:t>
            </w:r>
            <w:r w:rsidRPr="00950308">
              <w:tab/>
              <w:t>A Trust deed is prepared according to client and statutory requirements and the structure checked for legal implications and any complications</w:t>
            </w:r>
          </w:p>
          <w:p w:rsidR="00000000" w:rsidRPr="00950308" w:rsidP="00950308">
            <w:pPr>
              <w:pStyle w:val="List2"/>
            </w:pPr>
            <w:r w:rsidRPr="00950308">
              <w:t>3.2.</w:t>
            </w:r>
            <w:r w:rsidRPr="00950308">
              <w:tab/>
              <w:t>Settlement deed is executed and initial assets are received</w:t>
            </w:r>
          </w:p>
          <w:p w:rsidR="00000000" w:rsidRPr="00950308" w:rsidP="00950308">
            <w:pPr>
              <w:pStyle w:val="List2"/>
            </w:pPr>
            <w:r w:rsidRPr="00950308">
              <w:t>3.3.</w:t>
            </w:r>
            <w:r w:rsidRPr="00950308">
              <w:tab/>
            </w:r>
            <w:r w:rsidRPr="00950308">
              <w:t>Record keeping and safe storage of the trust deed is undertaken according to organisational and legislative requirements</w:t>
            </w:r>
          </w:p>
          <w:p w:rsidR="00000000" w:rsidP="00950308">
            <w:pPr>
              <w:pStyle w:val="List2"/>
              <w:rPr>
                <w:lang w:val="en-NZ"/>
              </w:rPr>
            </w:pPr>
            <w:r w:rsidRPr="00950308">
              <w:t>3.4.</w:t>
            </w:r>
            <w:r w:rsidRPr="00950308">
              <w:tab/>
            </w:r>
            <w:r w:rsidRPr="00950308">
              <w:rPr>
                <w:rStyle w:val="BoldandItalics"/>
              </w:rPr>
              <w:t>Relevant details and information in relation to the beneficiaries</w:t>
            </w:r>
            <w:r w:rsidRPr="00950308">
              <w:t xml:space="preserve"> are gathered and confirmed</w:t>
            </w:r>
          </w:p>
        </w:tc>
      </w:tr>
      <w:tr w:rsidTr="00F166E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List"/>
              <w:rPr>
                <w:lang w:val="en-NZ"/>
              </w:rPr>
            </w:pPr>
            <w:r w:rsidRPr="00950308">
              <w:t>4.</w:t>
            </w:r>
            <w:r w:rsidRPr="00950308">
              <w:tab/>
              <w:t>Provide ongoing service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List2"/>
            </w:pPr>
            <w:r w:rsidRPr="00950308">
              <w:t>4.1.</w:t>
            </w:r>
            <w:r w:rsidRPr="00950308">
              <w:tab/>
              <w:t>Type</w:t>
            </w:r>
            <w:r w:rsidRPr="00950308">
              <w:t xml:space="preserve"> of reporting service is agreed upon with client</w:t>
            </w:r>
          </w:p>
          <w:p w:rsidR="00000000" w:rsidRPr="00950308" w:rsidP="00950308">
            <w:pPr>
              <w:pStyle w:val="List2"/>
            </w:pPr>
            <w:r w:rsidRPr="00950308">
              <w:t>4.2.</w:t>
            </w:r>
            <w:r w:rsidRPr="00950308">
              <w:tab/>
              <w:t>Needs of beneficiaries for both income and capital are identified and an investment strategy is prepared where appropriate</w:t>
            </w:r>
          </w:p>
          <w:p w:rsidR="00000000" w:rsidRPr="00950308" w:rsidP="00950308">
            <w:pPr>
              <w:pStyle w:val="List2"/>
            </w:pPr>
            <w:r w:rsidRPr="00950308">
              <w:t>4.3.</w:t>
            </w:r>
            <w:r w:rsidRPr="00950308">
              <w:tab/>
              <w:t>Beneficiaries' profiles are established and relevant records obtained</w:t>
            </w:r>
          </w:p>
          <w:p w:rsidR="00000000" w:rsidRPr="00950308" w:rsidP="00950308">
            <w:pPr>
              <w:pStyle w:val="List2"/>
            </w:pPr>
            <w:r w:rsidRPr="00950308">
              <w:t>4.4.</w:t>
            </w:r>
            <w:r w:rsidRPr="00950308">
              <w:tab/>
              <w:t xml:space="preserve">Ongoing service and management of the trust is </w:t>
            </w:r>
            <w:r w:rsidRPr="00950308">
              <w:t>provided and reviewed as required</w:t>
            </w:r>
          </w:p>
        </w:tc>
      </w:tr>
    </w:tbl>
    <w:p w:rsidR="00000000" w:rsidRPr="00950308" w:rsidP="00950308">
      <w:pPr>
        <w:pStyle w:val="BodyText"/>
      </w:pPr>
    </w:p>
    <w:p w:rsidR="00000000" w:rsidRPr="00950308" w:rsidP="00950308">
      <w:pPr>
        <w:pStyle w:val="AllowPageBreak"/>
      </w:pPr>
    </w:p>
    <w:p w:rsidR="00000000" w:rsidRPr="00950308" w:rsidP="00950308">
      <w:pPr>
        <w:pStyle w:val="Heading1"/>
      </w:pPr>
      <w:bookmarkStart w:id="9" w:name="O_80375"/>
      <w:bookmarkEnd w:id="9"/>
      <w:r w:rsidRPr="00950308">
        <w:t>Required Skills and Knowledge</w:t>
      </w:r>
    </w:p>
    <w:tbl>
      <w:tblPr>
        <w:tblW w:w="0" w:type="auto"/>
        <w:tblLayout w:type="fixed"/>
        <w:tblCellMar>
          <w:left w:w="62" w:type="dxa"/>
          <w:right w:w="62" w:type="dxa"/>
        </w:tblCellMar>
        <w:tblLook w:val="0000"/>
      </w:tblPr>
      <w:tblGrid>
        <w:gridCol w:w="8522"/>
      </w:tblGrid>
      <w:tr w:rsidTr="00F166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REQUIRED SKILLS AND KNOWLEDGE</w:t>
            </w:r>
          </w:p>
        </w:tc>
      </w:tr>
      <w:tr w:rsidTr="00F166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t>This section describes the skills and knowledge required for this unit.</w:t>
            </w:r>
          </w:p>
        </w:tc>
      </w:tr>
      <w:tr w:rsidTr="00F1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Required skills</w:t>
            </w:r>
          </w:p>
        </w:tc>
      </w:tr>
      <w:tr w:rsidTr="00F1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ListBullet"/>
            </w:pPr>
            <w:r w:rsidRPr="00950308">
              <w:t>highly developed communication skills to:</w:t>
            </w:r>
          </w:p>
          <w:p w:rsidR="00000000" w:rsidRPr="00950308" w:rsidP="00950308">
            <w:pPr>
              <w:pStyle w:val="ListBullet2"/>
            </w:pPr>
            <w:r w:rsidRPr="00950308">
              <w:t>determine and confirm client trust requirements, using questioning and active listening as required</w:t>
            </w:r>
          </w:p>
          <w:p w:rsidR="00000000" w:rsidRPr="00950308" w:rsidP="00950308">
            <w:pPr>
              <w:pStyle w:val="ListBullet2"/>
            </w:pPr>
            <w:r w:rsidRPr="00950308">
              <w:t>provide customer service and deal sensitively with clients</w:t>
            </w:r>
          </w:p>
          <w:p w:rsidR="00000000" w:rsidRPr="00950308" w:rsidP="00950308">
            <w:pPr>
              <w:pStyle w:val="ListBullet2"/>
            </w:pPr>
            <w:r w:rsidRPr="00950308">
              <w:t>resolve disputes and conflicts</w:t>
            </w:r>
          </w:p>
          <w:p w:rsidR="00000000" w:rsidRPr="00950308" w:rsidP="00950308">
            <w:pPr>
              <w:pStyle w:val="ListBullet2"/>
            </w:pPr>
            <w:r w:rsidRPr="00950308">
              <w:t>liaise with others such as specialist advisers, share information, listen and understand</w:t>
            </w:r>
          </w:p>
          <w:p w:rsidR="00000000" w:rsidRPr="00950308" w:rsidP="00950308">
            <w:pPr>
              <w:pStyle w:val="ListBullet2"/>
            </w:pPr>
            <w:r w:rsidRPr="00950308">
              <w:t>use language and concepts appropriate to cultural differences</w:t>
            </w:r>
          </w:p>
          <w:p w:rsidR="00000000" w:rsidRPr="00950308" w:rsidP="00950308">
            <w:pPr>
              <w:pStyle w:val="ListBullet"/>
            </w:pPr>
            <w:r w:rsidRPr="00950308">
              <w:t>well-developed research and analysis skills for accessing, interpreting and managing complex information</w:t>
            </w:r>
            <w:r w:rsidRPr="00950308">
              <w:t xml:space="preserve"> </w:t>
            </w:r>
          </w:p>
          <w:p w:rsidR="00000000" w:rsidRPr="00950308" w:rsidP="00950308">
            <w:pPr>
              <w:pStyle w:val="ListBullet"/>
            </w:pPr>
            <w:r w:rsidRPr="00950308">
              <w:t>IT skills for accessing and using appropriate systems and databases and using internet information</w:t>
            </w:r>
          </w:p>
          <w:p w:rsidR="00000000" w:rsidRPr="00950308" w:rsidP="00950308">
            <w:pPr>
              <w:pStyle w:val="ListBullet"/>
            </w:pPr>
            <w:r w:rsidRPr="00950308">
              <w:t>highly developed numeracy skills to prepare and interpret complex financial statements and perform complex financial calculations</w:t>
            </w:r>
          </w:p>
          <w:p w:rsidR="00000000" w:rsidRPr="00950308" w:rsidP="00950308">
            <w:pPr>
              <w:pStyle w:val="ListBullet"/>
            </w:pPr>
            <w:r w:rsidRPr="00950308">
              <w:t>well-developed literacy s</w:t>
            </w:r>
            <w:r w:rsidRPr="00950308">
              <w:t>kills to:</w:t>
            </w:r>
          </w:p>
          <w:p w:rsidR="00000000" w:rsidRPr="00950308" w:rsidP="00950308">
            <w:pPr>
              <w:pStyle w:val="ListBullet2"/>
            </w:pPr>
            <w:r w:rsidRPr="00950308">
              <w:t xml:space="preserve">read and interpret documentation from a variety of sources </w:t>
            </w:r>
          </w:p>
          <w:p w:rsidR="00000000" w:rsidRPr="00950308" w:rsidP="00950308">
            <w:pPr>
              <w:pStyle w:val="ListBullet2"/>
            </w:pPr>
            <w:r w:rsidRPr="00950308">
              <w:t xml:space="preserve">prepare documentation </w:t>
            </w:r>
          </w:p>
          <w:p w:rsidR="00000000" w:rsidRPr="00950308" w:rsidP="00950308">
            <w:pPr>
              <w:pStyle w:val="ListBullet2"/>
            </w:pPr>
            <w:r w:rsidRPr="00950308">
              <w:t>record, consolidate and file information</w:t>
            </w:r>
          </w:p>
          <w:p w:rsidR="00000000" w:rsidRPr="00950308" w:rsidP="00950308">
            <w:pPr>
              <w:pStyle w:val="ListBullet"/>
            </w:pPr>
            <w:r w:rsidRPr="00950308">
              <w:t>problem solving skills to identify any issues that have the potential to impact on the trust process or outcome and to d</w:t>
            </w:r>
            <w:r w:rsidRPr="00950308">
              <w:t>evelop options to resolve these issues when they arise</w:t>
            </w:r>
          </w:p>
          <w:p w:rsidR="00000000" w:rsidRPr="00950308" w:rsidP="00950308">
            <w:pPr>
              <w:pStyle w:val="ListBullet"/>
            </w:pPr>
            <w:r w:rsidRPr="00950308">
              <w:t>excellent interpersonal skills to establish rapport with clients and to liaise with other specialists and team members</w:t>
            </w:r>
          </w:p>
          <w:p w:rsidR="00000000" w:rsidP="00950308">
            <w:pPr>
              <w:pStyle w:val="ListBullet"/>
              <w:rPr>
                <w:lang w:val="en-NZ"/>
              </w:rPr>
            </w:pPr>
            <w:r w:rsidRPr="00950308">
              <w:t>organisational and time management skills to sequence tasks, meet timelines and arrange meetings</w:t>
            </w:r>
          </w:p>
        </w:tc>
      </w:tr>
      <w:tr w:rsidTr="00F1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Required knowledge</w:t>
            </w:r>
          </w:p>
        </w:tc>
      </w:tr>
      <w:tr w:rsidTr="00F16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ListBullet"/>
            </w:pPr>
            <w:r w:rsidRPr="00950308">
              <w:t>relevant Commonwealth, State and Territory legislation and regulations, including:</w:t>
            </w:r>
          </w:p>
          <w:p w:rsidR="00000000" w:rsidRPr="00950308" w:rsidP="00950308">
            <w:pPr>
              <w:pStyle w:val="ListBullet2"/>
            </w:pPr>
            <w:r w:rsidRPr="00950308">
              <w:t>wills</w:t>
            </w:r>
          </w:p>
          <w:p w:rsidR="00000000" w:rsidRPr="00950308" w:rsidP="00950308">
            <w:pPr>
              <w:pStyle w:val="ListBullet2"/>
            </w:pPr>
            <w:r w:rsidRPr="00950308">
              <w:t>taxation</w:t>
            </w:r>
          </w:p>
          <w:p w:rsidR="00000000" w:rsidRPr="00950308" w:rsidP="00950308">
            <w:pPr>
              <w:pStyle w:val="ListBullet2"/>
            </w:pPr>
            <w:r w:rsidRPr="00950308">
              <w:t>trusteeships</w:t>
            </w:r>
          </w:p>
          <w:p w:rsidR="00000000" w:rsidRPr="00950308" w:rsidP="00950308">
            <w:pPr>
              <w:pStyle w:val="ListBullet"/>
            </w:pPr>
            <w:r w:rsidRPr="00950308">
              <w:t>application of interstate and overseas legislation and regulations where appropriate</w:t>
            </w:r>
          </w:p>
          <w:p w:rsidR="00000000" w:rsidRPr="00950308" w:rsidP="00950308">
            <w:pPr>
              <w:pStyle w:val="ListBullet"/>
            </w:pPr>
            <w:r w:rsidRPr="00950308">
              <w:t>relevant social services and benefits, and qualification requirements, including:</w:t>
            </w:r>
          </w:p>
          <w:p w:rsidR="00000000" w:rsidRPr="00950308" w:rsidP="00950308">
            <w:pPr>
              <w:pStyle w:val="ListBullet2"/>
            </w:pPr>
            <w:r w:rsidRPr="00950308">
              <w:t xml:space="preserve">age </w:t>
            </w:r>
          </w:p>
          <w:p w:rsidR="00000000" w:rsidRPr="00950308" w:rsidP="00950308">
            <w:pPr>
              <w:pStyle w:val="ListBullet2"/>
            </w:pPr>
            <w:r w:rsidRPr="00950308">
              <w:t>disability</w:t>
            </w:r>
          </w:p>
          <w:p w:rsidR="00000000" w:rsidRPr="00950308" w:rsidP="00950308">
            <w:pPr>
              <w:pStyle w:val="ListBullet2"/>
            </w:pPr>
            <w:r w:rsidRPr="00950308">
              <w:t>unemployment provisions</w:t>
            </w:r>
          </w:p>
          <w:p w:rsidR="00000000" w:rsidRPr="00950308" w:rsidP="00950308">
            <w:pPr>
              <w:pStyle w:val="ListBullet"/>
            </w:pPr>
            <w:r w:rsidRPr="00950308">
              <w:t>organisational policies and procedures required</w:t>
            </w:r>
            <w:r w:rsidRPr="00950308">
              <w:t xml:space="preserve"> in the full range of tasks covered</w:t>
            </w:r>
          </w:p>
          <w:p w:rsidR="00000000" w:rsidRPr="00950308" w:rsidP="00950308">
            <w:pPr>
              <w:pStyle w:val="ListBullet"/>
            </w:pPr>
            <w:r w:rsidRPr="00950308">
              <w:t>products and services offered by the organisation, and fees attached</w:t>
            </w:r>
          </w:p>
          <w:p w:rsidR="00000000" w:rsidRPr="00950308" w:rsidP="00950308">
            <w:pPr>
              <w:pStyle w:val="ListBullet"/>
            </w:pPr>
            <w:r w:rsidRPr="00950308">
              <w:t>roles, responsibilities and powers of senior personal trust officer including:</w:t>
            </w:r>
          </w:p>
          <w:p w:rsidR="00000000" w:rsidRPr="00950308" w:rsidP="00950308">
            <w:pPr>
              <w:pStyle w:val="ListBullet2"/>
            </w:pPr>
            <w:r w:rsidRPr="00950308">
              <w:t>management and supervision responsibilities</w:t>
            </w:r>
          </w:p>
          <w:p w:rsidR="00000000" w:rsidRPr="00950308" w:rsidP="00950308">
            <w:pPr>
              <w:pStyle w:val="ListBullet2"/>
            </w:pPr>
            <w:r w:rsidRPr="00950308">
              <w:t>organisational expectations</w:t>
            </w:r>
          </w:p>
          <w:p w:rsidR="00000000" w:rsidRPr="00950308" w:rsidP="00950308">
            <w:pPr>
              <w:pStyle w:val="ListBullet2"/>
            </w:pPr>
            <w:r w:rsidRPr="00950308">
              <w:t>limitation of personal authority</w:t>
            </w:r>
          </w:p>
          <w:p w:rsidR="00000000" w:rsidRPr="00950308" w:rsidP="00950308">
            <w:pPr>
              <w:pStyle w:val="ListBullet"/>
            </w:pPr>
            <w:r w:rsidRPr="00950308">
              <w:t>application of the professional code of conduct in the personal trustee industry, including:</w:t>
            </w:r>
          </w:p>
          <w:p w:rsidR="00000000" w:rsidRPr="00950308" w:rsidP="00950308">
            <w:pPr>
              <w:pStyle w:val="ListBullet2"/>
            </w:pPr>
            <w:r w:rsidRPr="00950308">
              <w:t xml:space="preserve">ethical practices </w:t>
            </w:r>
          </w:p>
          <w:p w:rsidR="00000000" w:rsidRPr="00950308" w:rsidP="00950308">
            <w:pPr>
              <w:pStyle w:val="ListBullet2"/>
            </w:pPr>
            <w:r w:rsidRPr="00950308">
              <w:t>integrity</w:t>
            </w:r>
          </w:p>
          <w:p w:rsidR="00000000" w:rsidRPr="00950308" w:rsidP="00950308">
            <w:pPr>
              <w:pStyle w:val="ListBullet2"/>
            </w:pPr>
            <w:r w:rsidRPr="00950308">
              <w:t>professionalism</w:t>
            </w:r>
          </w:p>
          <w:p w:rsidR="00000000" w:rsidRPr="00950308" w:rsidP="00950308">
            <w:pPr>
              <w:pStyle w:val="ListBullet2"/>
            </w:pPr>
            <w:r w:rsidRPr="00950308">
              <w:t>confidentiality</w:t>
            </w:r>
          </w:p>
          <w:p w:rsidR="00000000" w:rsidRPr="00950308" w:rsidP="00950308">
            <w:pPr>
              <w:pStyle w:val="ListBullet"/>
            </w:pPr>
            <w:r w:rsidRPr="00950308">
              <w:t>how and when to contact key organisational personnel with expertise in specialised areas relating to the personal trustee industry</w:t>
            </w:r>
          </w:p>
        </w:tc>
      </w:tr>
    </w:tbl>
    <w:p w:rsidR="00000000" w:rsidRPr="00950308" w:rsidP="00950308">
      <w:pPr>
        <w:pStyle w:val="BodyText"/>
      </w:pPr>
    </w:p>
    <w:p w:rsidR="00000000" w:rsidRPr="00950308" w:rsidP="00950308">
      <w:pPr>
        <w:pStyle w:val="AllowPageBreak"/>
      </w:pPr>
    </w:p>
    <w:p w:rsidR="00000000" w:rsidRPr="00950308" w:rsidP="00950308">
      <w:pPr>
        <w:pStyle w:val="Heading1"/>
      </w:pPr>
      <w:bookmarkStart w:id="10" w:name="O_80376"/>
      <w:bookmarkEnd w:id="10"/>
      <w:r w:rsidRPr="00950308">
        <w:t>Evidence Guide</w:t>
      </w:r>
    </w:p>
    <w:tbl>
      <w:tblPr>
        <w:tblW w:w="9570" w:type="dxa"/>
        <w:tblLayout w:type="fixed"/>
        <w:tblCellMar>
          <w:left w:w="62" w:type="dxa"/>
          <w:right w:w="62" w:type="dxa"/>
        </w:tblCellMar>
        <w:tblLook w:val="0000"/>
      </w:tblPr>
      <w:tblGrid>
        <w:gridCol w:w="2808"/>
        <w:gridCol w:w="6762"/>
      </w:tblGrid>
      <w:tr w:rsidTr="00F166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EVIDENCE GUIDE</w:t>
            </w:r>
          </w:p>
        </w:tc>
      </w:tr>
      <w:tr w:rsidTr="00F166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t>The Evidence Guide provides advice on assessment and must be read in conjunction with the performance criteria, required skills and knowledge, range statement and the Assessment Guidelines for the Training Package.</w:t>
            </w:r>
          </w:p>
        </w:tc>
      </w:tr>
      <w:tr w:rsidTr="00F166E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p>
        </w:tc>
      </w:tr>
      <w:tr w:rsidTr="00F166E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r w:rsidRPr="00950308">
              <w:t>Evidence of the ability to:</w:t>
            </w:r>
          </w:p>
          <w:p w:rsidR="00000000" w:rsidRPr="00950308" w:rsidP="00950308">
            <w:pPr>
              <w:pStyle w:val="ListBullet"/>
            </w:pPr>
            <w:r w:rsidRPr="00950308">
              <w:t>Identify appropriate products that pertain to the public trustee industry and meet the needs of clients by identifying benefits, risks</w:t>
            </w:r>
            <w:r w:rsidRPr="00950308">
              <w:t>, taxation requirements and other issues</w:t>
            </w:r>
          </w:p>
          <w:p w:rsidR="00000000" w:rsidRPr="00950308" w:rsidP="00950308">
            <w:pPr>
              <w:pStyle w:val="ListBullet"/>
            </w:pPr>
            <w:r w:rsidRPr="00950308">
              <w:t>use high level interpersonal skills to deal appropriately with sensitive issues</w:t>
            </w:r>
          </w:p>
          <w:p w:rsidR="00000000" w:rsidP="00950308">
            <w:pPr>
              <w:pStyle w:val="ListBullet"/>
              <w:rPr>
                <w:lang w:val="en-NZ"/>
              </w:rPr>
            </w:pPr>
            <w:r w:rsidRPr="00950308">
              <w:t>accurately prepare trust and related financial documents.</w:t>
            </w:r>
          </w:p>
        </w:tc>
      </w:tr>
      <w:tr w:rsidTr="00F166E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r w:rsidRPr="00950308">
              <w:t>Assessment must ensure:</w:t>
            </w:r>
          </w:p>
          <w:p w:rsidR="00000000" w:rsidRPr="00950308" w:rsidP="00950308">
            <w:pPr>
              <w:pStyle w:val="ListBullet"/>
            </w:pPr>
            <w:r w:rsidRPr="00950308">
              <w:t>co</w:t>
            </w:r>
            <w:r w:rsidRPr="00950308">
              <w:t>mpetency is demonstrated in the context of the financial services work environment and conditions specified in the range statement either in a relevant workplace or a closely simulated work environment</w:t>
            </w:r>
          </w:p>
          <w:p w:rsidR="00000000" w:rsidRPr="00950308" w:rsidP="00950308">
            <w:pPr>
              <w:pStyle w:val="ListBullet"/>
            </w:pPr>
            <w:r w:rsidRPr="00950308">
              <w:t>access to and the use of a range of common office equi</w:t>
            </w:r>
            <w:r w:rsidRPr="00950308">
              <w:t>pment, technology, software and consumables</w:t>
            </w:r>
          </w:p>
          <w:p w:rsidR="00000000" w:rsidP="00950308">
            <w:pPr>
              <w:pStyle w:val="ListBullet"/>
              <w:rPr>
                <w:lang w:val="en-NZ"/>
              </w:rPr>
            </w:pPr>
            <w:r w:rsidRPr="00950308">
              <w:t>access to relevant trust legislation, organisational documents and information.</w:t>
            </w:r>
          </w:p>
        </w:tc>
      </w:tr>
      <w:tr w:rsidTr="00F166E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r w:rsidRPr="00950308">
              <w:t>A range of assessment methods should be used to assess practical skills and knowledge. The following examples,</w:t>
            </w:r>
            <w:r w:rsidRPr="00950308">
              <w:t xml:space="preserve"> in combination, are appropriate for this unit:</w:t>
            </w:r>
          </w:p>
          <w:p w:rsidR="00000000" w:rsidRPr="00950308" w:rsidP="00950308">
            <w:pPr>
              <w:pStyle w:val="ListBullet"/>
            </w:pPr>
            <w:r w:rsidRPr="00950308">
              <w:t>evaluating an integrated activity which combines the elements of competency for the unit or a cluster of related units of competency</w:t>
            </w:r>
          </w:p>
          <w:p w:rsidR="00000000" w:rsidRPr="00950308" w:rsidP="00950308">
            <w:pPr>
              <w:pStyle w:val="ListBullet"/>
            </w:pPr>
            <w:r w:rsidRPr="00950308">
              <w:t>verbal or written questioning on underpinning knowledge and skills</w:t>
            </w:r>
          </w:p>
          <w:p w:rsidR="00000000" w:rsidRPr="00950308" w:rsidP="00950308">
            <w:pPr>
              <w:pStyle w:val="ListBullet"/>
            </w:pPr>
            <w:r w:rsidRPr="00950308">
              <w:t>setting and reviewing simulations or scenarios</w:t>
            </w:r>
          </w:p>
          <w:p w:rsidR="00000000" w:rsidRPr="00950308" w:rsidP="00950308">
            <w:pPr>
              <w:pStyle w:val="ListBullet"/>
            </w:pPr>
            <w:r w:rsidRPr="00950308">
              <w:t>evaluating samples of work</w:t>
            </w:r>
          </w:p>
          <w:p w:rsidR="00000000" w:rsidP="00950308">
            <w:pPr>
              <w:pStyle w:val="ListBullet"/>
              <w:rPr>
                <w:lang w:val="en-NZ"/>
              </w:rPr>
            </w:pPr>
            <w:r w:rsidRPr="00950308">
              <w:t>accessing and validating third party reports.</w:t>
            </w:r>
          </w:p>
        </w:tc>
      </w:tr>
      <w:tr w:rsidTr="00F166E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p>
        </w:tc>
      </w:tr>
    </w:tbl>
    <w:p w:rsidR="00000000" w:rsidRPr="00950308" w:rsidP="00950308">
      <w:pPr>
        <w:pStyle w:val="BodyText"/>
      </w:pPr>
    </w:p>
    <w:p w:rsidR="00000000" w:rsidRPr="00950308" w:rsidP="00950308">
      <w:pPr>
        <w:pStyle w:val="AllowPageBreak"/>
      </w:pPr>
    </w:p>
    <w:p w:rsidR="00000000" w:rsidRPr="00950308" w:rsidP="00950308">
      <w:pPr>
        <w:pStyle w:val="Heading1"/>
      </w:pPr>
      <w:bookmarkStart w:id="11" w:name="O_80377"/>
      <w:bookmarkEnd w:id="11"/>
      <w:r w:rsidRPr="00950308">
        <w:t>Range Statement</w:t>
      </w:r>
    </w:p>
    <w:tbl>
      <w:tblPr>
        <w:tblW w:w="0" w:type="auto"/>
        <w:tblLayout w:type="fixed"/>
        <w:tblCellMar>
          <w:left w:w="62" w:type="dxa"/>
          <w:right w:w="62" w:type="dxa"/>
        </w:tblCellMar>
        <w:tblLook w:val="0000"/>
      </w:tblPr>
      <w:tblGrid>
        <w:gridCol w:w="2531"/>
        <w:gridCol w:w="5991"/>
      </w:tblGrid>
      <w:tr w:rsidTr="00F166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RANGE STATEMENT</w:t>
            </w:r>
          </w:p>
        </w:tc>
      </w:tr>
      <w:tr w:rsidTr="00F166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t>The range statement relates to the unit of competency as a whole. It allows for different work environments and situations that may affect performance. Bold italicised wording, if used in the performance criteria, is detailed below. Essential operating con</w:t>
            </w:r>
            <w:r w:rsidRPr="00950308">
              <w:t>ditions that may be present with training and assessment (depending on the work situation, needs of the candidate, accessibility of the item, and local industry and regional contexts) may also be included.</w:t>
            </w:r>
          </w:p>
        </w:tc>
      </w:tr>
      <w:tr w:rsidTr="00F166E7">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BoldandItalics"/>
              </w:rPr>
              <w:t>Relevant information</w:t>
            </w:r>
            <w:r w:rsidRPr="00950308">
              <w:t xml:space="preserve">, </w:t>
            </w:r>
            <w:r w:rsidRPr="00950308">
              <w:rPr>
                <w:rStyle w:val="BoldandItalics"/>
              </w:rPr>
              <w:t>taxation and legislative r</w:t>
            </w:r>
            <w:r w:rsidRPr="00950308">
              <w:rPr>
                <w:rStyle w:val="BoldandItalics"/>
              </w:rPr>
              <w:t>equirements</w:t>
            </w:r>
            <w:r w:rsidRPr="00950308">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ListBullet"/>
            </w:pPr>
            <w:r w:rsidRPr="00950308">
              <w:t>corporate versus personal trustees</w:t>
            </w:r>
          </w:p>
          <w:p w:rsidR="00000000" w:rsidRPr="00950308" w:rsidP="00950308">
            <w:pPr>
              <w:pStyle w:val="ListBullet"/>
            </w:pPr>
            <w:r w:rsidRPr="00950308">
              <w:t>Commonwealth, State and Territory legislation and regulation relating to:</w:t>
            </w:r>
          </w:p>
          <w:p w:rsidR="00000000" w:rsidRPr="00950308" w:rsidP="00950308">
            <w:pPr>
              <w:pStyle w:val="ListBullet2"/>
            </w:pPr>
            <w:r w:rsidRPr="00950308">
              <w:t>wills</w:t>
            </w:r>
          </w:p>
          <w:p w:rsidR="00000000" w:rsidRPr="00950308" w:rsidP="00950308">
            <w:pPr>
              <w:pStyle w:val="ListBullet2"/>
            </w:pPr>
            <w:r w:rsidRPr="00950308">
              <w:t>taxation</w:t>
            </w:r>
          </w:p>
          <w:p w:rsidR="00000000" w:rsidRPr="00950308" w:rsidP="00950308">
            <w:pPr>
              <w:pStyle w:val="ListBullet2"/>
            </w:pPr>
            <w:r w:rsidRPr="00950308">
              <w:t>trusteeships</w:t>
            </w:r>
          </w:p>
          <w:p w:rsidR="00000000" w:rsidRPr="00950308" w:rsidP="00950308">
            <w:pPr>
              <w:pStyle w:val="ListBullet2"/>
            </w:pPr>
            <w:r w:rsidRPr="00950308">
              <w:t>beneficiaries</w:t>
            </w:r>
          </w:p>
          <w:p w:rsidR="00000000" w:rsidP="00950308">
            <w:pPr>
              <w:pStyle w:val="ListBullet"/>
              <w:rPr>
                <w:lang w:val="en-NZ"/>
              </w:rPr>
            </w:pPr>
            <w:r w:rsidRPr="00950308">
              <w:t>charging of fees.</w:t>
            </w:r>
          </w:p>
        </w:tc>
      </w:tr>
      <w:tr w:rsidTr="00F166E7">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BoldandItalics"/>
              </w:rPr>
              <w:t>Benefits and considerations</w:t>
            </w:r>
            <w:r w:rsidRPr="00950308">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ListBullet"/>
            </w:pPr>
            <w:r w:rsidRPr="00950308">
              <w:t>payments from a superannuation fund</w:t>
            </w:r>
          </w:p>
          <w:p w:rsidR="00000000" w:rsidP="00950308">
            <w:pPr>
              <w:pStyle w:val="ListBullet"/>
              <w:rPr>
                <w:lang w:val="en-NZ"/>
              </w:rPr>
            </w:pPr>
            <w:r w:rsidRPr="00950308">
              <w:t>pension benefits.</w:t>
            </w:r>
          </w:p>
        </w:tc>
      </w:tr>
      <w:tr w:rsidTr="00F166E7">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BoldandItalics"/>
              </w:rPr>
              <w:t>Role and responsibilities of a trustee</w:t>
            </w:r>
            <w:r w:rsidRPr="00950308">
              <w:t xml:space="preserve"> may involve: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ListBullet"/>
            </w:pPr>
            <w:r w:rsidRPr="00950308">
              <w:t>distributing capital</w:t>
            </w:r>
          </w:p>
          <w:p w:rsidR="00000000" w:rsidRPr="00950308" w:rsidP="00950308">
            <w:pPr>
              <w:pStyle w:val="ListBullet"/>
            </w:pPr>
            <w:r w:rsidRPr="00950308">
              <w:t>distributing income</w:t>
            </w:r>
          </w:p>
          <w:p w:rsidR="00000000" w:rsidP="00950308">
            <w:pPr>
              <w:pStyle w:val="ListBullet"/>
              <w:rPr>
                <w:lang w:val="en-NZ"/>
              </w:rPr>
            </w:pPr>
            <w:r w:rsidRPr="00950308">
              <w:t>investing trust assets.</w:t>
            </w:r>
          </w:p>
        </w:tc>
      </w:tr>
      <w:tr w:rsidTr="00F166E7">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BoldandItalics"/>
              </w:rPr>
              <w:t>Relevant details in relation to beneficiaries</w:t>
            </w:r>
            <w:r w:rsidRPr="00950308">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ListBullet"/>
            </w:pPr>
            <w:r w:rsidRPr="00950308">
              <w:t>articles of associatio</w:t>
            </w:r>
            <w:r w:rsidRPr="00950308">
              <w:t>n</w:t>
            </w:r>
          </w:p>
          <w:p w:rsidR="00000000" w:rsidRPr="00950308" w:rsidP="00950308">
            <w:pPr>
              <w:pStyle w:val="ListBullet"/>
            </w:pPr>
            <w:r w:rsidRPr="00950308">
              <w:t>beneficiaries with special needs or particular problems</w:t>
            </w:r>
          </w:p>
          <w:p w:rsidR="00000000" w:rsidRPr="00950308" w:rsidP="00950308">
            <w:pPr>
              <w:pStyle w:val="ListBullet"/>
            </w:pPr>
            <w:r w:rsidRPr="00950308">
              <w:t xml:space="preserve">beneficiaries': </w:t>
            </w:r>
          </w:p>
          <w:p w:rsidR="00000000" w:rsidRPr="00950308" w:rsidP="00950308">
            <w:pPr>
              <w:pStyle w:val="ListBullet2"/>
            </w:pPr>
            <w:r w:rsidRPr="00950308">
              <w:t>names</w:t>
            </w:r>
          </w:p>
          <w:p w:rsidR="00000000" w:rsidRPr="00950308" w:rsidP="00950308">
            <w:pPr>
              <w:pStyle w:val="ListBullet2"/>
            </w:pPr>
            <w:r w:rsidRPr="00950308">
              <w:t xml:space="preserve">location </w:t>
            </w:r>
          </w:p>
          <w:p w:rsidR="00000000" w:rsidRPr="00950308" w:rsidP="00950308">
            <w:pPr>
              <w:pStyle w:val="ListBullet2"/>
            </w:pPr>
            <w:r w:rsidRPr="00950308">
              <w:t>relationship to client</w:t>
            </w:r>
          </w:p>
          <w:p w:rsidR="00000000" w:rsidRPr="00950308" w:rsidP="00950308">
            <w:pPr>
              <w:pStyle w:val="ListBullet"/>
            </w:pPr>
            <w:r w:rsidRPr="00950308">
              <w:t>company records</w:t>
            </w:r>
          </w:p>
          <w:p w:rsidR="00000000" w:rsidRPr="00950308" w:rsidP="00950308">
            <w:pPr>
              <w:pStyle w:val="ListBullet"/>
            </w:pPr>
            <w:r w:rsidRPr="00950308">
              <w:t xml:space="preserve">personal details </w:t>
            </w:r>
          </w:p>
          <w:p w:rsidR="00000000" w:rsidRPr="00950308" w:rsidP="00950308">
            <w:pPr>
              <w:pStyle w:val="ListBullet"/>
            </w:pPr>
            <w:r w:rsidRPr="00950308">
              <w:t>taxation returns</w:t>
            </w:r>
          </w:p>
          <w:p w:rsidR="00000000" w:rsidRPr="00950308" w:rsidP="00950308">
            <w:pPr>
              <w:pStyle w:val="ListBullet"/>
            </w:pPr>
            <w:r w:rsidRPr="00950308">
              <w:t>trust deed.</w:t>
            </w:r>
          </w:p>
        </w:tc>
      </w:tr>
    </w:tbl>
    <w:p w:rsidR="00F166E7" w:rsidP="00950308">
      <w:pPr>
        <w:pStyle w:val="BodyText"/>
      </w:pPr>
    </w:p>
    <w:p w:rsidR="00F166E7" w:rsidP="00950308">
      <w:pPr>
        <w:pStyle w:val="BodyText"/>
      </w:pPr>
    </w:p>
    <w:p w:rsidR="00000000" w:rsidRPr="00950308" w:rsidP="00950308">
      <w:pPr>
        <w:pStyle w:val="Heading1"/>
      </w:pPr>
      <w:bookmarkStart w:id="12" w:name="O_80378"/>
      <w:bookmarkEnd w:id="12"/>
      <w:r w:rsidRPr="00950308">
        <w:t>Unit Sector(s)</w:t>
      </w:r>
    </w:p>
    <w:tbl>
      <w:tblPr>
        <w:tblW w:w="0" w:type="auto"/>
        <w:tblLayout w:type="fixed"/>
        <w:tblCellMar>
          <w:left w:w="62" w:type="dxa"/>
          <w:right w:w="62" w:type="dxa"/>
        </w:tblCellMar>
        <w:tblLook w:val="0000"/>
      </w:tblPr>
      <w:tblGrid>
        <w:gridCol w:w="2598"/>
        <w:gridCol w:w="5924"/>
      </w:tblGrid>
      <w:tr w:rsidTr="00F166E7">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r w:rsidRPr="00950308">
              <w:t>Personal trustee</w:t>
            </w:r>
          </w:p>
        </w:tc>
      </w:tr>
    </w:tbl>
    <w:p w:rsidR="00000000" w:rsidRPr="00950308" w:rsidP="00950308">
      <w:pPr>
        <w:pStyle w:val="BodyText"/>
      </w:pPr>
    </w:p>
    <w:p w:rsidR="00000000" w:rsidRPr="00950308" w:rsidP="00950308">
      <w:pPr>
        <w:pStyle w:val="AllowPageBreak"/>
      </w:pPr>
    </w:p>
    <w:p w:rsidR="00000000" w:rsidRPr="00950308" w:rsidP="00950308">
      <w:pPr>
        <w:pStyle w:val="Heading1"/>
      </w:pPr>
      <w:bookmarkStart w:id="13" w:name="O_156629"/>
      <w:bookmarkEnd w:id="13"/>
      <w:r w:rsidRPr="00950308">
        <w:t>Competency field</w:t>
      </w:r>
    </w:p>
    <w:tbl>
      <w:tblPr>
        <w:tblW w:w="0" w:type="auto"/>
        <w:tblLayout w:type="fixed"/>
        <w:tblCellMar>
          <w:left w:w="62" w:type="dxa"/>
          <w:right w:w="62" w:type="dxa"/>
        </w:tblCellMar>
        <w:tblLook w:val="0000"/>
      </w:tblPr>
      <w:tblGrid>
        <w:gridCol w:w="2754"/>
        <w:gridCol w:w="5768"/>
      </w:tblGrid>
      <w:tr w:rsidTr="00F166E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p>
        </w:tc>
      </w:tr>
    </w:tbl>
    <w:p w:rsidR="00000000" w:rsidRPr="00950308" w:rsidP="00950308">
      <w:pPr>
        <w:pStyle w:val="BodyText"/>
      </w:pPr>
    </w:p>
    <w:p w:rsidR="00000000" w:rsidRPr="00950308" w:rsidP="00950308">
      <w:pPr>
        <w:pStyle w:val="AllowPageBreak"/>
      </w:pPr>
    </w:p>
    <w:p w:rsidR="00000000" w:rsidRPr="00950308" w:rsidP="00950308">
      <w:pPr>
        <w:pStyle w:val="Heading1"/>
      </w:pPr>
      <w:bookmarkStart w:id="14" w:name="O_156628"/>
      <w:bookmarkEnd w:id="14"/>
      <w:r w:rsidRPr="00950308">
        <w:t>Co-requisite units</w:t>
      </w:r>
    </w:p>
    <w:tbl>
      <w:tblPr>
        <w:tblW w:w="0" w:type="auto"/>
        <w:tblLayout w:type="fixed"/>
        <w:tblCellMar>
          <w:left w:w="62" w:type="dxa"/>
          <w:right w:w="62" w:type="dxa"/>
        </w:tblCellMar>
        <w:tblLook w:val="0000"/>
      </w:tblPr>
      <w:tblGrid>
        <w:gridCol w:w="2629"/>
        <w:gridCol w:w="1324"/>
        <w:gridCol w:w="4569"/>
      </w:tblGrid>
      <w:tr w:rsidTr="00F166E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r w:rsidRPr="0095030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08">
            <w:pPr>
              <w:pStyle w:val="BodyText"/>
              <w:rPr>
                <w:lang w:val="en-NZ"/>
              </w:rPr>
            </w:pPr>
          </w:p>
        </w:tc>
      </w:tr>
      <w:tr w:rsidTr="00F166E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08" w:rsidP="00950308">
            <w:pPr>
              <w:pStyle w:val="BodyText"/>
            </w:pPr>
          </w:p>
        </w:tc>
      </w:tr>
    </w:tbl>
    <w:p w:rsidR="00000000" w:rsidRPr="00950308" w:rsidP="00950308">
      <w:pPr>
        <w:pStyle w:val="BodyText"/>
      </w:pPr>
    </w:p>
    <w:p w:rsidR="00000000" w:rsidRPr="00950308" w:rsidP="00950308"/>
    <w:sectPr w:rsidSect="009503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6E7" w:rsidP="00F16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E7" w:rsidP="00950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66E7" w:rsidP="009503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66E7" w:rsidP="009503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6E7" w:rsidP="00F166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6E7" w:rsidP="00950308">
    <w:pPr>
      <w:pStyle w:val="Header"/>
      <w:framePr w:wrap="around"/>
    </w:pPr>
    <w:r>
      <w:fldChar w:fldCharType="begin"/>
    </w:r>
    <w:r>
      <w:instrText xml:space="preserve"> TITLE   \* MERGEFORMAT </w:instrText>
    </w:r>
    <w:r>
      <w:fldChar w:fldCharType="separate"/>
    </w:r>
    <w:r>
      <w:t>FNSPRT501A Advise clients on trust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66E7" w:rsidP="009503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1E9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CA8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2EA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3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0308"/>
    <w:pPr>
      <w:spacing w:before="360" w:after="60"/>
      <w:outlineLvl w:val="0"/>
    </w:pPr>
    <w:rPr>
      <w:sz w:val="32"/>
    </w:rPr>
  </w:style>
  <w:style w:type="paragraph" w:styleId="Heading2">
    <w:name w:val="heading 2"/>
    <w:basedOn w:val="HeadingBase"/>
    <w:next w:val="BodyText"/>
    <w:link w:val="Heading2Char"/>
    <w:qFormat/>
    <w:rsid w:val="00950308"/>
    <w:pPr>
      <w:keepLines/>
      <w:spacing w:before="240" w:after="120"/>
      <w:outlineLvl w:val="1"/>
    </w:pPr>
    <w:rPr>
      <w:sz w:val="28"/>
      <w:szCs w:val="40"/>
    </w:rPr>
  </w:style>
  <w:style w:type="paragraph" w:styleId="Heading3">
    <w:name w:val="heading 3"/>
    <w:basedOn w:val="HeadingBase"/>
    <w:next w:val="BodyText"/>
    <w:link w:val="Heading3Char"/>
    <w:qFormat/>
    <w:rsid w:val="00950308"/>
    <w:pPr>
      <w:spacing w:before="180" w:after="120"/>
      <w:outlineLvl w:val="2"/>
    </w:pPr>
    <w:rPr>
      <w:spacing w:val="-10"/>
      <w:kern w:val="32"/>
    </w:rPr>
  </w:style>
  <w:style w:type="paragraph" w:styleId="Heading4">
    <w:name w:val="heading 4"/>
    <w:basedOn w:val="HeadingBase"/>
    <w:next w:val="BodyText"/>
    <w:link w:val="Heading4Char"/>
    <w:qFormat/>
    <w:rsid w:val="00950308"/>
    <w:pPr>
      <w:spacing w:before="160" w:after="120"/>
      <w:outlineLvl w:val="3"/>
    </w:pPr>
    <w:rPr>
      <w:sz w:val="22"/>
    </w:rPr>
  </w:style>
  <w:style w:type="paragraph" w:styleId="Heading5">
    <w:name w:val="heading 5"/>
    <w:basedOn w:val="HeadingBase"/>
    <w:next w:val="Normal"/>
    <w:link w:val="Heading5Char"/>
    <w:qFormat/>
    <w:rsid w:val="00950308"/>
    <w:pPr>
      <w:spacing w:before="80"/>
      <w:outlineLvl w:val="4"/>
    </w:pPr>
    <w:rPr>
      <w:color w:val="918585"/>
      <w:sz w:val="20"/>
    </w:rPr>
  </w:style>
  <w:style w:type="paragraph" w:styleId="Heading6">
    <w:name w:val="heading 6"/>
    <w:basedOn w:val="HeadingBase"/>
    <w:next w:val="Normal"/>
    <w:link w:val="Heading6Char"/>
    <w:qFormat/>
    <w:rsid w:val="00950308"/>
    <w:pPr>
      <w:spacing w:before="60"/>
      <w:outlineLvl w:val="5"/>
    </w:pPr>
    <w:rPr>
      <w:color w:val="918585"/>
      <w:sz w:val="20"/>
    </w:rPr>
  </w:style>
  <w:style w:type="paragraph" w:styleId="Heading7">
    <w:name w:val="heading 7"/>
    <w:basedOn w:val="Normal"/>
    <w:next w:val="Normal"/>
    <w:link w:val="Heading7Char"/>
    <w:qFormat/>
    <w:rsid w:val="00950308"/>
    <w:pPr>
      <w:ind w:left="720"/>
      <w:outlineLvl w:val="6"/>
    </w:pPr>
    <w:rPr>
      <w:i/>
    </w:rPr>
  </w:style>
  <w:style w:type="paragraph" w:styleId="Heading8">
    <w:name w:val="heading 8"/>
    <w:basedOn w:val="Normal"/>
    <w:next w:val="Normal"/>
    <w:link w:val="Heading8Char"/>
    <w:qFormat/>
    <w:rsid w:val="00950308"/>
    <w:pPr>
      <w:ind w:left="720"/>
      <w:outlineLvl w:val="7"/>
    </w:pPr>
    <w:rPr>
      <w:i/>
    </w:rPr>
  </w:style>
  <w:style w:type="paragraph" w:styleId="Heading9">
    <w:name w:val="heading 9"/>
    <w:basedOn w:val="Normal"/>
    <w:next w:val="Normal"/>
    <w:link w:val="Heading9Char"/>
    <w:qFormat/>
    <w:rsid w:val="00950308"/>
    <w:pPr>
      <w:ind w:left="720"/>
      <w:outlineLvl w:val="8"/>
    </w:pPr>
    <w:rPr>
      <w:i/>
    </w:rPr>
  </w:style>
  <w:style w:type="character" w:default="1" w:styleId="DefaultParagraphFont">
    <w:name w:val="Default Paragraph Font"/>
    <w:uiPriority w:val="1"/>
    <w:unhideWhenUsed/>
    <w:rsid w:val="00950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308"/>
  </w:style>
  <w:style w:type="character" w:customStyle="1" w:styleId="Heading1Char">
    <w:name w:val="Heading 1 Char"/>
    <w:basedOn w:val="DefaultParagraphFont"/>
    <w:link w:val="Heading1"/>
    <w:rsid w:val="00950308"/>
    <w:rPr>
      <w:rFonts w:ascii="Times New Roman" w:eastAsia="Times New Roman" w:hAnsi="Times New Roman" w:cs="Times New Roman"/>
      <w:b/>
      <w:sz w:val="32"/>
      <w:szCs w:val="20"/>
      <w:lang w:eastAsia="en-US"/>
    </w:rPr>
  </w:style>
  <w:style w:type="paragraph" w:styleId="BodyText">
    <w:name w:val="Body Text"/>
    <w:basedOn w:val="Normal"/>
    <w:link w:val="BodyTextChar"/>
    <w:rsid w:val="009503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0308"/>
    <w:rPr>
      <w:rFonts w:ascii="Times New Roman" w:eastAsia="Times New Roman" w:hAnsi="Times New Roman" w:cs="Times New Roman"/>
      <w:sz w:val="24"/>
      <w:lang w:val="en-US" w:eastAsia="en-US"/>
    </w:rPr>
  </w:style>
  <w:style w:type="paragraph" w:styleId="Footer">
    <w:name w:val="footer"/>
    <w:basedOn w:val="Normal"/>
    <w:link w:val="FooterChar"/>
    <w:rsid w:val="00950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308"/>
    <w:rPr>
      <w:rFonts w:ascii="Times New Roman" w:eastAsia="Times New Roman" w:hAnsi="Times New Roman" w:cs="Times New Roman"/>
      <w:sz w:val="16"/>
      <w:lang w:val="en-US" w:eastAsia="en-US"/>
    </w:rPr>
  </w:style>
  <w:style w:type="paragraph" w:styleId="List">
    <w:name w:val="List"/>
    <w:basedOn w:val="BodyText"/>
    <w:next w:val="BodyText"/>
    <w:rsid w:val="00950308"/>
    <w:pPr>
      <w:tabs>
        <w:tab w:val="left" w:pos="340"/>
      </w:tabs>
      <w:spacing w:before="60" w:after="60"/>
      <w:ind w:left="340" w:hanging="340"/>
    </w:pPr>
  </w:style>
  <w:style w:type="paragraph" w:styleId="ListBullet">
    <w:name w:val="List Bullet"/>
    <w:basedOn w:val="List"/>
    <w:rsid w:val="00950308"/>
    <w:pPr>
      <w:numPr>
        <w:numId w:val="13"/>
      </w:numPr>
      <w:tabs>
        <w:tab w:val="clear" w:pos="340"/>
      </w:tabs>
      <w:spacing w:before="40" w:after="40"/>
    </w:pPr>
  </w:style>
  <w:style w:type="character" w:customStyle="1" w:styleId="SpecialBold">
    <w:name w:val="Special Bold"/>
    <w:basedOn w:val="DefaultParagraphFont"/>
    <w:rsid w:val="00950308"/>
    <w:rPr>
      <w:b/>
      <w:spacing w:val="0"/>
    </w:rPr>
  </w:style>
  <w:style w:type="paragraph" w:styleId="ListBullet2">
    <w:name w:val="List Bullet 2"/>
    <w:basedOn w:val="List2"/>
    <w:rsid w:val="00950308"/>
    <w:pPr>
      <w:numPr>
        <w:numId w:val="14"/>
      </w:numPr>
      <w:tabs>
        <w:tab w:val="clear" w:pos="680"/>
      </w:tabs>
    </w:pPr>
  </w:style>
  <w:style w:type="paragraph" w:styleId="Header">
    <w:name w:val="header"/>
    <w:basedOn w:val="Normal"/>
    <w:link w:val="HeaderChar"/>
    <w:rsid w:val="00950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3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0308"/>
    <w:pPr>
      <w:spacing w:before="240" w:after="120"/>
      <w:outlineLvl w:val="0"/>
    </w:pPr>
    <w:rPr>
      <w:rFonts w:ascii="Times New Roman" w:hAnsi="Times New Roman"/>
      <w:b/>
      <w:sz w:val="28"/>
    </w:rPr>
  </w:style>
  <w:style w:type="paragraph" w:customStyle="1" w:styleId="AllowPageBreak">
    <w:name w:val="AllowPageBreak"/>
    <w:rsid w:val="009503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0308"/>
    <w:pPr>
      <w:tabs>
        <w:tab w:val="left" w:pos="680"/>
      </w:tabs>
      <w:spacing w:before="60" w:after="60"/>
      <w:ind w:left="680" w:hanging="340"/>
    </w:pPr>
  </w:style>
  <w:style w:type="character" w:customStyle="1" w:styleId="BoldandItalics">
    <w:name w:val="Bold and Italics"/>
    <w:qFormat/>
    <w:rsid w:val="00950308"/>
    <w:rPr>
      <w:b/>
      <w:i/>
      <w:u w:val="none"/>
    </w:rPr>
  </w:style>
  <w:style w:type="character" w:customStyle="1" w:styleId="Heading2Char">
    <w:name w:val="Heading 2 Char"/>
    <w:basedOn w:val="DefaultParagraphFont"/>
    <w:link w:val="Heading2"/>
    <w:rsid w:val="00950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3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03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0308"/>
    <w:rPr>
      <w:rFonts w:ascii="Courier New" w:eastAsia="Times New Roman" w:hAnsi="Courier New" w:cs="Times New Roman"/>
      <w:i/>
      <w:szCs w:val="20"/>
      <w:lang w:val="en-US" w:eastAsia="en-US"/>
    </w:rPr>
  </w:style>
  <w:style w:type="paragraph" w:customStyle="1" w:styleId="HeadingBase">
    <w:name w:val="Heading Base"/>
    <w:rsid w:val="00950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308"/>
    <w:pPr>
      <w:tabs>
        <w:tab w:val="right" w:leader="dot" w:pos="9072"/>
      </w:tabs>
      <w:ind w:left="567"/>
    </w:pPr>
    <w:rPr>
      <w:szCs w:val="22"/>
    </w:rPr>
  </w:style>
  <w:style w:type="paragraph" w:customStyle="1" w:styleId="TOCBase">
    <w:name w:val="TOC Base"/>
    <w:rsid w:val="00950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308"/>
    <w:pPr>
      <w:tabs>
        <w:tab w:val="right" w:leader="dot" w:pos="9072"/>
      </w:tabs>
      <w:spacing w:before="40" w:after="40"/>
      <w:ind w:left="284"/>
    </w:pPr>
    <w:rPr>
      <w:rFonts w:ascii="Times New Roman" w:hAnsi="Times New Roman"/>
    </w:rPr>
  </w:style>
  <w:style w:type="paragraph" w:styleId="TOC1">
    <w:name w:val="toc 1"/>
    <w:basedOn w:val="TOCBase"/>
    <w:next w:val="Normal"/>
    <w:rsid w:val="009503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0308"/>
    <w:pPr>
      <w:spacing w:before="5040"/>
      <w:jc w:val="center"/>
    </w:pPr>
    <w:rPr>
      <w:sz w:val="48"/>
      <w:szCs w:val="72"/>
      <w:lang w:val="en-US"/>
    </w:rPr>
  </w:style>
  <w:style w:type="character" w:customStyle="1" w:styleId="TitleChar">
    <w:name w:val="Title Char"/>
    <w:basedOn w:val="DefaultParagraphFont"/>
    <w:link w:val="Title"/>
    <w:rsid w:val="00950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308"/>
    <w:pPr>
      <w:tabs>
        <w:tab w:val="left" w:pos="3600"/>
        <w:tab w:val="left" w:pos="3958"/>
      </w:tabs>
    </w:pPr>
  </w:style>
  <w:style w:type="paragraph" w:customStyle="1" w:styleId="Note">
    <w:name w:val="Note"/>
    <w:basedOn w:val="BodyText"/>
    <w:rsid w:val="00950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308"/>
    <w:pPr>
      <w:framePr w:wrap="auto" w:hAnchor="text" w:y="6049"/>
    </w:pPr>
    <w:rPr>
      <w:color w:val="000000"/>
      <w:sz w:val="40"/>
    </w:rPr>
  </w:style>
  <w:style w:type="paragraph" w:customStyle="1" w:styleId="TOCTitle">
    <w:name w:val="TOCTitle"/>
    <w:basedOn w:val="Heading1"/>
    <w:rsid w:val="00950308"/>
    <w:pPr>
      <w:spacing w:after="240"/>
      <w:jc w:val="center"/>
      <w:outlineLvl w:val="9"/>
    </w:pPr>
    <w:rPr>
      <w:caps/>
    </w:rPr>
  </w:style>
  <w:style w:type="paragraph" w:customStyle="1" w:styleId="Version">
    <w:name w:val="Version"/>
    <w:rsid w:val="00950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308"/>
    <w:pPr>
      <w:keepNext w:val="0"/>
      <w:tabs>
        <w:tab w:val="right" w:pos="4176"/>
      </w:tabs>
      <w:ind w:left="198" w:hanging="198"/>
    </w:pPr>
    <w:rPr>
      <w:rFonts w:ascii="Garamond" w:hAnsi="Garamond"/>
    </w:rPr>
  </w:style>
  <w:style w:type="paragraph" w:styleId="IndexHeading">
    <w:name w:val="index heading"/>
    <w:basedOn w:val="Normal"/>
    <w:next w:val="Index1"/>
    <w:semiHidden/>
    <w:rsid w:val="00950308"/>
    <w:pPr>
      <w:spacing w:before="120" w:after="120"/>
    </w:pPr>
    <w:rPr>
      <w:rFonts w:ascii="Arial" w:hAnsi="Arial"/>
      <w:b/>
      <w:color w:val="918585"/>
      <w:sz w:val="24"/>
    </w:rPr>
  </w:style>
  <w:style w:type="paragraph" w:customStyle="1" w:styleId="Chapter">
    <w:name w:val="Chapter"/>
    <w:basedOn w:val="Normal"/>
    <w:rsid w:val="00950308"/>
    <w:pPr>
      <w:spacing w:before="240"/>
    </w:pPr>
    <w:rPr>
      <w:rFonts w:ascii="Times New Roman" w:hAnsi="Times New Roman"/>
      <w:smallCaps/>
      <w:spacing w:val="80"/>
      <w:sz w:val="28"/>
    </w:rPr>
  </w:style>
  <w:style w:type="paragraph" w:customStyle="1" w:styleId="InChapter">
    <w:name w:val="InChapter"/>
    <w:basedOn w:val="Heading3"/>
    <w:rsid w:val="00950308"/>
    <w:pPr>
      <w:spacing w:after="240"/>
      <w:outlineLvl w:val="9"/>
    </w:pPr>
    <w:rPr>
      <w:noProof/>
    </w:rPr>
  </w:style>
  <w:style w:type="paragraph" w:styleId="Index2">
    <w:name w:val="index 2"/>
    <w:basedOn w:val="Normal"/>
    <w:next w:val="Normal"/>
    <w:semiHidden/>
    <w:rsid w:val="00950308"/>
    <w:pPr>
      <w:tabs>
        <w:tab w:val="right" w:pos="4176"/>
      </w:tabs>
      <w:ind w:left="568" w:hanging="284"/>
    </w:pPr>
    <w:rPr>
      <w:rFonts w:ascii="Garamond" w:hAnsi="Garamond"/>
    </w:rPr>
  </w:style>
  <w:style w:type="paragraph" w:customStyle="1" w:styleId="Byline">
    <w:name w:val="Byline"/>
    <w:rsid w:val="00950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308"/>
    <w:pPr>
      <w:tabs>
        <w:tab w:val="clear" w:pos="3600"/>
        <w:tab w:val="clear" w:pos="3958"/>
      </w:tabs>
      <w:jc w:val="right"/>
    </w:pPr>
  </w:style>
  <w:style w:type="character" w:styleId="Emphasis">
    <w:name w:val="Emphasis"/>
    <w:basedOn w:val="DefaultParagraphFont"/>
    <w:qFormat/>
    <w:rsid w:val="00950308"/>
    <w:rPr>
      <w:i/>
    </w:rPr>
  </w:style>
  <w:style w:type="paragraph" w:styleId="Caption">
    <w:name w:val="caption"/>
    <w:basedOn w:val="BodyText"/>
    <w:next w:val="Normal"/>
    <w:qFormat/>
    <w:rsid w:val="00950308"/>
    <w:pPr>
      <w:framePr w:w="2268" w:hSpace="181" w:vSpace="181" w:wrap="around" w:vAnchor="text" w:hAnchor="page" w:x="1135" w:y="285" w:anchorLock="1"/>
    </w:pPr>
    <w:rPr>
      <w:i/>
    </w:rPr>
  </w:style>
  <w:style w:type="paragraph" w:customStyle="1" w:styleId="MiniTOCTitle">
    <w:name w:val="MiniTOCTitle"/>
    <w:basedOn w:val="Heading4"/>
    <w:rsid w:val="00950308"/>
    <w:pPr>
      <w:spacing w:before="240"/>
      <w:outlineLvl w:val="9"/>
    </w:pPr>
    <w:rPr>
      <w:noProof/>
      <w:sz w:val="24"/>
    </w:rPr>
  </w:style>
  <w:style w:type="paragraph" w:customStyle="1" w:styleId="MiniTOCItem">
    <w:name w:val="MiniTOCItem"/>
    <w:basedOn w:val="ListBullet"/>
    <w:rsid w:val="00950308"/>
    <w:pPr>
      <w:numPr>
        <w:numId w:val="0"/>
      </w:numPr>
      <w:tabs>
        <w:tab w:val="right" w:leader="dot" w:pos="6521"/>
      </w:tabs>
      <w:spacing w:before="0" w:after="0"/>
    </w:pPr>
  </w:style>
  <w:style w:type="paragraph" w:customStyle="1" w:styleId="TOFTitle">
    <w:name w:val="TOFTitle"/>
    <w:basedOn w:val="TOCTitle"/>
    <w:rsid w:val="00950308"/>
  </w:style>
  <w:style w:type="paragraph" w:styleId="TableofFigures">
    <w:name w:val="table of figures"/>
    <w:basedOn w:val="Normal"/>
    <w:next w:val="Normal"/>
    <w:semiHidden/>
    <w:rsid w:val="00950308"/>
    <w:pPr>
      <w:tabs>
        <w:tab w:val="right" w:leader="dot" w:pos="9072"/>
      </w:tabs>
      <w:ind w:left="970" w:hanging="403"/>
    </w:pPr>
    <w:rPr>
      <w:rFonts w:ascii="Times New Roman" w:hAnsi="Times New Roman"/>
      <w:b/>
    </w:rPr>
  </w:style>
  <w:style w:type="paragraph" w:styleId="ListNumber">
    <w:name w:val="List Number"/>
    <w:basedOn w:val="List"/>
    <w:rsid w:val="00950308"/>
    <w:pPr>
      <w:numPr>
        <w:numId w:val="11"/>
      </w:numPr>
    </w:pPr>
  </w:style>
  <w:style w:type="character" w:customStyle="1" w:styleId="WingdingSymbols">
    <w:name w:val="Wingding Symbols"/>
    <w:rsid w:val="00950308"/>
    <w:rPr>
      <w:rFonts w:ascii="Wingdings" w:hAnsi="Wingdings"/>
    </w:rPr>
  </w:style>
  <w:style w:type="paragraph" w:customStyle="1" w:styleId="TableHeading">
    <w:name w:val="Table Heading"/>
    <w:basedOn w:val="HeadingBase"/>
    <w:rsid w:val="00950308"/>
    <w:pPr>
      <w:keepLines/>
      <w:pBdr>
        <w:bottom w:val="single" w:sz="6" w:space="1" w:color="918585"/>
      </w:pBdr>
      <w:spacing w:before="240"/>
    </w:pPr>
  </w:style>
  <w:style w:type="character" w:customStyle="1" w:styleId="HotSpot">
    <w:name w:val="HotSpot"/>
    <w:rsid w:val="00950308"/>
    <w:rPr>
      <w:color w:val="0033CC"/>
      <w:u w:val="none"/>
    </w:rPr>
  </w:style>
  <w:style w:type="paragraph" w:customStyle="1" w:styleId="BodyTextRight">
    <w:name w:val="Body Text Right"/>
    <w:basedOn w:val="BodyText"/>
    <w:rsid w:val="00950308"/>
    <w:pPr>
      <w:spacing w:before="0" w:after="0"/>
      <w:jc w:val="right"/>
    </w:pPr>
  </w:style>
  <w:style w:type="paragraph" w:styleId="Index3">
    <w:name w:val="index 3"/>
    <w:basedOn w:val="ListNumber2"/>
    <w:next w:val="Normal"/>
    <w:semiHidden/>
    <w:rsid w:val="00950308"/>
    <w:pPr>
      <w:numPr>
        <w:numId w:val="0"/>
      </w:numPr>
      <w:tabs>
        <w:tab w:val="right" w:leader="dot" w:pos="4176"/>
      </w:tabs>
    </w:pPr>
  </w:style>
  <w:style w:type="paragraph" w:styleId="ListNumber2">
    <w:name w:val="List Number 2"/>
    <w:basedOn w:val="List2"/>
    <w:rsid w:val="00950308"/>
    <w:pPr>
      <w:numPr>
        <w:numId w:val="10"/>
      </w:numPr>
      <w:tabs>
        <w:tab w:val="clear" w:pos="1060"/>
      </w:tabs>
    </w:pPr>
  </w:style>
  <w:style w:type="paragraph" w:customStyle="1" w:styleId="MarginNote">
    <w:name w:val="Margin Note"/>
    <w:basedOn w:val="BodyText"/>
    <w:rsid w:val="00950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3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0308"/>
    <w:rPr>
      <w:sz w:val="32"/>
    </w:rPr>
  </w:style>
  <w:style w:type="paragraph" w:customStyle="1" w:styleId="HeadingProcedure">
    <w:name w:val="Heading Procedure"/>
    <w:basedOn w:val="HeadingBase"/>
    <w:next w:val="Normal"/>
    <w:rsid w:val="00950308"/>
    <w:pPr>
      <w:tabs>
        <w:tab w:val="left" w:pos="0"/>
      </w:tabs>
      <w:spacing w:before="120" w:after="60"/>
    </w:pPr>
    <w:rPr>
      <w:i/>
      <w:color w:val="918585"/>
      <w:sz w:val="22"/>
    </w:rPr>
  </w:style>
  <w:style w:type="paragraph" w:customStyle="1" w:styleId="TableBodyText">
    <w:name w:val="Table Body Text"/>
    <w:basedOn w:val="BodyText"/>
    <w:rsid w:val="00950308"/>
    <w:pPr>
      <w:spacing w:before="60" w:after="60"/>
    </w:pPr>
  </w:style>
  <w:style w:type="paragraph" w:styleId="ListContinue">
    <w:name w:val="List Continue"/>
    <w:basedOn w:val="List"/>
    <w:rsid w:val="00950308"/>
    <w:pPr>
      <w:ind w:firstLine="0"/>
    </w:pPr>
  </w:style>
  <w:style w:type="paragraph" w:customStyle="1" w:styleId="ListNote">
    <w:name w:val="List Note"/>
    <w:basedOn w:val="List"/>
    <w:rsid w:val="00950308"/>
    <w:pPr>
      <w:pBdr>
        <w:top w:val="single" w:sz="6" w:space="2" w:color="918585"/>
        <w:bottom w:val="single" w:sz="6" w:space="2" w:color="918585"/>
      </w:pBdr>
      <w:tabs>
        <w:tab w:val="left" w:pos="1021"/>
      </w:tabs>
      <w:ind w:firstLine="0"/>
    </w:pPr>
  </w:style>
  <w:style w:type="paragraph" w:customStyle="1" w:styleId="Warning">
    <w:name w:val="Warning"/>
    <w:basedOn w:val="BodyText"/>
    <w:rsid w:val="00950308"/>
    <w:pPr>
      <w:shd w:val="clear" w:color="auto" w:fill="D9D9D9"/>
      <w:tabs>
        <w:tab w:val="left" w:pos="992"/>
      </w:tabs>
      <w:ind w:left="119" w:right="119"/>
    </w:pPr>
    <w:rPr>
      <w:sz w:val="20"/>
    </w:rPr>
  </w:style>
  <w:style w:type="paragraph" w:customStyle="1" w:styleId="MarginIcons">
    <w:name w:val="Margin Icons"/>
    <w:basedOn w:val="BodyText"/>
    <w:rsid w:val="00950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308"/>
    <w:rPr>
      <w:rFonts w:ascii="Courier New" w:hAnsi="Courier New"/>
    </w:rPr>
  </w:style>
  <w:style w:type="paragraph" w:customStyle="1" w:styleId="NoteBullet">
    <w:name w:val="Note Bullet"/>
    <w:basedOn w:val="Note"/>
    <w:rsid w:val="00950308"/>
    <w:pPr>
      <w:tabs>
        <w:tab w:val="clear" w:pos="680"/>
      </w:tabs>
      <w:spacing w:before="60" w:after="60"/>
    </w:pPr>
  </w:style>
  <w:style w:type="paragraph" w:customStyle="1" w:styleId="SubHeading2">
    <w:name w:val="SubHeading2"/>
    <w:basedOn w:val="HeadingBase"/>
    <w:rsid w:val="00950308"/>
    <w:pPr>
      <w:spacing w:before="240" w:after="60"/>
    </w:pPr>
    <w:rPr>
      <w:sz w:val="20"/>
    </w:rPr>
  </w:style>
  <w:style w:type="paragraph" w:customStyle="1" w:styleId="SubHeading1">
    <w:name w:val="SubHeading1"/>
    <w:basedOn w:val="HeadingBase"/>
    <w:rsid w:val="00950308"/>
    <w:pPr>
      <w:spacing w:before="240" w:after="60"/>
    </w:pPr>
    <w:rPr>
      <w:color w:val="918585"/>
      <w:sz w:val="22"/>
    </w:rPr>
  </w:style>
  <w:style w:type="paragraph" w:customStyle="1" w:styleId="SideHeading">
    <w:name w:val="Side Heading"/>
    <w:basedOn w:val="HeadingBase"/>
    <w:rsid w:val="00950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308"/>
    <w:pPr>
      <w:numPr>
        <w:numId w:val="12"/>
      </w:numPr>
    </w:pPr>
  </w:style>
  <w:style w:type="paragraph" w:styleId="PlainText">
    <w:name w:val="Plain Text"/>
    <w:basedOn w:val="Normal"/>
    <w:link w:val="PlainTextChar"/>
    <w:rsid w:val="00950308"/>
    <w:rPr>
      <w:sz w:val="20"/>
    </w:rPr>
  </w:style>
  <w:style w:type="character" w:customStyle="1" w:styleId="PlainTextChar">
    <w:name w:val="Plain Text Char"/>
    <w:basedOn w:val="DefaultParagraphFont"/>
    <w:link w:val="PlainText"/>
    <w:rsid w:val="009503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0308"/>
    <w:rPr>
      <w:b/>
      <w:smallCaps/>
    </w:rPr>
  </w:style>
  <w:style w:type="paragraph" w:customStyle="1" w:styleId="TableListNumber">
    <w:name w:val="Table List Number"/>
    <w:basedOn w:val="ListNumber"/>
    <w:rsid w:val="00950308"/>
    <w:pPr>
      <w:numPr>
        <w:numId w:val="0"/>
      </w:numPr>
    </w:pPr>
  </w:style>
  <w:style w:type="paragraph" w:styleId="TOC4">
    <w:name w:val="toc 4"/>
    <w:basedOn w:val="TOCBase"/>
    <w:next w:val="Normal"/>
    <w:semiHidden/>
    <w:rsid w:val="00950308"/>
    <w:pPr>
      <w:tabs>
        <w:tab w:val="right" w:leader="dot" w:pos="9071"/>
      </w:tabs>
      <w:ind w:left="1701"/>
    </w:pPr>
  </w:style>
  <w:style w:type="paragraph" w:customStyle="1" w:styleId="ListAlpha">
    <w:name w:val="List Alpha"/>
    <w:basedOn w:val="List"/>
    <w:rsid w:val="00950308"/>
    <w:pPr>
      <w:numPr>
        <w:numId w:val="9"/>
      </w:numPr>
    </w:pPr>
  </w:style>
  <w:style w:type="paragraph" w:customStyle="1" w:styleId="ListAlpha2">
    <w:name w:val="List Alpha 2"/>
    <w:basedOn w:val="List2"/>
    <w:rsid w:val="00950308"/>
    <w:pPr>
      <w:numPr>
        <w:numId w:val="8"/>
      </w:numPr>
    </w:pPr>
  </w:style>
  <w:style w:type="paragraph" w:styleId="List3">
    <w:name w:val="List 3"/>
    <w:basedOn w:val="BodyText"/>
    <w:rsid w:val="00950308"/>
    <w:pPr>
      <w:tabs>
        <w:tab w:val="left" w:pos="1021"/>
      </w:tabs>
      <w:spacing w:before="60" w:after="60"/>
      <w:ind w:left="1020" w:hanging="340"/>
    </w:pPr>
  </w:style>
  <w:style w:type="paragraph" w:styleId="List4">
    <w:name w:val="List 4"/>
    <w:basedOn w:val="BodyText"/>
    <w:rsid w:val="00950308"/>
    <w:pPr>
      <w:tabs>
        <w:tab w:val="left" w:pos="1361"/>
      </w:tabs>
      <w:spacing w:before="60" w:after="60"/>
      <w:ind w:left="1361" w:hanging="340"/>
    </w:pPr>
  </w:style>
  <w:style w:type="paragraph" w:styleId="List5">
    <w:name w:val="List 5"/>
    <w:basedOn w:val="BodyText"/>
    <w:rsid w:val="00950308"/>
    <w:pPr>
      <w:tabs>
        <w:tab w:val="left" w:pos="1701"/>
      </w:tabs>
      <w:spacing w:before="60" w:after="60"/>
      <w:ind w:left="1701" w:hanging="340"/>
    </w:pPr>
  </w:style>
  <w:style w:type="paragraph" w:styleId="ListBullet3">
    <w:name w:val="List Bullet 3"/>
    <w:basedOn w:val="List3"/>
    <w:rsid w:val="00950308"/>
    <w:pPr>
      <w:numPr>
        <w:numId w:val="15"/>
      </w:numPr>
      <w:tabs>
        <w:tab w:val="clear" w:pos="1021"/>
      </w:tabs>
      <w:ind w:left="1037" w:hanging="357"/>
    </w:pPr>
  </w:style>
  <w:style w:type="paragraph" w:styleId="ListBullet4">
    <w:name w:val="List Bullet 4"/>
    <w:basedOn w:val="List4"/>
    <w:rsid w:val="00950308"/>
    <w:pPr>
      <w:numPr>
        <w:numId w:val="3"/>
      </w:numPr>
    </w:pPr>
  </w:style>
  <w:style w:type="paragraph" w:styleId="ListBullet5">
    <w:name w:val="List Bullet 5"/>
    <w:basedOn w:val="List5"/>
    <w:rsid w:val="00950308"/>
    <w:pPr>
      <w:numPr>
        <w:numId w:val="4"/>
      </w:numPr>
    </w:pPr>
  </w:style>
  <w:style w:type="paragraph" w:styleId="ListContinue2">
    <w:name w:val="List Continue 2"/>
    <w:basedOn w:val="List2"/>
    <w:rsid w:val="00950308"/>
    <w:pPr>
      <w:ind w:firstLine="0"/>
    </w:pPr>
  </w:style>
  <w:style w:type="paragraph" w:styleId="ListContinue3">
    <w:name w:val="List Continue 3"/>
    <w:basedOn w:val="List3"/>
    <w:rsid w:val="00950308"/>
    <w:pPr>
      <w:ind w:left="1021" w:firstLine="0"/>
    </w:pPr>
  </w:style>
  <w:style w:type="paragraph" w:styleId="ListContinue4">
    <w:name w:val="List Continue 4"/>
    <w:basedOn w:val="List4"/>
    <w:rsid w:val="00950308"/>
    <w:pPr>
      <w:ind w:firstLine="0"/>
    </w:pPr>
  </w:style>
  <w:style w:type="paragraph" w:styleId="ListContinue5">
    <w:name w:val="List Continue 5"/>
    <w:basedOn w:val="List5"/>
    <w:rsid w:val="00950308"/>
    <w:pPr>
      <w:ind w:firstLine="0"/>
    </w:pPr>
  </w:style>
  <w:style w:type="paragraph" w:styleId="ListNumber3">
    <w:name w:val="List Number 3"/>
    <w:basedOn w:val="List3"/>
    <w:rsid w:val="00950308"/>
    <w:pPr>
      <w:numPr>
        <w:numId w:val="5"/>
      </w:numPr>
    </w:pPr>
  </w:style>
  <w:style w:type="paragraph" w:styleId="ListNumber4">
    <w:name w:val="List Number 4"/>
    <w:basedOn w:val="List4"/>
    <w:rsid w:val="00950308"/>
    <w:pPr>
      <w:numPr>
        <w:numId w:val="6"/>
      </w:numPr>
    </w:pPr>
  </w:style>
  <w:style w:type="paragraph" w:styleId="ListNumber5">
    <w:name w:val="List Number 5"/>
    <w:basedOn w:val="List5"/>
    <w:rsid w:val="00950308"/>
    <w:pPr>
      <w:numPr>
        <w:numId w:val="7"/>
      </w:numPr>
    </w:pPr>
  </w:style>
  <w:style w:type="paragraph" w:styleId="BlockText">
    <w:name w:val="Block Text"/>
    <w:basedOn w:val="Normal"/>
    <w:rsid w:val="00950308"/>
    <w:pPr>
      <w:spacing w:after="120"/>
      <w:ind w:left="1440" w:right="1440"/>
    </w:pPr>
  </w:style>
  <w:style w:type="character" w:customStyle="1" w:styleId="Subscript">
    <w:name w:val="Subscript"/>
    <w:basedOn w:val="DefaultParagraphFont"/>
    <w:rsid w:val="00950308"/>
    <w:rPr>
      <w:sz w:val="16"/>
      <w:vertAlign w:val="subscript"/>
    </w:rPr>
  </w:style>
  <w:style w:type="character" w:customStyle="1" w:styleId="Superscript">
    <w:name w:val="Superscript"/>
    <w:basedOn w:val="DefaultParagraphFont"/>
    <w:rsid w:val="00950308"/>
    <w:rPr>
      <w:sz w:val="16"/>
      <w:vertAlign w:val="superscript"/>
    </w:rPr>
  </w:style>
  <w:style w:type="character" w:customStyle="1" w:styleId="Symbols">
    <w:name w:val="Symbols"/>
    <w:basedOn w:val="DefaultParagraphFont"/>
    <w:rsid w:val="00950308"/>
    <w:rPr>
      <w:rFonts w:ascii="Symbol" w:hAnsi="Symbol"/>
    </w:rPr>
  </w:style>
  <w:style w:type="character" w:customStyle="1" w:styleId="MenuOptions">
    <w:name w:val="Menu Options"/>
    <w:basedOn w:val="DefaultParagraphFont"/>
    <w:rsid w:val="00950308"/>
    <w:rPr>
      <w:rFonts w:ascii="Arial Narrow" w:hAnsi="Arial Narrow"/>
      <w:smallCaps/>
    </w:rPr>
  </w:style>
  <w:style w:type="character" w:customStyle="1" w:styleId="Buttons">
    <w:name w:val="Buttons"/>
    <w:basedOn w:val="DefaultParagraphFont"/>
    <w:rsid w:val="00950308"/>
    <w:rPr>
      <w:b/>
    </w:rPr>
  </w:style>
  <w:style w:type="character" w:customStyle="1" w:styleId="Underlined">
    <w:name w:val="Underlined"/>
    <w:basedOn w:val="DefaultParagraphFont"/>
    <w:rsid w:val="00950308"/>
    <w:rPr>
      <w:u w:val="single"/>
    </w:rPr>
  </w:style>
  <w:style w:type="paragraph" w:customStyle="1" w:styleId="TableBodyTextRight">
    <w:name w:val="Table Body Text Right"/>
    <w:basedOn w:val="TableBodyText"/>
    <w:rsid w:val="00950308"/>
    <w:pPr>
      <w:widowControl w:val="0"/>
      <w:autoSpaceDE w:val="0"/>
      <w:autoSpaceDN w:val="0"/>
      <w:adjustRightInd w:val="0"/>
      <w:jc w:val="right"/>
    </w:pPr>
    <w:rPr>
      <w:rFonts w:cs="Arial"/>
      <w:szCs w:val="18"/>
    </w:rPr>
  </w:style>
  <w:style w:type="paragraph" w:customStyle="1" w:styleId="CopyrightText">
    <w:name w:val="Copyright Text"/>
    <w:basedOn w:val="BodyText"/>
    <w:rsid w:val="00950308"/>
    <w:rPr>
      <w:sz w:val="18"/>
    </w:rPr>
  </w:style>
  <w:style w:type="paragraph" w:customStyle="1" w:styleId="BodySmallRight">
    <w:name w:val="Body Small Right"/>
    <w:basedOn w:val="BodyTextRight"/>
    <w:rsid w:val="00950308"/>
    <w:rPr>
      <w:sz w:val="18"/>
      <w:szCs w:val="18"/>
    </w:rPr>
  </w:style>
  <w:style w:type="paragraph" w:customStyle="1" w:styleId="MarginEdition">
    <w:name w:val="Margin Edition"/>
    <w:basedOn w:val="MarginNote"/>
    <w:rsid w:val="00950308"/>
    <w:pPr>
      <w:spacing w:before="0" w:after="0"/>
    </w:pPr>
    <w:rPr>
      <w:rFonts w:ascii="Times New Roman" w:hAnsi="Times New Roman"/>
      <w:color w:val="999999"/>
    </w:rPr>
  </w:style>
  <w:style w:type="paragraph" w:customStyle="1" w:styleId="Spacer">
    <w:name w:val="Spacer"/>
    <w:basedOn w:val="Normal"/>
    <w:rsid w:val="00950308"/>
    <w:rPr>
      <w:sz w:val="2"/>
      <w:szCs w:val="2"/>
    </w:rPr>
  </w:style>
  <w:style w:type="character" w:customStyle="1" w:styleId="Small">
    <w:name w:val="Small"/>
    <w:basedOn w:val="DefaultParagraphFont"/>
    <w:rsid w:val="00950308"/>
    <w:rPr>
      <w:sz w:val="16"/>
    </w:rPr>
  </w:style>
  <w:style w:type="paragraph" w:customStyle="1" w:styleId="WideTable">
    <w:name w:val="Wide Table"/>
    <w:basedOn w:val="Normal"/>
    <w:rsid w:val="00950308"/>
    <w:pPr>
      <w:ind w:left="-1418"/>
    </w:pPr>
    <w:rPr>
      <w:sz w:val="2"/>
      <w:szCs w:val="2"/>
    </w:rPr>
  </w:style>
  <w:style w:type="character" w:styleId="PageNumber">
    <w:name w:val="page number"/>
    <w:basedOn w:val="DefaultParagraphFont"/>
    <w:rsid w:val="00950308"/>
  </w:style>
  <w:style w:type="paragraph" w:styleId="Quote">
    <w:name w:val="Quote"/>
    <w:basedOn w:val="Heading1"/>
    <w:link w:val="QuoteChar"/>
    <w:qFormat/>
    <w:rsid w:val="00950308"/>
    <w:rPr>
      <w:b w:val="0"/>
      <w:sz w:val="72"/>
      <w:szCs w:val="72"/>
      <w:lang w:val="en-NZ"/>
    </w:rPr>
  </w:style>
  <w:style w:type="character" w:customStyle="1" w:styleId="QuoteChar">
    <w:name w:val="Quote Char"/>
    <w:basedOn w:val="DefaultParagraphFont"/>
    <w:link w:val="Quote"/>
    <w:rsid w:val="00950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308"/>
    <w:pPr>
      <w:pageBreakBefore/>
    </w:pPr>
  </w:style>
  <w:style w:type="paragraph" w:customStyle="1" w:styleId="Border">
    <w:name w:val="Border"/>
    <w:basedOn w:val="Normal"/>
    <w:qFormat/>
    <w:rsid w:val="00950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308"/>
    <w:rPr>
      <w:b/>
      <w:bCs/>
      <w:i/>
      <w:iCs/>
      <w:color w:val="auto"/>
    </w:rPr>
  </w:style>
  <w:style w:type="paragraph" w:styleId="IntenseQuote">
    <w:name w:val="Intense Quote"/>
    <w:basedOn w:val="Normal"/>
    <w:next w:val="Normal"/>
    <w:link w:val="IntenseQuoteChar"/>
    <w:uiPriority w:val="30"/>
    <w:qFormat/>
    <w:rsid w:val="00950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3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0308"/>
    <w:rPr>
      <w:smallCaps/>
      <w:color w:val="auto"/>
      <w:u w:val="single"/>
    </w:rPr>
  </w:style>
  <w:style w:type="character" w:styleId="IntenseReference">
    <w:name w:val="Intense Reference"/>
    <w:basedOn w:val="DefaultParagraphFont"/>
    <w:uiPriority w:val="32"/>
    <w:qFormat/>
    <w:rsid w:val="00950308"/>
    <w:rPr>
      <w:b/>
      <w:bCs/>
      <w:smallCaps/>
      <w:color w:val="auto"/>
      <w:spacing w:val="5"/>
      <w:u w:val="single"/>
    </w:rPr>
  </w:style>
  <w:style w:type="paragraph" w:customStyle="1" w:styleId="2ColumnHeading">
    <w:name w:val="2Column Heading"/>
    <w:basedOn w:val="BodyText"/>
    <w:qFormat/>
    <w:rsid w:val="00950308"/>
    <w:pPr>
      <w:spacing w:after="60"/>
      <w:ind w:left="-2268"/>
    </w:pPr>
    <w:rPr>
      <w:b/>
    </w:rPr>
  </w:style>
  <w:style w:type="paragraph" w:customStyle="1" w:styleId="Heading1TOC">
    <w:name w:val="Heading1 TOC"/>
    <w:basedOn w:val="Normal"/>
    <w:qFormat/>
    <w:rsid w:val="00950308"/>
    <w:pPr>
      <w:spacing w:before="240" w:after="120"/>
    </w:pPr>
    <w:rPr>
      <w:rFonts w:ascii="Times New Roman" w:hAnsi="Times New Roman"/>
      <w:b/>
      <w:sz w:val="32"/>
    </w:rPr>
  </w:style>
  <w:style w:type="paragraph" w:customStyle="1" w:styleId="Heading2TOC">
    <w:name w:val="Heading2 TOC"/>
    <w:basedOn w:val="Normal"/>
    <w:qFormat/>
    <w:rsid w:val="00950308"/>
    <w:pPr>
      <w:spacing w:before="240" w:after="60"/>
    </w:pPr>
    <w:rPr>
      <w:rFonts w:ascii="Times New Roman" w:hAnsi="Times New Roman"/>
      <w:b/>
      <w:sz w:val="28"/>
    </w:rPr>
  </w:style>
  <w:style w:type="character" w:customStyle="1" w:styleId="Underline">
    <w:name w:val="Underline"/>
    <w:basedOn w:val="DefaultParagraphFont"/>
    <w:qFormat/>
    <w:rsid w:val="00950308"/>
    <w:rPr>
      <w:u w:val="single"/>
    </w:rPr>
  </w:style>
  <w:style w:type="paragraph" w:styleId="BalloonText">
    <w:name w:val="Balloon Text"/>
    <w:basedOn w:val="Normal"/>
    <w:link w:val="BalloonTextChar"/>
    <w:rsid w:val="00950308"/>
    <w:rPr>
      <w:rFonts w:ascii="Tahoma" w:hAnsi="Tahoma" w:cs="Tahoma"/>
      <w:sz w:val="16"/>
      <w:szCs w:val="16"/>
    </w:rPr>
  </w:style>
  <w:style w:type="character" w:customStyle="1" w:styleId="BalloonTextChar">
    <w:name w:val="Balloon Text Char"/>
    <w:basedOn w:val="DefaultParagraphFont"/>
    <w:link w:val="BalloonText"/>
    <w:rsid w:val="009503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03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03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1186</Words>
  <Characters>7502</Characters>
  <Application>Microsoft Office Word</Application>
  <DocSecurity>0</DocSecurity>
  <Lines>280</Lines>
  <Paragraphs>144</Paragraphs>
  <ScaleCrop>false</ScaleCrop>
  <Company>Author-it Software Corporation Ltd.</Company>
  <LinksUpToDate>false</LinksUpToDate>
  <CharactersWithSpaces>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FNSPRT501A Advise clients on trust structures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2012-05-26T16:30:00Z</dcterms:created>
  <dcterms:modified xsi:type="dcterms:W3CDTF">2012-05-26T16:30:00Z</dcterms:modified>
</cp:coreProperties>
</file>