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093" w:rsidP="00A07093">
      <w:pPr>
        <w:pStyle w:val="Title"/>
      </w:pPr>
      <w:r>
        <w:fldChar w:fldCharType="begin"/>
      </w:r>
      <w:r>
        <w:instrText xml:space="preserve"> TITLE   \* MERGEFORMAT </w:instrText>
      </w:r>
      <w:r>
        <w:fldChar w:fldCharType="separate"/>
      </w:r>
      <w:r>
        <w:t>FNSPRT302A Administer a non-complex estate</w:t>
      </w:r>
      <w:r>
        <w:fldChar w:fldCharType="end"/>
      </w:r>
    </w:p>
    <w:p w:rsidR="00A07093" w:rsidP="00A07093">
      <w:pPr>
        <w:pStyle w:val="Version"/>
        <w:sectPr w:rsidSect="00CB4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4DCD" w:rsidP="00CB4DCD">
      <w:pPr>
        <w:pStyle w:val="SuperHeading"/>
      </w:pPr>
      <w:r w:rsidRPr="00CB4DCD">
        <w:t>FNSPRT302A Administer a non-complex estate</w:t>
      </w:r>
    </w:p>
    <w:p w:rsidR="00000000" w:rsidRPr="00CB4DCD" w:rsidP="00CB4DCD">
      <w:pPr>
        <w:pStyle w:val="SuperHeading"/>
      </w:pPr>
    </w:p>
    <w:p w:rsidR="00000000" w:rsidRPr="00CB4DCD" w:rsidP="00CB4DCD">
      <w:pPr>
        <w:pStyle w:val="Heading1"/>
      </w:pPr>
      <w:bookmarkStart w:id="1" w:name="O_80271"/>
      <w:bookmarkEnd w:id="1"/>
      <w:r w:rsidRPr="00CB4DCD">
        <w:t>Modification History</w:t>
      </w:r>
    </w:p>
    <w:p w:rsidR="00000000" w:rsidRPr="00CB4DCD" w:rsidP="00CB4DCD">
      <w:pPr>
        <w:pStyle w:val="BodyText"/>
      </w:pPr>
      <w:r w:rsidRPr="00CB4DCD">
        <w:t>Not applicable.</w:t>
      </w:r>
    </w:p>
    <w:p w:rsidR="00000000" w:rsidRPr="00CB4DCD" w:rsidP="00CB4DCD">
      <w:pPr>
        <w:pStyle w:val="AllowPageBreak"/>
      </w:pPr>
    </w:p>
    <w:p w:rsidR="00000000" w:rsidRPr="00CB4DCD" w:rsidP="00CB4DCD">
      <w:pPr>
        <w:pStyle w:val="Heading1"/>
      </w:pPr>
      <w:bookmarkStart w:id="2" w:name="O_80272"/>
      <w:bookmarkEnd w:id="2"/>
      <w:r w:rsidRPr="00CB4DCD">
        <w:t>Unit Descriptor</w:t>
      </w:r>
    </w:p>
    <w:tbl>
      <w:tblPr>
        <w:tblW w:w="0" w:type="auto"/>
        <w:tblLayout w:type="fixed"/>
        <w:tblCellMar>
          <w:left w:w="62" w:type="dxa"/>
          <w:right w:w="62" w:type="dxa"/>
        </w:tblCellMar>
        <w:tblLook w:val="0000"/>
      </w:tblPr>
      <w:tblGrid>
        <w:gridCol w:w="2646"/>
        <w:gridCol w:w="5876"/>
      </w:tblGrid>
      <w:tr w:rsidTr="00A07093">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This unit describes the performance outcomes, skills and knowledge required to administer a non-complex estate</w:t>
            </w:r>
            <w:r w:rsidRPr="00CB4DCD">
              <w:t xml:space="preserve"> including proving the will, confirming assets and entitlements and distributing the estate assets.</w:t>
            </w:r>
          </w:p>
          <w:p w:rsidR="00000000" w:rsidRPr="00CB4DCD" w:rsidP="00CB4DCD">
            <w:pPr>
              <w:pStyle w:val="BodyText"/>
            </w:pPr>
          </w:p>
          <w:p w:rsidR="00000000" w:rsidRPr="00CB4DCD" w:rsidP="00CB4DCD">
            <w:pPr>
              <w:pStyle w:val="BodyText"/>
            </w:pPr>
            <w:r w:rsidRPr="00CB4DCD">
              <w:t>No licensing, legislative, regulatory or certification requirements apply to this unit at the time of endorsement.</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3" w:name="O_80273"/>
      <w:bookmarkEnd w:id="3"/>
      <w:r w:rsidRPr="00CB4DCD">
        <w:t>Application of the Unit</w:t>
      </w:r>
    </w:p>
    <w:tbl>
      <w:tblPr>
        <w:tblW w:w="0" w:type="auto"/>
        <w:tblLayout w:type="fixed"/>
        <w:tblCellMar>
          <w:left w:w="62" w:type="dxa"/>
          <w:right w:w="62" w:type="dxa"/>
        </w:tblCellMar>
        <w:tblLook w:val="0000"/>
      </w:tblPr>
      <w:tblGrid>
        <w:gridCol w:w="2720"/>
        <w:gridCol w:w="5802"/>
      </w:tblGrid>
      <w:tr w:rsidTr="00A0709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This unit applies to administrative job roles in the personal trustee industry.</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4" w:name="O_80274"/>
      <w:bookmarkEnd w:id="4"/>
      <w:r w:rsidRPr="00CB4DCD">
        <w:t>Licensing/Regulatory Information</w:t>
      </w:r>
    </w:p>
    <w:p w:rsidR="00000000" w:rsidRPr="00CB4DCD" w:rsidP="00CB4DCD">
      <w:pPr>
        <w:pStyle w:val="BodyText"/>
      </w:pPr>
      <w:r w:rsidRPr="00CB4DCD">
        <w:t>Not applicable.</w:t>
      </w:r>
    </w:p>
    <w:p w:rsidR="00000000" w:rsidRPr="00CB4DCD" w:rsidP="00CB4DCD">
      <w:pPr>
        <w:pStyle w:val="AllowPageBreak"/>
      </w:pPr>
    </w:p>
    <w:p w:rsidR="00000000" w:rsidRPr="00CB4DCD" w:rsidP="00CB4DCD">
      <w:pPr>
        <w:pStyle w:val="Heading1"/>
      </w:pPr>
      <w:bookmarkStart w:id="5" w:name="O_80276"/>
      <w:bookmarkEnd w:id="5"/>
      <w:r w:rsidRPr="00CB4DCD">
        <w:t>Pre-Requisites</w:t>
      </w:r>
    </w:p>
    <w:tbl>
      <w:tblPr>
        <w:tblW w:w="0" w:type="auto"/>
        <w:tblLayout w:type="fixed"/>
        <w:tblCellMar>
          <w:left w:w="62" w:type="dxa"/>
          <w:right w:w="62" w:type="dxa"/>
        </w:tblCellMar>
        <w:tblLook w:val="0000"/>
      </w:tblPr>
      <w:tblGrid>
        <w:gridCol w:w="2745"/>
        <w:gridCol w:w="1301"/>
        <w:gridCol w:w="4476"/>
      </w:tblGrid>
      <w:tr w:rsidTr="00A0709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p>
        </w:tc>
      </w:tr>
      <w:tr w:rsidTr="00A070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p>
        </w:tc>
      </w:tr>
      <w:tr w:rsidTr="00A0709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6" w:name="O_80275"/>
      <w:bookmarkEnd w:id="6"/>
      <w:r w:rsidRPr="00CB4DCD">
        <w:t>Employability Skills Information</w:t>
      </w:r>
    </w:p>
    <w:tbl>
      <w:tblPr>
        <w:tblW w:w="0" w:type="auto"/>
        <w:tblLayout w:type="fixed"/>
        <w:tblCellMar>
          <w:left w:w="62" w:type="dxa"/>
          <w:right w:w="62" w:type="dxa"/>
        </w:tblCellMar>
        <w:tblLook w:val="0000"/>
      </w:tblPr>
      <w:tblGrid>
        <w:gridCol w:w="2762"/>
        <w:gridCol w:w="5760"/>
      </w:tblGrid>
      <w:tr w:rsidTr="00A0709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This unit contains employability skills.</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7" w:name="O_80277"/>
      <w:bookmarkEnd w:id="7"/>
      <w:r w:rsidRPr="00CB4DCD">
        <w:t>Elements and Performance Criteria Pre-Content</w:t>
      </w:r>
    </w:p>
    <w:tbl>
      <w:tblPr>
        <w:tblW w:w="0" w:type="auto"/>
        <w:tblLayout w:type="fixed"/>
        <w:tblCellMar>
          <w:left w:w="62" w:type="dxa"/>
          <w:right w:w="62" w:type="dxa"/>
        </w:tblCellMar>
        <w:tblLook w:val="0000"/>
      </w:tblPr>
      <w:tblGrid>
        <w:gridCol w:w="2557"/>
        <w:gridCol w:w="5965"/>
      </w:tblGrid>
      <w:tr w:rsidTr="00A0709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 xml:space="preserve">Performance criteria describe </w:t>
            </w:r>
            <w:r w:rsidRPr="00CB4DCD">
              <w:t>the performance needed to demonstrate achievement of the element. Where bold italicised text is used, further information is detailed in the required skills and knowledge section and the range statement. Assessment of performance is to be consistent with t</w:t>
            </w:r>
            <w:r w:rsidRPr="00CB4DCD">
              <w:t>he evidence guide.</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8" w:name="O_80278"/>
      <w:bookmarkEnd w:id="8"/>
      <w:r w:rsidRPr="00CB4DCD">
        <w:t>Elements and Performance Criteria</w:t>
      </w:r>
    </w:p>
    <w:tbl>
      <w:tblPr>
        <w:tblW w:w="0" w:type="auto"/>
        <w:tblLayout w:type="fixed"/>
        <w:tblCellMar>
          <w:left w:w="62" w:type="dxa"/>
          <w:right w:w="62" w:type="dxa"/>
        </w:tblCellMar>
        <w:tblLook w:val="0000"/>
      </w:tblPr>
      <w:tblGrid>
        <w:gridCol w:w="2557"/>
        <w:gridCol w:w="5965"/>
      </w:tblGrid>
      <w:tr w:rsidTr="00A07093">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PERFORMANCE CRITERIA</w:t>
            </w:r>
          </w:p>
        </w:tc>
      </w:tr>
      <w:tr w:rsidTr="00A0709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List"/>
              <w:rPr>
                <w:lang w:val="en-NZ"/>
              </w:rPr>
            </w:pPr>
            <w:r w:rsidRPr="00CB4DCD">
              <w:t>1.</w:t>
            </w:r>
            <w:r w:rsidRPr="00CB4DCD">
              <w:tab/>
              <w:t>Initiate the process of proving the will of the non-complex estate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2"/>
            </w:pPr>
            <w:r w:rsidRPr="00CB4DCD">
              <w:t>1.1.</w:t>
            </w:r>
            <w:r w:rsidRPr="00CB4DCD">
              <w:tab/>
              <w:t>Estate file is opened promptly at time of notification of client's death</w:t>
            </w:r>
          </w:p>
          <w:p w:rsidR="00000000" w:rsidP="00CB4DCD">
            <w:pPr>
              <w:pStyle w:val="List2"/>
              <w:rPr>
                <w:lang w:val="en-NZ"/>
              </w:rPr>
            </w:pPr>
            <w:r w:rsidRPr="00CB4DCD">
              <w:t>1.2.</w:t>
            </w:r>
            <w:r w:rsidRPr="00CB4DCD">
              <w:tab/>
            </w:r>
            <w:r w:rsidRPr="00CB4DCD">
              <w:t>Preliminary reading of the will is undertaken to establish parameters and instructions previously given</w:t>
            </w:r>
          </w:p>
        </w:tc>
      </w:tr>
      <w:tr w:rsidTr="00A0709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List"/>
              <w:rPr>
                <w:lang w:val="en-NZ"/>
              </w:rPr>
            </w:pPr>
            <w:r w:rsidRPr="00CB4DCD">
              <w:t>2.</w:t>
            </w:r>
            <w:r w:rsidRPr="00CB4DCD">
              <w:tab/>
              <w:t>Prove the will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2"/>
            </w:pPr>
            <w:r w:rsidRPr="00CB4DCD">
              <w:t>2.1.</w:t>
            </w:r>
            <w:r w:rsidRPr="00CB4DCD">
              <w:tab/>
              <w:t>Identification of formal administration of estate is obtained where required</w:t>
            </w:r>
          </w:p>
          <w:p w:rsidR="00000000" w:rsidRPr="00CB4DCD" w:rsidP="00CB4DCD">
            <w:pPr>
              <w:pStyle w:val="List2"/>
            </w:pPr>
            <w:r w:rsidRPr="00CB4DCD">
              <w:t>2.2.</w:t>
            </w:r>
            <w:r w:rsidRPr="00CB4DCD">
              <w:tab/>
              <w:t>If required, a notice of intention to apply fo</w:t>
            </w:r>
            <w:r w:rsidRPr="00CB4DCD">
              <w:t xml:space="preserve">r probate is advertised and </w:t>
            </w:r>
            <w:r w:rsidRPr="00CB4DCD">
              <w:rPr>
                <w:rStyle w:val="BoldandItalics"/>
              </w:rPr>
              <w:t>probate documents</w:t>
            </w:r>
            <w:r w:rsidRPr="00CB4DCD">
              <w:t xml:space="preserve"> are prepared or their preparation arranged</w:t>
            </w:r>
          </w:p>
          <w:p w:rsidR="00000000" w:rsidP="00CB4DCD">
            <w:pPr>
              <w:pStyle w:val="List2"/>
              <w:rPr>
                <w:lang w:val="en-NZ"/>
              </w:rPr>
            </w:pPr>
            <w:r w:rsidRPr="00CB4DCD">
              <w:t>2.3.</w:t>
            </w:r>
            <w:r w:rsidRPr="00CB4DCD">
              <w:tab/>
              <w:t>Probate documents are executed or their execution arranged</w:t>
            </w:r>
          </w:p>
        </w:tc>
      </w:tr>
      <w:tr w:rsidTr="00A0709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List"/>
              <w:rPr>
                <w:lang w:val="en-NZ"/>
              </w:rPr>
            </w:pPr>
            <w:r w:rsidRPr="00CB4DCD">
              <w:t>3.</w:t>
            </w:r>
            <w:r w:rsidRPr="00CB4DCD">
              <w:tab/>
              <w:t>Identify assets and liabilities and confirm beneficiaries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2"/>
            </w:pPr>
            <w:r w:rsidRPr="00CB4DCD">
              <w:t>3.1.</w:t>
            </w:r>
            <w:r w:rsidRPr="00CB4DCD">
              <w:tab/>
              <w:t>The existence and value of assets sp</w:t>
            </w:r>
            <w:r w:rsidRPr="00CB4DCD">
              <w:t>ecifically dealt with in the will are established</w:t>
            </w:r>
          </w:p>
          <w:p w:rsidR="00000000" w:rsidRPr="00CB4DCD" w:rsidP="00CB4DCD">
            <w:pPr>
              <w:pStyle w:val="List2"/>
            </w:pPr>
            <w:r w:rsidRPr="00CB4DCD">
              <w:t>3.2.</w:t>
            </w:r>
            <w:r w:rsidRPr="00CB4DCD">
              <w:tab/>
              <w:t xml:space="preserve">If required, </w:t>
            </w:r>
            <w:r w:rsidRPr="00CB4DCD">
              <w:rPr>
                <w:rStyle w:val="BoldandItalics"/>
              </w:rPr>
              <w:t>more complex issues</w:t>
            </w:r>
            <w:r w:rsidRPr="00CB4DCD">
              <w:t xml:space="preserve"> are identified and </w:t>
            </w:r>
            <w:r w:rsidRPr="00CB4DCD">
              <w:rPr>
                <w:rStyle w:val="BoldandItalics"/>
              </w:rPr>
              <w:t>appropriate action</w:t>
            </w:r>
            <w:r w:rsidRPr="00CB4DCD">
              <w:t xml:space="preserve"> based on the administrator's skills and experience are taken</w:t>
            </w:r>
          </w:p>
          <w:p w:rsidR="00000000" w:rsidRPr="00CB4DCD" w:rsidP="00CB4DCD">
            <w:pPr>
              <w:pStyle w:val="List2"/>
            </w:pPr>
            <w:r w:rsidRPr="00CB4DCD">
              <w:t>3.3.</w:t>
            </w:r>
            <w:r w:rsidRPr="00CB4DCD">
              <w:tab/>
              <w:t>Creditors are sought through statutory advertising notices and a</w:t>
            </w:r>
            <w:r w:rsidRPr="00CB4DCD">
              <w:t>ccurate statements of assets and liabilities prepared</w:t>
            </w:r>
          </w:p>
          <w:p w:rsidR="00000000" w:rsidP="00CB4DCD">
            <w:pPr>
              <w:pStyle w:val="List2"/>
              <w:rPr>
                <w:lang w:val="en-NZ"/>
              </w:rPr>
            </w:pPr>
            <w:r w:rsidRPr="00CB4DCD">
              <w:t>3.4.</w:t>
            </w:r>
            <w:r w:rsidRPr="00CB4DCD">
              <w:tab/>
              <w:t>Beneficiaries are located and their identity established</w:t>
            </w:r>
          </w:p>
        </w:tc>
      </w:tr>
      <w:tr w:rsidTr="00A0709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List"/>
              <w:rPr>
                <w:lang w:val="en-NZ"/>
              </w:rPr>
            </w:pPr>
            <w:r w:rsidRPr="00CB4DCD">
              <w:t>4.</w:t>
            </w:r>
            <w:r w:rsidRPr="00CB4DCD">
              <w:tab/>
              <w:t>Collect assets and confirm entitlement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2"/>
            </w:pPr>
            <w:r w:rsidRPr="00CB4DCD">
              <w:t>4.1.</w:t>
            </w:r>
            <w:r w:rsidRPr="00CB4DCD">
              <w:tab/>
              <w:t>Liquid assets are collected and deposited into appropriate funds wi</w:t>
            </w:r>
            <w:r w:rsidRPr="00CB4DCD">
              <w:t>th cash receipted according to organisational requirements</w:t>
            </w:r>
          </w:p>
          <w:p w:rsidR="00000000" w:rsidRPr="00CB4DCD" w:rsidP="00CB4DCD">
            <w:pPr>
              <w:pStyle w:val="List2"/>
            </w:pPr>
            <w:r w:rsidRPr="00CB4DCD">
              <w:t>4.2.</w:t>
            </w:r>
            <w:r w:rsidRPr="00CB4DCD">
              <w:tab/>
              <w:t>All creditors and administration costs are paid</w:t>
            </w:r>
          </w:p>
          <w:p w:rsidR="00000000" w:rsidP="00CB4DCD">
            <w:pPr>
              <w:pStyle w:val="List2"/>
              <w:rPr>
                <w:lang w:val="en-NZ"/>
              </w:rPr>
            </w:pPr>
            <w:r w:rsidRPr="00CB4DCD">
              <w:t>4.3.</w:t>
            </w:r>
            <w:r w:rsidRPr="00CB4DCD">
              <w:tab/>
              <w:t>Schedule of beneficiaries and their entitlements is prepared and approved</w:t>
            </w:r>
          </w:p>
        </w:tc>
      </w:tr>
      <w:tr w:rsidTr="00A0709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List"/>
              <w:rPr>
                <w:lang w:val="en-NZ"/>
              </w:rPr>
            </w:pPr>
            <w:r w:rsidRPr="00CB4DCD">
              <w:t>5.</w:t>
            </w:r>
            <w:r w:rsidRPr="00CB4DCD">
              <w:tab/>
              <w:t>Distribute and finalise estate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2"/>
            </w:pPr>
            <w:r w:rsidRPr="00CB4DCD">
              <w:t>5.1.</w:t>
            </w:r>
            <w:r w:rsidRPr="00CB4DCD">
              <w:tab/>
              <w:t>If required, arrangements</w:t>
            </w:r>
            <w:r w:rsidRPr="00CB4DCD">
              <w:t xml:space="preserve"> are made for final tax return to be prepared and lodged with Australian Taxation Office (ATO)</w:t>
            </w:r>
          </w:p>
          <w:p w:rsidR="00000000" w:rsidRPr="00CB4DCD" w:rsidP="00CB4DCD">
            <w:pPr>
              <w:pStyle w:val="List2"/>
            </w:pPr>
            <w:r w:rsidRPr="00CB4DCD">
              <w:t>5.2.</w:t>
            </w:r>
            <w:r w:rsidRPr="00CB4DCD">
              <w:tab/>
              <w:t>Corpus commission is calculated and charged and final fees and charges determined</w:t>
            </w:r>
          </w:p>
          <w:p w:rsidR="00000000" w:rsidRPr="00CB4DCD" w:rsidP="00CB4DCD">
            <w:pPr>
              <w:pStyle w:val="List2"/>
            </w:pPr>
            <w:r w:rsidRPr="00CB4DCD">
              <w:t>5.3.</w:t>
            </w:r>
            <w:r w:rsidRPr="00CB4DCD">
              <w:tab/>
              <w:t>Final distribution cheques and final statements are prepared and sent</w:t>
            </w:r>
            <w:r w:rsidRPr="00CB4DCD">
              <w:t xml:space="preserve"> to beneficiaries</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9" w:name="O_80279"/>
      <w:bookmarkEnd w:id="9"/>
      <w:r w:rsidRPr="00CB4DCD">
        <w:t>Required Skills and Knowledge</w:t>
      </w:r>
    </w:p>
    <w:tbl>
      <w:tblPr>
        <w:tblW w:w="0" w:type="auto"/>
        <w:tblLayout w:type="fixed"/>
        <w:tblCellMar>
          <w:left w:w="62" w:type="dxa"/>
          <w:right w:w="62" w:type="dxa"/>
        </w:tblCellMar>
        <w:tblLook w:val="0000"/>
      </w:tblPr>
      <w:tblGrid>
        <w:gridCol w:w="8522"/>
      </w:tblGrid>
      <w:tr w:rsidTr="00A070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REQUIRED SKILLS AND KNOWLEDGE</w:t>
            </w:r>
          </w:p>
        </w:tc>
      </w:tr>
      <w:tr w:rsidTr="00A070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t>This section describes the skills and knowledge required for this unit.</w:t>
            </w:r>
          </w:p>
        </w:tc>
      </w:tr>
      <w:tr w:rsidTr="00A07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Required skills</w:t>
            </w:r>
          </w:p>
        </w:tc>
      </w:tr>
      <w:tr w:rsidTr="00A07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Bullet"/>
            </w:pPr>
            <w:r w:rsidRPr="00CB4DCD">
              <w:t>communication skills to:</w:t>
            </w:r>
          </w:p>
          <w:p w:rsidR="00000000" w:rsidRPr="00CB4DCD" w:rsidP="00CB4DCD">
            <w:pPr>
              <w:pStyle w:val="ListBullet2"/>
            </w:pPr>
            <w:r w:rsidRPr="00CB4DCD">
              <w:t>determine and confirm work requirements, using questioning and active listening as required</w:t>
            </w:r>
          </w:p>
          <w:p w:rsidR="00000000" w:rsidRPr="00CB4DCD" w:rsidP="00CB4DCD">
            <w:pPr>
              <w:pStyle w:val="ListBullet2"/>
            </w:pPr>
            <w:r w:rsidRPr="00CB4DCD">
              <w:t>provide customer service</w:t>
            </w:r>
          </w:p>
          <w:p w:rsidR="00000000" w:rsidRPr="00CB4DCD" w:rsidP="00CB4DCD">
            <w:pPr>
              <w:pStyle w:val="ListBullet2"/>
            </w:pPr>
            <w:r w:rsidRPr="00CB4DCD">
              <w:t>liaise with others, share information, listen and understand</w:t>
            </w:r>
          </w:p>
          <w:p w:rsidR="00000000" w:rsidRPr="00CB4DCD" w:rsidP="00CB4DCD">
            <w:pPr>
              <w:pStyle w:val="ListBullet2"/>
            </w:pPr>
            <w:r w:rsidRPr="00CB4DCD">
              <w:t>use language and concepts appropriate to cultural differences</w:t>
            </w:r>
          </w:p>
          <w:p w:rsidR="00000000" w:rsidRPr="00CB4DCD" w:rsidP="00CB4DCD">
            <w:pPr>
              <w:pStyle w:val="ListBullet"/>
            </w:pPr>
            <w:r w:rsidRPr="00CB4DCD">
              <w:t>research and an</w:t>
            </w:r>
            <w:r w:rsidRPr="00CB4DCD">
              <w:t>alysis skills for accessing, interpreting and managing information</w:t>
            </w:r>
          </w:p>
          <w:p w:rsidR="00000000" w:rsidRPr="00CB4DCD" w:rsidP="00CB4DCD">
            <w:pPr>
              <w:pStyle w:val="ListBullet"/>
            </w:pPr>
            <w:r w:rsidRPr="00CB4DCD">
              <w:t>interpersonal skills to establish rapport with clients</w:t>
            </w:r>
          </w:p>
          <w:p w:rsidR="00000000" w:rsidRPr="00CB4DCD" w:rsidP="00CB4DCD">
            <w:pPr>
              <w:pStyle w:val="ListBullet"/>
            </w:pPr>
            <w:r w:rsidRPr="00CB4DCD">
              <w:t>IT skills for accessing and using appropriate systems and databases and using internet information</w:t>
            </w:r>
          </w:p>
          <w:p w:rsidR="00000000" w:rsidRPr="00CB4DCD" w:rsidP="00CB4DCD">
            <w:pPr>
              <w:pStyle w:val="ListBullet"/>
            </w:pPr>
            <w:r w:rsidRPr="00CB4DCD">
              <w:t>literacy skills to:</w:t>
            </w:r>
          </w:p>
          <w:p w:rsidR="00000000" w:rsidRPr="00CB4DCD" w:rsidP="00CB4DCD">
            <w:pPr>
              <w:pStyle w:val="ListBullet2"/>
            </w:pPr>
            <w:r w:rsidRPr="00CB4DCD">
              <w:t>read and inter</w:t>
            </w:r>
            <w:r w:rsidRPr="00CB4DCD">
              <w:t>pret documentation from a variety of sources</w:t>
            </w:r>
          </w:p>
          <w:p w:rsidR="00000000" w:rsidRPr="00CB4DCD" w:rsidP="00CB4DCD">
            <w:pPr>
              <w:pStyle w:val="ListBullet2"/>
            </w:pPr>
            <w:r w:rsidRPr="00CB4DCD">
              <w:t>prepare documentation</w:t>
            </w:r>
          </w:p>
          <w:p w:rsidR="00000000" w:rsidRPr="00CB4DCD" w:rsidP="00CB4DCD">
            <w:pPr>
              <w:pStyle w:val="ListBullet2"/>
            </w:pPr>
            <w:r w:rsidRPr="00CB4DCD">
              <w:t>record, consolidate and file information</w:t>
            </w:r>
          </w:p>
          <w:p w:rsidR="00000000" w:rsidP="00CB4DCD">
            <w:pPr>
              <w:pStyle w:val="ListBullet"/>
              <w:rPr>
                <w:lang w:val="en-NZ"/>
              </w:rPr>
            </w:pPr>
            <w:r w:rsidRPr="00CB4DCD">
              <w:t>administrative and organisational skills, including the ability to plan and sequence work</w:t>
            </w:r>
          </w:p>
        </w:tc>
      </w:tr>
      <w:tr w:rsidTr="00A07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Required knowledge</w:t>
            </w:r>
          </w:p>
        </w:tc>
      </w:tr>
      <w:tr w:rsidTr="00A070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Bullet"/>
            </w:pPr>
            <w:r w:rsidRPr="00CB4DCD">
              <w:t>relevant State and Territory legislation and regulations relating to:</w:t>
            </w:r>
          </w:p>
          <w:p w:rsidR="00000000" w:rsidRPr="00CB4DCD" w:rsidP="00CB4DCD">
            <w:pPr>
              <w:pStyle w:val="ListBullet2"/>
            </w:pPr>
            <w:r w:rsidRPr="00CB4DCD">
              <w:t>wills</w:t>
            </w:r>
          </w:p>
          <w:p w:rsidR="00000000" w:rsidRPr="00CB4DCD" w:rsidP="00CB4DCD">
            <w:pPr>
              <w:pStyle w:val="ListBullet2"/>
            </w:pPr>
            <w:r w:rsidRPr="00CB4DCD">
              <w:t>intestacies</w:t>
            </w:r>
          </w:p>
          <w:p w:rsidR="00000000" w:rsidRPr="00CB4DCD" w:rsidP="00CB4DCD">
            <w:pPr>
              <w:pStyle w:val="ListBullet2"/>
            </w:pPr>
            <w:r w:rsidRPr="00CB4DCD">
              <w:t>probate and administration</w:t>
            </w:r>
          </w:p>
          <w:p w:rsidR="00000000" w:rsidRPr="00CB4DCD" w:rsidP="00CB4DCD">
            <w:pPr>
              <w:pStyle w:val="ListBullet2"/>
            </w:pPr>
            <w:r w:rsidRPr="00CB4DCD">
              <w:t>trusteeships</w:t>
            </w:r>
          </w:p>
          <w:p w:rsidR="00000000" w:rsidRPr="00CB4DCD" w:rsidP="00CB4DCD">
            <w:pPr>
              <w:pStyle w:val="ListBullet"/>
            </w:pPr>
            <w:r w:rsidRPr="00CB4DCD">
              <w:t>basic federal legislation and regulations including:</w:t>
            </w:r>
          </w:p>
          <w:p w:rsidR="00000000" w:rsidRPr="00CB4DCD" w:rsidP="00CB4DCD">
            <w:pPr>
              <w:pStyle w:val="ListBullet2"/>
            </w:pPr>
            <w:r w:rsidRPr="00CB4DCD">
              <w:t>Income Tax Assessment Act</w:t>
            </w:r>
          </w:p>
          <w:p w:rsidR="00000000" w:rsidRPr="00CB4DCD" w:rsidP="00CB4DCD">
            <w:pPr>
              <w:pStyle w:val="ListBullet"/>
            </w:pPr>
            <w:r w:rsidRPr="00CB4DCD">
              <w:t>the professional code of conduct in the personal trustee industry including:</w:t>
            </w:r>
          </w:p>
          <w:p w:rsidR="00000000" w:rsidRPr="00CB4DCD" w:rsidP="00CB4DCD">
            <w:pPr>
              <w:pStyle w:val="ListBullet2"/>
            </w:pPr>
            <w:r w:rsidRPr="00CB4DCD">
              <w:t>ethics</w:t>
            </w:r>
          </w:p>
          <w:p w:rsidR="00000000" w:rsidRPr="00CB4DCD" w:rsidP="00CB4DCD">
            <w:pPr>
              <w:pStyle w:val="ListBullet2"/>
            </w:pPr>
            <w:r w:rsidRPr="00CB4DCD">
              <w:t>integrity</w:t>
            </w:r>
          </w:p>
          <w:p w:rsidR="00000000" w:rsidRPr="00CB4DCD" w:rsidP="00CB4DCD">
            <w:pPr>
              <w:pStyle w:val="ListBullet2"/>
            </w:pPr>
            <w:r w:rsidRPr="00CB4DCD">
              <w:t>professionalism</w:t>
            </w:r>
          </w:p>
          <w:p w:rsidR="00000000" w:rsidRPr="00CB4DCD" w:rsidP="00CB4DCD">
            <w:pPr>
              <w:pStyle w:val="ListBullet2"/>
            </w:pPr>
            <w:r w:rsidRPr="00CB4DCD">
              <w:t>confidentiality</w:t>
            </w:r>
          </w:p>
          <w:p w:rsidR="00000000" w:rsidRPr="00CB4DCD" w:rsidP="00CB4DCD">
            <w:pPr>
              <w:pStyle w:val="ListBullet"/>
            </w:pPr>
            <w:r w:rsidRPr="00CB4DCD">
              <w:t>techniques for contacting key organisational personnel with expertise in specialised areas relating to the personal trustee indu</w:t>
            </w:r>
            <w:r w:rsidRPr="00CB4DCD">
              <w:t>stry</w:t>
            </w:r>
          </w:p>
          <w:p w:rsidR="00000000" w:rsidRPr="00CB4DCD" w:rsidP="00CB4DCD">
            <w:pPr>
              <w:pStyle w:val="ListBullet"/>
            </w:pPr>
            <w:r w:rsidRPr="00CB4DCD">
              <w:t>organisational policies and procedures required in the full range of tasks covered</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10" w:name="O_80280"/>
      <w:bookmarkEnd w:id="10"/>
      <w:r w:rsidRPr="00CB4DCD">
        <w:t>Evidence Guide</w:t>
      </w:r>
    </w:p>
    <w:tbl>
      <w:tblPr>
        <w:tblW w:w="9570" w:type="dxa"/>
        <w:tblLayout w:type="fixed"/>
        <w:tblCellMar>
          <w:left w:w="62" w:type="dxa"/>
          <w:right w:w="62" w:type="dxa"/>
        </w:tblCellMar>
        <w:tblLook w:val="0000"/>
      </w:tblPr>
      <w:tblGrid>
        <w:gridCol w:w="2808"/>
        <w:gridCol w:w="6762"/>
      </w:tblGrid>
      <w:tr w:rsidTr="00A070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EVIDENCE GUIDE</w:t>
            </w:r>
          </w:p>
        </w:tc>
      </w:tr>
      <w:tr w:rsidTr="00A070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t>The Evidence Guide provides advice on assessment and must be read in conjunction with the performance criteria, required skills and knowledge, range statement and the Assessment Guidelines for the Training Package.</w:t>
            </w:r>
          </w:p>
        </w:tc>
      </w:tr>
      <w:tr w:rsidTr="00A070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p>
        </w:tc>
      </w:tr>
      <w:tr w:rsidTr="00A070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Evidence of the ability to:</w:t>
            </w:r>
          </w:p>
          <w:p w:rsidR="00000000" w:rsidRPr="00CB4DCD" w:rsidP="00CB4DCD">
            <w:pPr>
              <w:pStyle w:val="ListBullet"/>
            </w:pPr>
            <w:r w:rsidRPr="00CB4DCD">
              <w:t>assist clients in administering non-complex estates</w:t>
            </w:r>
          </w:p>
          <w:p w:rsidR="00000000" w:rsidRPr="00CB4DCD" w:rsidP="00CB4DCD">
            <w:pPr>
              <w:pStyle w:val="ListBullet"/>
            </w:pPr>
            <w:r w:rsidRPr="00CB4DCD">
              <w:t>apply appropriate customer services strategies</w:t>
            </w:r>
          </w:p>
          <w:p w:rsidR="00000000" w:rsidRPr="00CB4DCD" w:rsidP="00CB4DCD">
            <w:pPr>
              <w:pStyle w:val="ListBullet"/>
            </w:pPr>
            <w:r w:rsidRPr="00CB4DCD">
              <w:t>prepare and interpret simple financ</w:t>
            </w:r>
            <w:r w:rsidRPr="00CB4DCD">
              <w:t>ial statements and perform financial calculations</w:t>
            </w:r>
          </w:p>
          <w:p w:rsidR="00000000" w:rsidP="00CB4DCD">
            <w:pPr>
              <w:pStyle w:val="ListBullet"/>
              <w:rPr>
                <w:lang w:val="en-NZ"/>
              </w:rPr>
            </w:pPr>
            <w:r w:rsidRPr="00CB4DCD">
              <w:t>apply basic investigation skills including genealogical research.</w:t>
            </w:r>
          </w:p>
        </w:tc>
      </w:tr>
      <w:tr w:rsidTr="00A070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Assessment must ensure:</w:t>
            </w:r>
          </w:p>
          <w:p w:rsidR="00000000" w:rsidRPr="00CB4DCD" w:rsidP="00CB4DCD">
            <w:pPr>
              <w:pStyle w:val="ListBullet"/>
            </w:pPr>
            <w:r w:rsidRPr="00CB4DCD">
              <w:t>competency is demonstrated in the context of the financial servic</w:t>
            </w:r>
            <w:r w:rsidRPr="00CB4DCD">
              <w:t>es work environment and conditions specified in the range statement either in a relevant workplace or a closely simulated work environment</w:t>
            </w:r>
          </w:p>
          <w:p w:rsidR="00000000" w:rsidRPr="00CB4DCD" w:rsidP="00CB4DCD">
            <w:pPr>
              <w:pStyle w:val="ListBullet"/>
            </w:pPr>
            <w:r w:rsidRPr="00CB4DCD">
              <w:t>access to and the use of a range of common office equipment, technology, software and consumables</w:t>
            </w:r>
          </w:p>
          <w:p w:rsidR="00000000" w:rsidP="00CB4DCD">
            <w:pPr>
              <w:pStyle w:val="ListBullet"/>
              <w:rPr>
                <w:lang w:val="en-NZ"/>
              </w:rPr>
            </w:pPr>
            <w:r w:rsidRPr="00CB4DCD">
              <w:t>access to the inter</w:t>
            </w:r>
            <w:r w:rsidRPr="00CB4DCD">
              <w:t>net for searches.</w:t>
            </w:r>
          </w:p>
        </w:tc>
      </w:tr>
      <w:tr w:rsidTr="00A070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A range of assessment methods should be used to assess practical skills and knowledge. The following examples, in combination, are appropriate for this unit:</w:t>
            </w:r>
          </w:p>
          <w:p w:rsidR="00000000" w:rsidRPr="00CB4DCD" w:rsidP="00CB4DCD">
            <w:pPr>
              <w:pStyle w:val="ListBullet"/>
            </w:pPr>
            <w:r w:rsidRPr="00CB4DCD">
              <w:t>evaluating an integrated activity which combines the elements of competency for the unit or a cluster of related units of competency</w:t>
            </w:r>
          </w:p>
          <w:p w:rsidR="00000000" w:rsidRPr="00CB4DCD" w:rsidP="00CB4DCD">
            <w:pPr>
              <w:pStyle w:val="ListBullet"/>
            </w:pPr>
            <w:r w:rsidRPr="00CB4DCD">
              <w:t>verbal or written questioning on underpinning knowledge and skills</w:t>
            </w:r>
          </w:p>
          <w:p w:rsidR="00000000" w:rsidRPr="00CB4DCD" w:rsidP="00CB4DCD">
            <w:pPr>
              <w:pStyle w:val="ListBullet"/>
            </w:pPr>
            <w:r w:rsidRPr="00CB4DCD">
              <w:t>evaluating samples of work</w:t>
            </w:r>
          </w:p>
          <w:p w:rsidR="00000000" w:rsidP="00CB4DCD">
            <w:pPr>
              <w:pStyle w:val="ListBullet"/>
              <w:rPr>
                <w:lang w:val="en-NZ"/>
              </w:rPr>
            </w:pPr>
            <w:r w:rsidRPr="00CB4DCD">
              <w:t>accessing and validating thir</w:t>
            </w:r>
            <w:r w:rsidRPr="00CB4DCD">
              <w:t>d party reports.</w:t>
            </w:r>
          </w:p>
        </w:tc>
      </w:tr>
      <w:tr w:rsidTr="00A070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11" w:name="O_80281"/>
      <w:bookmarkEnd w:id="11"/>
      <w:r w:rsidRPr="00CB4DCD">
        <w:t>Range Statement</w:t>
      </w:r>
    </w:p>
    <w:tbl>
      <w:tblPr>
        <w:tblW w:w="0" w:type="auto"/>
        <w:tblLayout w:type="fixed"/>
        <w:tblCellMar>
          <w:left w:w="62" w:type="dxa"/>
          <w:right w:w="62" w:type="dxa"/>
        </w:tblCellMar>
        <w:tblLook w:val="0000"/>
      </w:tblPr>
      <w:tblGrid>
        <w:gridCol w:w="2500"/>
        <w:gridCol w:w="6022"/>
      </w:tblGrid>
      <w:tr w:rsidTr="00A070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RANGE STATEMENT</w:t>
            </w:r>
          </w:p>
        </w:tc>
      </w:tr>
      <w:tr w:rsidTr="00A070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t xml:space="preserve">The range statement relates to the unit of competency as a whole. It allows for different work environments and situations that may affect </w:t>
            </w:r>
            <w:r w:rsidRPr="00CB4DCD">
              <w:t>performance. Bold italicised wording, if used in the performance criteria, is detailed below. Essential operating conditions that may be present with training and assessment (depending on the work situation, needs of the candidate, accessibility of the ite</w:t>
            </w:r>
            <w:r w:rsidRPr="00CB4DCD">
              <w:t>m, and local industry and regional contexts) may also be included.</w:t>
            </w:r>
          </w:p>
        </w:tc>
      </w:tr>
      <w:tr w:rsidTr="00A0709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BoldandItalics"/>
              </w:rPr>
              <w:t>Probate documents</w:t>
            </w:r>
            <w:r w:rsidRPr="00CB4DCD">
              <w:t xml:space="preserve">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Bullet"/>
            </w:pPr>
            <w:r w:rsidRPr="00CB4DCD">
              <w:t>the will</w:t>
            </w:r>
          </w:p>
          <w:p w:rsidR="00000000" w:rsidRPr="00CB4DCD" w:rsidP="00CB4DCD">
            <w:pPr>
              <w:pStyle w:val="ListBullet"/>
            </w:pPr>
            <w:r w:rsidRPr="00CB4DCD">
              <w:t>death certificate</w:t>
            </w:r>
          </w:p>
          <w:p w:rsidR="00000000" w:rsidRPr="00CB4DCD" w:rsidP="00CB4DCD">
            <w:pPr>
              <w:pStyle w:val="ListBullet"/>
            </w:pPr>
            <w:r w:rsidRPr="00CB4DCD">
              <w:t>application for probate</w:t>
            </w:r>
          </w:p>
          <w:p w:rsidR="00000000" w:rsidP="00CB4DCD">
            <w:pPr>
              <w:pStyle w:val="ListBullet"/>
              <w:rPr>
                <w:lang w:val="en-NZ"/>
              </w:rPr>
            </w:pPr>
            <w:r w:rsidRPr="00CB4DCD">
              <w:t>list of assets and liabilities.</w:t>
            </w:r>
          </w:p>
        </w:tc>
      </w:tr>
      <w:tr w:rsidTr="00A0709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BoldandItalics"/>
              </w:rPr>
              <w:t>More complex issues</w:t>
            </w:r>
            <w:r w:rsidRPr="00CB4DCD">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Bullet"/>
            </w:pPr>
            <w:r w:rsidRPr="00CB4DCD">
              <w:t>companies</w:t>
            </w:r>
          </w:p>
          <w:p w:rsidR="00000000" w:rsidRPr="00CB4DCD" w:rsidP="00CB4DCD">
            <w:pPr>
              <w:pStyle w:val="ListBullet"/>
            </w:pPr>
            <w:r w:rsidRPr="00CB4DCD">
              <w:t>family trusts</w:t>
            </w:r>
          </w:p>
          <w:p w:rsidR="00000000" w:rsidRPr="00CB4DCD" w:rsidP="00CB4DCD">
            <w:pPr>
              <w:pStyle w:val="ListBullet"/>
            </w:pPr>
            <w:r w:rsidRPr="00CB4DCD">
              <w:t xml:space="preserve">international and interstate assets and liabilities </w:t>
            </w:r>
          </w:p>
          <w:p w:rsidR="00000000" w:rsidRPr="00CB4DCD" w:rsidP="00CB4DCD">
            <w:pPr>
              <w:pStyle w:val="ListBullet"/>
            </w:pPr>
            <w:r w:rsidRPr="00CB4DCD">
              <w:t>partnerships</w:t>
            </w:r>
          </w:p>
          <w:p w:rsidR="00000000" w:rsidRPr="00CB4DCD" w:rsidP="00CB4DCD">
            <w:pPr>
              <w:pStyle w:val="ListBullet"/>
            </w:pPr>
            <w:r w:rsidRPr="00CB4DCD">
              <w:t>pastoral properties</w:t>
            </w:r>
          </w:p>
          <w:p w:rsidR="00000000" w:rsidP="00CB4DCD">
            <w:pPr>
              <w:pStyle w:val="ListBullet"/>
              <w:rPr>
                <w:lang w:val="en-NZ"/>
              </w:rPr>
            </w:pPr>
            <w:r w:rsidRPr="00CB4DCD">
              <w:t>other unusual requests or circumstances.</w:t>
            </w:r>
          </w:p>
        </w:tc>
      </w:tr>
      <w:tr w:rsidTr="00A0709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BoldandItalics"/>
              </w:rPr>
              <w:t>Appropriate action</w:t>
            </w:r>
            <w:r w:rsidRPr="00CB4DCD">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ListBullet"/>
            </w:pPr>
            <w:r w:rsidRPr="00CB4DCD">
              <w:t>additional research</w:t>
            </w:r>
          </w:p>
          <w:p w:rsidR="00000000" w:rsidRPr="00CB4DCD" w:rsidP="00CB4DCD">
            <w:pPr>
              <w:pStyle w:val="ListBullet"/>
            </w:pPr>
            <w:r w:rsidRPr="00CB4DCD">
              <w:t>input from a supervisor</w:t>
            </w:r>
          </w:p>
          <w:p w:rsidR="00000000" w:rsidRPr="00CB4DCD" w:rsidP="00CB4DCD">
            <w:pPr>
              <w:pStyle w:val="ListBullet"/>
            </w:pPr>
            <w:r w:rsidRPr="00CB4DCD">
              <w:t>redistributing the responsibility of the estate to a senior level person within the organisation</w:t>
            </w:r>
          </w:p>
          <w:p w:rsidR="00000000" w:rsidRPr="00CB4DCD" w:rsidP="00CB4DCD">
            <w:pPr>
              <w:pStyle w:val="ListBullet"/>
            </w:pPr>
            <w:r w:rsidRPr="00CB4DCD">
              <w:t>working with internal or external contacts with the needed area of expertise.</w:t>
            </w:r>
          </w:p>
        </w:tc>
      </w:tr>
    </w:tbl>
    <w:p w:rsidR="00A07093" w:rsidP="00CB4DCD">
      <w:pPr>
        <w:pStyle w:val="BodyText"/>
      </w:pPr>
    </w:p>
    <w:p w:rsidR="00A07093" w:rsidP="00CB4DCD">
      <w:pPr>
        <w:pStyle w:val="BodyText"/>
      </w:pPr>
    </w:p>
    <w:p w:rsidR="00000000" w:rsidRPr="00CB4DCD" w:rsidP="00CB4DCD">
      <w:pPr>
        <w:pStyle w:val="Heading1"/>
      </w:pPr>
      <w:bookmarkStart w:id="12" w:name="O_80282"/>
      <w:bookmarkEnd w:id="12"/>
      <w:r w:rsidRPr="00CB4DCD">
        <w:t>Unit Sector(s)</w:t>
      </w:r>
    </w:p>
    <w:tbl>
      <w:tblPr>
        <w:tblW w:w="0" w:type="auto"/>
        <w:tblLayout w:type="fixed"/>
        <w:tblCellMar>
          <w:left w:w="62" w:type="dxa"/>
          <w:right w:w="62" w:type="dxa"/>
        </w:tblCellMar>
        <w:tblLook w:val="0000"/>
      </w:tblPr>
      <w:tblGrid>
        <w:gridCol w:w="2598"/>
        <w:gridCol w:w="5924"/>
      </w:tblGrid>
      <w:tr w:rsidTr="00A07093">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r w:rsidRPr="00CB4DCD">
              <w:t>Personal trustee</w:t>
            </w: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13" w:name="O_156613"/>
      <w:bookmarkEnd w:id="13"/>
      <w:r w:rsidRPr="00CB4DCD">
        <w:t>Competency field</w:t>
      </w:r>
    </w:p>
    <w:tbl>
      <w:tblPr>
        <w:tblW w:w="0" w:type="auto"/>
        <w:tblLayout w:type="fixed"/>
        <w:tblCellMar>
          <w:left w:w="62" w:type="dxa"/>
          <w:right w:w="62" w:type="dxa"/>
        </w:tblCellMar>
        <w:tblLook w:val="0000"/>
      </w:tblPr>
      <w:tblGrid>
        <w:gridCol w:w="2754"/>
        <w:gridCol w:w="5768"/>
      </w:tblGrid>
      <w:tr w:rsidTr="00A0709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p>
        </w:tc>
      </w:tr>
    </w:tbl>
    <w:p w:rsidR="00000000" w:rsidRPr="00CB4DCD" w:rsidP="00CB4DCD">
      <w:pPr>
        <w:pStyle w:val="BodyText"/>
      </w:pPr>
    </w:p>
    <w:p w:rsidR="00000000" w:rsidRPr="00CB4DCD" w:rsidP="00CB4DCD">
      <w:pPr>
        <w:pStyle w:val="AllowPageBreak"/>
      </w:pPr>
    </w:p>
    <w:p w:rsidR="00000000" w:rsidRPr="00CB4DCD" w:rsidP="00CB4DCD">
      <w:pPr>
        <w:pStyle w:val="Heading1"/>
      </w:pPr>
      <w:bookmarkStart w:id="14" w:name="O_156612"/>
      <w:bookmarkEnd w:id="14"/>
      <w:r w:rsidRPr="00CB4DCD">
        <w:t>Co-requisite units</w:t>
      </w:r>
    </w:p>
    <w:tbl>
      <w:tblPr>
        <w:tblW w:w="0" w:type="auto"/>
        <w:tblLayout w:type="fixed"/>
        <w:tblCellMar>
          <w:left w:w="62" w:type="dxa"/>
          <w:right w:w="62" w:type="dxa"/>
        </w:tblCellMar>
        <w:tblLook w:val="0000"/>
      </w:tblPr>
      <w:tblGrid>
        <w:gridCol w:w="2629"/>
        <w:gridCol w:w="1324"/>
        <w:gridCol w:w="4569"/>
      </w:tblGrid>
      <w:tr w:rsidTr="00A0709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r w:rsidRPr="00CB4DC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DCD">
            <w:pPr>
              <w:pStyle w:val="BodyText"/>
              <w:rPr>
                <w:lang w:val="en-NZ"/>
              </w:rPr>
            </w:pPr>
          </w:p>
        </w:tc>
      </w:tr>
      <w:tr w:rsidTr="00A0709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DCD" w:rsidP="00CB4DCD">
            <w:pPr>
              <w:pStyle w:val="BodyText"/>
            </w:pPr>
          </w:p>
        </w:tc>
      </w:tr>
    </w:tbl>
    <w:p w:rsidR="00000000" w:rsidRPr="00CB4DCD" w:rsidP="00CB4DCD">
      <w:pPr>
        <w:pStyle w:val="BodyText"/>
      </w:pPr>
    </w:p>
    <w:p w:rsidR="00000000" w:rsidRPr="00CB4DCD" w:rsidP="00CB4DCD"/>
    <w:sectPr w:rsidSect="00CB4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093" w:rsidP="00A07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93" w:rsidP="00CB4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7093" w:rsidP="00CB4D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7093" w:rsidP="00CB4D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093" w:rsidP="00A070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093" w:rsidP="00CB4DCD">
    <w:pPr>
      <w:pStyle w:val="Header"/>
      <w:framePr w:wrap="around"/>
    </w:pPr>
    <w:r>
      <w:fldChar w:fldCharType="begin"/>
    </w:r>
    <w:r>
      <w:instrText xml:space="preserve"> TITLE   \* MERGEFORMAT </w:instrText>
    </w:r>
    <w:r>
      <w:fldChar w:fldCharType="separate"/>
    </w:r>
    <w:r>
      <w:t>FNSPRT302A Administer a non-complex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7093" w:rsidP="00CB4D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8E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EB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2B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D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DCD"/>
    <w:pPr>
      <w:spacing w:before="360" w:after="60"/>
      <w:outlineLvl w:val="0"/>
    </w:pPr>
    <w:rPr>
      <w:sz w:val="32"/>
    </w:rPr>
  </w:style>
  <w:style w:type="paragraph" w:styleId="Heading2">
    <w:name w:val="heading 2"/>
    <w:basedOn w:val="HeadingBase"/>
    <w:next w:val="BodyText"/>
    <w:link w:val="Heading2Char"/>
    <w:qFormat/>
    <w:rsid w:val="00CB4DCD"/>
    <w:pPr>
      <w:keepLines/>
      <w:spacing w:before="240" w:after="120"/>
      <w:outlineLvl w:val="1"/>
    </w:pPr>
    <w:rPr>
      <w:sz w:val="28"/>
      <w:szCs w:val="40"/>
    </w:rPr>
  </w:style>
  <w:style w:type="paragraph" w:styleId="Heading3">
    <w:name w:val="heading 3"/>
    <w:basedOn w:val="HeadingBase"/>
    <w:next w:val="BodyText"/>
    <w:link w:val="Heading3Char"/>
    <w:qFormat/>
    <w:rsid w:val="00CB4DCD"/>
    <w:pPr>
      <w:spacing w:before="180" w:after="120"/>
      <w:outlineLvl w:val="2"/>
    </w:pPr>
    <w:rPr>
      <w:spacing w:val="-10"/>
      <w:kern w:val="32"/>
    </w:rPr>
  </w:style>
  <w:style w:type="paragraph" w:styleId="Heading4">
    <w:name w:val="heading 4"/>
    <w:basedOn w:val="HeadingBase"/>
    <w:next w:val="BodyText"/>
    <w:link w:val="Heading4Char"/>
    <w:qFormat/>
    <w:rsid w:val="00CB4DCD"/>
    <w:pPr>
      <w:spacing w:before="160" w:after="120"/>
      <w:outlineLvl w:val="3"/>
    </w:pPr>
    <w:rPr>
      <w:sz w:val="22"/>
    </w:rPr>
  </w:style>
  <w:style w:type="paragraph" w:styleId="Heading5">
    <w:name w:val="heading 5"/>
    <w:basedOn w:val="HeadingBase"/>
    <w:next w:val="Normal"/>
    <w:link w:val="Heading5Char"/>
    <w:qFormat/>
    <w:rsid w:val="00CB4DCD"/>
    <w:pPr>
      <w:spacing w:before="80"/>
      <w:outlineLvl w:val="4"/>
    </w:pPr>
    <w:rPr>
      <w:color w:val="918585"/>
      <w:sz w:val="20"/>
    </w:rPr>
  </w:style>
  <w:style w:type="paragraph" w:styleId="Heading6">
    <w:name w:val="heading 6"/>
    <w:basedOn w:val="HeadingBase"/>
    <w:next w:val="Normal"/>
    <w:link w:val="Heading6Char"/>
    <w:qFormat/>
    <w:rsid w:val="00CB4DCD"/>
    <w:pPr>
      <w:spacing w:before="60"/>
      <w:outlineLvl w:val="5"/>
    </w:pPr>
    <w:rPr>
      <w:color w:val="918585"/>
      <w:sz w:val="20"/>
    </w:rPr>
  </w:style>
  <w:style w:type="paragraph" w:styleId="Heading7">
    <w:name w:val="heading 7"/>
    <w:basedOn w:val="Normal"/>
    <w:next w:val="Normal"/>
    <w:link w:val="Heading7Char"/>
    <w:qFormat/>
    <w:rsid w:val="00CB4DCD"/>
    <w:pPr>
      <w:ind w:left="720"/>
      <w:outlineLvl w:val="6"/>
    </w:pPr>
    <w:rPr>
      <w:i/>
    </w:rPr>
  </w:style>
  <w:style w:type="paragraph" w:styleId="Heading8">
    <w:name w:val="heading 8"/>
    <w:basedOn w:val="Normal"/>
    <w:next w:val="Normal"/>
    <w:link w:val="Heading8Char"/>
    <w:qFormat/>
    <w:rsid w:val="00CB4DCD"/>
    <w:pPr>
      <w:ind w:left="720"/>
      <w:outlineLvl w:val="7"/>
    </w:pPr>
    <w:rPr>
      <w:i/>
    </w:rPr>
  </w:style>
  <w:style w:type="paragraph" w:styleId="Heading9">
    <w:name w:val="heading 9"/>
    <w:basedOn w:val="Normal"/>
    <w:next w:val="Normal"/>
    <w:link w:val="Heading9Char"/>
    <w:qFormat/>
    <w:rsid w:val="00CB4DCD"/>
    <w:pPr>
      <w:ind w:left="720"/>
      <w:outlineLvl w:val="8"/>
    </w:pPr>
    <w:rPr>
      <w:i/>
    </w:rPr>
  </w:style>
  <w:style w:type="character" w:default="1" w:styleId="DefaultParagraphFont">
    <w:name w:val="Default Paragraph Font"/>
    <w:uiPriority w:val="1"/>
    <w:unhideWhenUsed/>
    <w:rsid w:val="00CB4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DCD"/>
  </w:style>
  <w:style w:type="character" w:customStyle="1" w:styleId="Heading1Char">
    <w:name w:val="Heading 1 Char"/>
    <w:basedOn w:val="DefaultParagraphFont"/>
    <w:link w:val="Heading1"/>
    <w:rsid w:val="00CB4DCD"/>
    <w:rPr>
      <w:rFonts w:ascii="Times New Roman" w:eastAsia="Times New Roman" w:hAnsi="Times New Roman" w:cs="Times New Roman"/>
      <w:b/>
      <w:sz w:val="32"/>
      <w:szCs w:val="20"/>
      <w:lang w:eastAsia="en-US"/>
    </w:rPr>
  </w:style>
  <w:style w:type="paragraph" w:styleId="BodyText">
    <w:name w:val="Body Text"/>
    <w:basedOn w:val="Normal"/>
    <w:link w:val="BodyTextChar"/>
    <w:rsid w:val="00CB4D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DCD"/>
    <w:rPr>
      <w:rFonts w:ascii="Times New Roman" w:eastAsia="Times New Roman" w:hAnsi="Times New Roman" w:cs="Times New Roman"/>
      <w:sz w:val="24"/>
      <w:lang w:val="en-US" w:eastAsia="en-US"/>
    </w:rPr>
  </w:style>
  <w:style w:type="paragraph" w:styleId="Footer">
    <w:name w:val="footer"/>
    <w:basedOn w:val="Normal"/>
    <w:link w:val="FooterChar"/>
    <w:rsid w:val="00CB4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DCD"/>
    <w:rPr>
      <w:rFonts w:ascii="Times New Roman" w:eastAsia="Times New Roman" w:hAnsi="Times New Roman" w:cs="Times New Roman"/>
      <w:sz w:val="16"/>
      <w:lang w:val="en-US" w:eastAsia="en-US"/>
    </w:rPr>
  </w:style>
  <w:style w:type="paragraph" w:styleId="List">
    <w:name w:val="List"/>
    <w:basedOn w:val="BodyText"/>
    <w:next w:val="BodyText"/>
    <w:rsid w:val="00CB4DCD"/>
    <w:pPr>
      <w:tabs>
        <w:tab w:val="left" w:pos="340"/>
      </w:tabs>
      <w:spacing w:before="60" w:after="60"/>
      <w:ind w:left="340" w:hanging="340"/>
    </w:pPr>
  </w:style>
  <w:style w:type="paragraph" w:styleId="ListBullet">
    <w:name w:val="List Bullet"/>
    <w:basedOn w:val="List"/>
    <w:rsid w:val="00CB4DCD"/>
    <w:pPr>
      <w:numPr>
        <w:numId w:val="13"/>
      </w:numPr>
      <w:tabs>
        <w:tab w:val="clear" w:pos="340"/>
      </w:tabs>
      <w:spacing w:before="40" w:after="40"/>
    </w:pPr>
  </w:style>
  <w:style w:type="character" w:customStyle="1" w:styleId="SpecialBold">
    <w:name w:val="Special Bold"/>
    <w:basedOn w:val="DefaultParagraphFont"/>
    <w:rsid w:val="00CB4DCD"/>
    <w:rPr>
      <w:b/>
      <w:spacing w:val="0"/>
    </w:rPr>
  </w:style>
  <w:style w:type="paragraph" w:styleId="ListBullet2">
    <w:name w:val="List Bullet 2"/>
    <w:basedOn w:val="List2"/>
    <w:rsid w:val="00CB4DCD"/>
    <w:pPr>
      <w:numPr>
        <w:numId w:val="14"/>
      </w:numPr>
      <w:tabs>
        <w:tab w:val="clear" w:pos="680"/>
      </w:tabs>
    </w:pPr>
  </w:style>
  <w:style w:type="paragraph" w:styleId="Header">
    <w:name w:val="header"/>
    <w:basedOn w:val="Normal"/>
    <w:link w:val="HeaderChar"/>
    <w:rsid w:val="00CB4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D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DCD"/>
    <w:pPr>
      <w:spacing w:before="240" w:after="120"/>
      <w:outlineLvl w:val="0"/>
    </w:pPr>
    <w:rPr>
      <w:rFonts w:ascii="Times New Roman" w:hAnsi="Times New Roman"/>
      <w:b/>
      <w:sz w:val="28"/>
    </w:rPr>
  </w:style>
  <w:style w:type="paragraph" w:customStyle="1" w:styleId="AllowPageBreak">
    <w:name w:val="AllowPageBreak"/>
    <w:rsid w:val="00CB4D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4DCD"/>
    <w:pPr>
      <w:tabs>
        <w:tab w:val="left" w:pos="680"/>
      </w:tabs>
      <w:spacing w:before="60" w:after="60"/>
      <w:ind w:left="680" w:hanging="340"/>
    </w:pPr>
  </w:style>
  <w:style w:type="character" w:customStyle="1" w:styleId="BoldandItalics">
    <w:name w:val="Bold and Italics"/>
    <w:qFormat/>
    <w:rsid w:val="00CB4DCD"/>
    <w:rPr>
      <w:b/>
      <w:i/>
      <w:u w:val="none"/>
    </w:rPr>
  </w:style>
  <w:style w:type="character" w:customStyle="1" w:styleId="Heading2Char">
    <w:name w:val="Heading 2 Char"/>
    <w:basedOn w:val="DefaultParagraphFont"/>
    <w:link w:val="Heading2"/>
    <w:rsid w:val="00CB4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D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D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DCD"/>
    <w:rPr>
      <w:rFonts w:ascii="Courier New" w:eastAsia="Times New Roman" w:hAnsi="Courier New" w:cs="Times New Roman"/>
      <w:i/>
      <w:szCs w:val="20"/>
      <w:lang w:val="en-US" w:eastAsia="en-US"/>
    </w:rPr>
  </w:style>
  <w:style w:type="paragraph" w:customStyle="1" w:styleId="HeadingBase">
    <w:name w:val="Heading Base"/>
    <w:rsid w:val="00CB4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DCD"/>
    <w:pPr>
      <w:tabs>
        <w:tab w:val="right" w:leader="dot" w:pos="9072"/>
      </w:tabs>
      <w:ind w:left="567"/>
    </w:pPr>
    <w:rPr>
      <w:szCs w:val="22"/>
    </w:rPr>
  </w:style>
  <w:style w:type="paragraph" w:customStyle="1" w:styleId="TOCBase">
    <w:name w:val="TOC Base"/>
    <w:rsid w:val="00CB4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DCD"/>
    <w:pPr>
      <w:tabs>
        <w:tab w:val="right" w:leader="dot" w:pos="9072"/>
      </w:tabs>
      <w:spacing w:before="40" w:after="40"/>
      <w:ind w:left="284"/>
    </w:pPr>
    <w:rPr>
      <w:rFonts w:ascii="Times New Roman" w:hAnsi="Times New Roman"/>
    </w:rPr>
  </w:style>
  <w:style w:type="paragraph" w:styleId="TOC1">
    <w:name w:val="toc 1"/>
    <w:basedOn w:val="TOCBase"/>
    <w:next w:val="Normal"/>
    <w:rsid w:val="00CB4D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DCD"/>
    <w:pPr>
      <w:spacing w:before="5040"/>
      <w:jc w:val="center"/>
    </w:pPr>
    <w:rPr>
      <w:sz w:val="48"/>
      <w:szCs w:val="72"/>
      <w:lang w:val="en-US"/>
    </w:rPr>
  </w:style>
  <w:style w:type="character" w:customStyle="1" w:styleId="TitleChar">
    <w:name w:val="Title Char"/>
    <w:basedOn w:val="DefaultParagraphFont"/>
    <w:link w:val="Title"/>
    <w:rsid w:val="00CB4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DCD"/>
    <w:pPr>
      <w:tabs>
        <w:tab w:val="left" w:pos="3600"/>
        <w:tab w:val="left" w:pos="3958"/>
      </w:tabs>
    </w:pPr>
  </w:style>
  <w:style w:type="paragraph" w:customStyle="1" w:styleId="Note">
    <w:name w:val="Note"/>
    <w:basedOn w:val="BodyText"/>
    <w:rsid w:val="00CB4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DCD"/>
    <w:pPr>
      <w:framePr w:wrap="auto" w:hAnchor="text" w:y="6049"/>
    </w:pPr>
    <w:rPr>
      <w:color w:val="000000"/>
      <w:sz w:val="40"/>
    </w:rPr>
  </w:style>
  <w:style w:type="paragraph" w:customStyle="1" w:styleId="TOCTitle">
    <w:name w:val="TOCTitle"/>
    <w:basedOn w:val="Heading1"/>
    <w:rsid w:val="00CB4DCD"/>
    <w:pPr>
      <w:spacing w:after="240"/>
      <w:jc w:val="center"/>
      <w:outlineLvl w:val="9"/>
    </w:pPr>
    <w:rPr>
      <w:caps/>
    </w:rPr>
  </w:style>
  <w:style w:type="paragraph" w:customStyle="1" w:styleId="Version">
    <w:name w:val="Version"/>
    <w:rsid w:val="00CB4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DCD"/>
    <w:pPr>
      <w:keepNext w:val="0"/>
      <w:tabs>
        <w:tab w:val="right" w:pos="4176"/>
      </w:tabs>
      <w:ind w:left="198" w:hanging="198"/>
    </w:pPr>
    <w:rPr>
      <w:rFonts w:ascii="Garamond" w:hAnsi="Garamond"/>
    </w:rPr>
  </w:style>
  <w:style w:type="paragraph" w:styleId="IndexHeading">
    <w:name w:val="index heading"/>
    <w:basedOn w:val="Normal"/>
    <w:next w:val="Index1"/>
    <w:semiHidden/>
    <w:rsid w:val="00CB4DCD"/>
    <w:pPr>
      <w:spacing w:before="120" w:after="120"/>
    </w:pPr>
    <w:rPr>
      <w:rFonts w:ascii="Arial" w:hAnsi="Arial"/>
      <w:b/>
      <w:color w:val="918585"/>
      <w:sz w:val="24"/>
    </w:rPr>
  </w:style>
  <w:style w:type="paragraph" w:customStyle="1" w:styleId="Chapter">
    <w:name w:val="Chapter"/>
    <w:basedOn w:val="Normal"/>
    <w:rsid w:val="00CB4DCD"/>
    <w:pPr>
      <w:spacing w:before="240"/>
    </w:pPr>
    <w:rPr>
      <w:rFonts w:ascii="Times New Roman" w:hAnsi="Times New Roman"/>
      <w:smallCaps/>
      <w:spacing w:val="80"/>
      <w:sz w:val="28"/>
    </w:rPr>
  </w:style>
  <w:style w:type="paragraph" w:customStyle="1" w:styleId="InChapter">
    <w:name w:val="InChapter"/>
    <w:basedOn w:val="Heading3"/>
    <w:rsid w:val="00CB4DCD"/>
    <w:pPr>
      <w:spacing w:after="240"/>
      <w:outlineLvl w:val="9"/>
    </w:pPr>
    <w:rPr>
      <w:noProof/>
    </w:rPr>
  </w:style>
  <w:style w:type="paragraph" w:styleId="Index2">
    <w:name w:val="index 2"/>
    <w:basedOn w:val="Normal"/>
    <w:next w:val="Normal"/>
    <w:semiHidden/>
    <w:rsid w:val="00CB4DCD"/>
    <w:pPr>
      <w:tabs>
        <w:tab w:val="right" w:pos="4176"/>
      </w:tabs>
      <w:ind w:left="568" w:hanging="284"/>
    </w:pPr>
    <w:rPr>
      <w:rFonts w:ascii="Garamond" w:hAnsi="Garamond"/>
    </w:rPr>
  </w:style>
  <w:style w:type="paragraph" w:customStyle="1" w:styleId="Byline">
    <w:name w:val="Byline"/>
    <w:rsid w:val="00CB4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DCD"/>
    <w:pPr>
      <w:tabs>
        <w:tab w:val="clear" w:pos="3600"/>
        <w:tab w:val="clear" w:pos="3958"/>
      </w:tabs>
      <w:jc w:val="right"/>
    </w:pPr>
  </w:style>
  <w:style w:type="character" w:styleId="Emphasis">
    <w:name w:val="Emphasis"/>
    <w:basedOn w:val="DefaultParagraphFont"/>
    <w:qFormat/>
    <w:rsid w:val="00CB4DCD"/>
    <w:rPr>
      <w:i/>
    </w:rPr>
  </w:style>
  <w:style w:type="paragraph" w:styleId="Caption">
    <w:name w:val="caption"/>
    <w:basedOn w:val="BodyText"/>
    <w:next w:val="Normal"/>
    <w:qFormat/>
    <w:rsid w:val="00CB4DCD"/>
    <w:pPr>
      <w:framePr w:w="2268" w:hSpace="181" w:vSpace="181" w:wrap="around" w:vAnchor="text" w:hAnchor="page" w:x="1135" w:y="285" w:anchorLock="1"/>
    </w:pPr>
    <w:rPr>
      <w:i/>
    </w:rPr>
  </w:style>
  <w:style w:type="paragraph" w:customStyle="1" w:styleId="MiniTOCTitle">
    <w:name w:val="MiniTOCTitle"/>
    <w:basedOn w:val="Heading4"/>
    <w:rsid w:val="00CB4DCD"/>
    <w:pPr>
      <w:spacing w:before="240"/>
      <w:outlineLvl w:val="9"/>
    </w:pPr>
    <w:rPr>
      <w:noProof/>
      <w:sz w:val="24"/>
    </w:rPr>
  </w:style>
  <w:style w:type="paragraph" w:customStyle="1" w:styleId="MiniTOCItem">
    <w:name w:val="MiniTOCItem"/>
    <w:basedOn w:val="ListBullet"/>
    <w:rsid w:val="00CB4DCD"/>
    <w:pPr>
      <w:numPr>
        <w:numId w:val="0"/>
      </w:numPr>
      <w:tabs>
        <w:tab w:val="right" w:leader="dot" w:pos="6521"/>
      </w:tabs>
      <w:spacing w:before="0" w:after="0"/>
    </w:pPr>
  </w:style>
  <w:style w:type="paragraph" w:customStyle="1" w:styleId="TOFTitle">
    <w:name w:val="TOFTitle"/>
    <w:basedOn w:val="TOCTitle"/>
    <w:rsid w:val="00CB4DCD"/>
  </w:style>
  <w:style w:type="paragraph" w:styleId="TableofFigures">
    <w:name w:val="table of figures"/>
    <w:basedOn w:val="Normal"/>
    <w:next w:val="Normal"/>
    <w:semiHidden/>
    <w:rsid w:val="00CB4DCD"/>
    <w:pPr>
      <w:tabs>
        <w:tab w:val="right" w:leader="dot" w:pos="9072"/>
      </w:tabs>
      <w:ind w:left="970" w:hanging="403"/>
    </w:pPr>
    <w:rPr>
      <w:rFonts w:ascii="Times New Roman" w:hAnsi="Times New Roman"/>
      <w:b/>
    </w:rPr>
  </w:style>
  <w:style w:type="paragraph" w:styleId="ListNumber">
    <w:name w:val="List Number"/>
    <w:basedOn w:val="List"/>
    <w:rsid w:val="00CB4DCD"/>
    <w:pPr>
      <w:numPr>
        <w:numId w:val="11"/>
      </w:numPr>
    </w:pPr>
  </w:style>
  <w:style w:type="character" w:customStyle="1" w:styleId="WingdingSymbols">
    <w:name w:val="Wingding Symbols"/>
    <w:rsid w:val="00CB4DCD"/>
    <w:rPr>
      <w:rFonts w:ascii="Wingdings" w:hAnsi="Wingdings"/>
    </w:rPr>
  </w:style>
  <w:style w:type="paragraph" w:customStyle="1" w:styleId="TableHeading">
    <w:name w:val="Table Heading"/>
    <w:basedOn w:val="HeadingBase"/>
    <w:rsid w:val="00CB4DCD"/>
    <w:pPr>
      <w:keepLines/>
      <w:pBdr>
        <w:bottom w:val="single" w:sz="6" w:space="1" w:color="918585"/>
      </w:pBdr>
      <w:spacing w:before="240"/>
    </w:pPr>
  </w:style>
  <w:style w:type="character" w:customStyle="1" w:styleId="HotSpot">
    <w:name w:val="HotSpot"/>
    <w:rsid w:val="00CB4DCD"/>
    <w:rPr>
      <w:color w:val="0033CC"/>
      <w:u w:val="none"/>
    </w:rPr>
  </w:style>
  <w:style w:type="paragraph" w:customStyle="1" w:styleId="BodyTextRight">
    <w:name w:val="Body Text Right"/>
    <w:basedOn w:val="BodyText"/>
    <w:rsid w:val="00CB4DCD"/>
    <w:pPr>
      <w:spacing w:before="0" w:after="0"/>
      <w:jc w:val="right"/>
    </w:pPr>
  </w:style>
  <w:style w:type="paragraph" w:styleId="Index3">
    <w:name w:val="index 3"/>
    <w:basedOn w:val="ListNumber2"/>
    <w:next w:val="Normal"/>
    <w:semiHidden/>
    <w:rsid w:val="00CB4DCD"/>
    <w:pPr>
      <w:numPr>
        <w:numId w:val="0"/>
      </w:numPr>
      <w:tabs>
        <w:tab w:val="right" w:leader="dot" w:pos="4176"/>
      </w:tabs>
    </w:pPr>
  </w:style>
  <w:style w:type="paragraph" w:styleId="ListNumber2">
    <w:name w:val="List Number 2"/>
    <w:basedOn w:val="List2"/>
    <w:rsid w:val="00CB4DCD"/>
    <w:pPr>
      <w:numPr>
        <w:numId w:val="10"/>
      </w:numPr>
      <w:tabs>
        <w:tab w:val="clear" w:pos="1060"/>
      </w:tabs>
    </w:pPr>
  </w:style>
  <w:style w:type="paragraph" w:customStyle="1" w:styleId="MarginNote">
    <w:name w:val="Margin Note"/>
    <w:basedOn w:val="BodyText"/>
    <w:rsid w:val="00CB4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D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DCD"/>
    <w:rPr>
      <w:sz w:val="32"/>
    </w:rPr>
  </w:style>
  <w:style w:type="paragraph" w:customStyle="1" w:styleId="HeadingProcedure">
    <w:name w:val="Heading Procedure"/>
    <w:basedOn w:val="HeadingBase"/>
    <w:next w:val="Normal"/>
    <w:rsid w:val="00CB4DCD"/>
    <w:pPr>
      <w:tabs>
        <w:tab w:val="left" w:pos="0"/>
      </w:tabs>
      <w:spacing w:before="120" w:after="60"/>
    </w:pPr>
    <w:rPr>
      <w:i/>
      <w:color w:val="918585"/>
      <w:sz w:val="22"/>
    </w:rPr>
  </w:style>
  <w:style w:type="paragraph" w:customStyle="1" w:styleId="TableBodyText">
    <w:name w:val="Table Body Text"/>
    <w:basedOn w:val="BodyText"/>
    <w:rsid w:val="00CB4DCD"/>
    <w:pPr>
      <w:spacing w:before="60" w:after="60"/>
    </w:pPr>
  </w:style>
  <w:style w:type="paragraph" w:styleId="ListContinue">
    <w:name w:val="List Continue"/>
    <w:basedOn w:val="List"/>
    <w:rsid w:val="00CB4DCD"/>
    <w:pPr>
      <w:ind w:firstLine="0"/>
    </w:pPr>
  </w:style>
  <w:style w:type="paragraph" w:customStyle="1" w:styleId="ListNote">
    <w:name w:val="List Note"/>
    <w:basedOn w:val="List"/>
    <w:rsid w:val="00CB4DCD"/>
    <w:pPr>
      <w:pBdr>
        <w:top w:val="single" w:sz="6" w:space="2" w:color="918585"/>
        <w:bottom w:val="single" w:sz="6" w:space="2" w:color="918585"/>
      </w:pBdr>
      <w:tabs>
        <w:tab w:val="left" w:pos="1021"/>
      </w:tabs>
      <w:ind w:firstLine="0"/>
    </w:pPr>
  </w:style>
  <w:style w:type="paragraph" w:customStyle="1" w:styleId="Warning">
    <w:name w:val="Warning"/>
    <w:basedOn w:val="BodyText"/>
    <w:rsid w:val="00CB4DCD"/>
    <w:pPr>
      <w:shd w:val="clear" w:color="auto" w:fill="D9D9D9"/>
      <w:tabs>
        <w:tab w:val="left" w:pos="992"/>
      </w:tabs>
      <w:ind w:left="119" w:right="119"/>
    </w:pPr>
    <w:rPr>
      <w:sz w:val="20"/>
    </w:rPr>
  </w:style>
  <w:style w:type="paragraph" w:customStyle="1" w:styleId="MarginIcons">
    <w:name w:val="Margin Icons"/>
    <w:basedOn w:val="BodyText"/>
    <w:rsid w:val="00CB4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DCD"/>
    <w:rPr>
      <w:rFonts w:ascii="Courier New" w:hAnsi="Courier New"/>
    </w:rPr>
  </w:style>
  <w:style w:type="paragraph" w:customStyle="1" w:styleId="NoteBullet">
    <w:name w:val="Note Bullet"/>
    <w:basedOn w:val="Note"/>
    <w:rsid w:val="00CB4DCD"/>
    <w:pPr>
      <w:tabs>
        <w:tab w:val="clear" w:pos="680"/>
      </w:tabs>
      <w:spacing w:before="60" w:after="60"/>
    </w:pPr>
  </w:style>
  <w:style w:type="paragraph" w:customStyle="1" w:styleId="SubHeading2">
    <w:name w:val="SubHeading2"/>
    <w:basedOn w:val="HeadingBase"/>
    <w:rsid w:val="00CB4DCD"/>
    <w:pPr>
      <w:spacing w:before="240" w:after="60"/>
    </w:pPr>
    <w:rPr>
      <w:sz w:val="20"/>
    </w:rPr>
  </w:style>
  <w:style w:type="paragraph" w:customStyle="1" w:styleId="SubHeading1">
    <w:name w:val="SubHeading1"/>
    <w:basedOn w:val="HeadingBase"/>
    <w:rsid w:val="00CB4DCD"/>
    <w:pPr>
      <w:spacing w:before="240" w:after="60"/>
    </w:pPr>
    <w:rPr>
      <w:color w:val="918585"/>
      <w:sz w:val="22"/>
    </w:rPr>
  </w:style>
  <w:style w:type="paragraph" w:customStyle="1" w:styleId="SideHeading">
    <w:name w:val="Side Heading"/>
    <w:basedOn w:val="HeadingBase"/>
    <w:rsid w:val="00CB4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DCD"/>
    <w:pPr>
      <w:numPr>
        <w:numId w:val="12"/>
      </w:numPr>
    </w:pPr>
  </w:style>
  <w:style w:type="paragraph" w:styleId="PlainText">
    <w:name w:val="Plain Text"/>
    <w:basedOn w:val="Normal"/>
    <w:link w:val="PlainTextChar"/>
    <w:rsid w:val="00CB4DCD"/>
    <w:rPr>
      <w:sz w:val="20"/>
    </w:rPr>
  </w:style>
  <w:style w:type="character" w:customStyle="1" w:styleId="PlainTextChar">
    <w:name w:val="Plain Text Char"/>
    <w:basedOn w:val="DefaultParagraphFont"/>
    <w:link w:val="PlainText"/>
    <w:rsid w:val="00CB4D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DCD"/>
    <w:rPr>
      <w:b/>
      <w:smallCaps/>
    </w:rPr>
  </w:style>
  <w:style w:type="paragraph" w:customStyle="1" w:styleId="TableListNumber">
    <w:name w:val="Table List Number"/>
    <w:basedOn w:val="ListNumber"/>
    <w:rsid w:val="00CB4DCD"/>
    <w:pPr>
      <w:numPr>
        <w:numId w:val="0"/>
      </w:numPr>
    </w:pPr>
  </w:style>
  <w:style w:type="paragraph" w:styleId="TOC4">
    <w:name w:val="toc 4"/>
    <w:basedOn w:val="TOCBase"/>
    <w:next w:val="Normal"/>
    <w:semiHidden/>
    <w:rsid w:val="00CB4DCD"/>
    <w:pPr>
      <w:tabs>
        <w:tab w:val="right" w:leader="dot" w:pos="9071"/>
      </w:tabs>
      <w:ind w:left="1701"/>
    </w:pPr>
  </w:style>
  <w:style w:type="paragraph" w:customStyle="1" w:styleId="ListAlpha">
    <w:name w:val="List Alpha"/>
    <w:basedOn w:val="List"/>
    <w:rsid w:val="00CB4DCD"/>
    <w:pPr>
      <w:numPr>
        <w:numId w:val="9"/>
      </w:numPr>
    </w:pPr>
  </w:style>
  <w:style w:type="paragraph" w:customStyle="1" w:styleId="ListAlpha2">
    <w:name w:val="List Alpha 2"/>
    <w:basedOn w:val="List2"/>
    <w:rsid w:val="00CB4DCD"/>
    <w:pPr>
      <w:numPr>
        <w:numId w:val="8"/>
      </w:numPr>
    </w:pPr>
  </w:style>
  <w:style w:type="paragraph" w:styleId="List3">
    <w:name w:val="List 3"/>
    <w:basedOn w:val="BodyText"/>
    <w:rsid w:val="00CB4DCD"/>
    <w:pPr>
      <w:tabs>
        <w:tab w:val="left" w:pos="1021"/>
      </w:tabs>
      <w:spacing w:before="60" w:after="60"/>
      <w:ind w:left="1020" w:hanging="340"/>
    </w:pPr>
  </w:style>
  <w:style w:type="paragraph" w:styleId="List4">
    <w:name w:val="List 4"/>
    <w:basedOn w:val="BodyText"/>
    <w:rsid w:val="00CB4DCD"/>
    <w:pPr>
      <w:tabs>
        <w:tab w:val="left" w:pos="1361"/>
      </w:tabs>
      <w:spacing w:before="60" w:after="60"/>
      <w:ind w:left="1361" w:hanging="340"/>
    </w:pPr>
  </w:style>
  <w:style w:type="paragraph" w:styleId="List5">
    <w:name w:val="List 5"/>
    <w:basedOn w:val="BodyText"/>
    <w:rsid w:val="00CB4DCD"/>
    <w:pPr>
      <w:tabs>
        <w:tab w:val="left" w:pos="1701"/>
      </w:tabs>
      <w:spacing w:before="60" w:after="60"/>
      <w:ind w:left="1701" w:hanging="340"/>
    </w:pPr>
  </w:style>
  <w:style w:type="paragraph" w:styleId="ListBullet3">
    <w:name w:val="List Bullet 3"/>
    <w:basedOn w:val="List3"/>
    <w:rsid w:val="00CB4DCD"/>
    <w:pPr>
      <w:numPr>
        <w:numId w:val="15"/>
      </w:numPr>
      <w:tabs>
        <w:tab w:val="clear" w:pos="1021"/>
      </w:tabs>
      <w:ind w:left="1037" w:hanging="357"/>
    </w:pPr>
  </w:style>
  <w:style w:type="paragraph" w:styleId="ListBullet4">
    <w:name w:val="List Bullet 4"/>
    <w:basedOn w:val="List4"/>
    <w:rsid w:val="00CB4DCD"/>
    <w:pPr>
      <w:numPr>
        <w:numId w:val="3"/>
      </w:numPr>
    </w:pPr>
  </w:style>
  <w:style w:type="paragraph" w:styleId="ListBullet5">
    <w:name w:val="List Bullet 5"/>
    <w:basedOn w:val="List5"/>
    <w:rsid w:val="00CB4DCD"/>
    <w:pPr>
      <w:numPr>
        <w:numId w:val="4"/>
      </w:numPr>
    </w:pPr>
  </w:style>
  <w:style w:type="paragraph" w:styleId="ListContinue2">
    <w:name w:val="List Continue 2"/>
    <w:basedOn w:val="List2"/>
    <w:rsid w:val="00CB4DCD"/>
    <w:pPr>
      <w:ind w:firstLine="0"/>
    </w:pPr>
  </w:style>
  <w:style w:type="paragraph" w:styleId="ListContinue3">
    <w:name w:val="List Continue 3"/>
    <w:basedOn w:val="List3"/>
    <w:rsid w:val="00CB4DCD"/>
    <w:pPr>
      <w:ind w:left="1021" w:firstLine="0"/>
    </w:pPr>
  </w:style>
  <w:style w:type="paragraph" w:styleId="ListContinue4">
    <w:name w:val="List Continue 4"/>
    <w:basedOn w:val="List4"/>
    <w:rsid w:val="00CB4DCD"/>
    <w:pPr>
      <w:ind w:firstLine="0"/>
    </w:pPr>
  </w:style>
  <w:style w:type="paragraph" w:styleId="ListContinue5">
    <w:name w:val="List Continue 5"/>
    <w:basedOn w:val="List5"/>
    <w:rsid w:val="00CB4DCD"/>
    <w:pPr>
      <w:ind w:firstLine="0"/>
    </w:pPr>
  </w:style>
  <w:style w:type="paragraph" w:styleId="ListNumber3">
    <w:name w:val="List Number 3"/>
    <w:basedOn w:val="List3"/>
    <w:rsid w:val="00CB4DCD"/>
    <w:pPr>
      <w:numPr>
        <w:numId w:val="5"/>
      </w:numPr>
    </w:pPr>
  </w:style>
  <w:style w:type="paragraph" w:styleId="ListNumber4">
    <w:name w:val="List Number 4"/>
    <w:basedOn w:val="List4"/>
    <w:rsid w:val="00CB4DCD"/>
    <w:pPr>
      <w:numPr>
        <w:numId w:val="6"/>
      </w:numPr>
    </w:pPr>
  </w:style>
  <w:style w:type="paragraph" w:styleId="ListNumber5">
    <w:name w:val="List Number 5"/>
    <w:basedOn w:val="List5"/>
    <w:rsid w:val="00CB4DCD"/>
    <w:pPr>
      <w:numPr>
        <w:numId w:val="7"/>
      </w:numPr>
    </w:pPr>
  </w:style>
  <w:style w:type="paragraph" w:styleId="BlockText">
    <w:name w:val="Block Text"/>
    <w:basedOn w:val="Normal"/>
    <w:rsid w:val="00CB4DCD"/>
    <w:pPr>
      <w:spacing w:after="120"/>
      <w:ind w:left="1440" w:right="1440"/>
    </w:pPr>
  </w:style>
  <w:style w:type="character" w:customStyle="1" w:styleId="Subscript">
    <w:name w:val="Subscript"/>
    <w:basedOn w:val="DefaultParagraphFont"/>
    <w:rsid w:val="00CB4DCD"/>
    <w:rPr>
      <w:sz w:val="16"/>
      <w:vertAlign w:val="subscript"/>
    </w:rPr>
  </w:style>
  <w:style w:type="character" w:customStyle="1" w:styleId="Superscript">
    <w:name w:val="Superscript"/>
    <w:basedOn w:val="DefaultParagraphFont"/>
    <w:rsid w:val="00CB4DCD"/>
    <w:rPr>
      <w:sz w:val="16"/>
      <w:vertAlign w:val="superscript"/>
    </w:rPr>
  </w:style>
  <w:style w:type="character" w:customStyle="1" w:styleId="Symbols">
    <w:name w:val="Symbols"/>
    <w:basedOn w:val="DefaultParagraphFont"/>
    <w:rsid w:val="00CB4DCD"/>
    <w:rPr>
      <w:rFonts w:ascii="Symbol" w:hAnsi="Symbol"/>
    </w:rPr>
  </w:style>
  <w:style w:type="character" w:customStyle="1" w:styleId="MenuOptions">
    <w:name w:val="Menu Options"/>
    <w:basedOn w:val="DefaultParagraphFont"/>
    <w:rsid w:val="00CB4DCD"/>
    <w:rPr>
      <w:rFonts w:ascii="Arial Narrow" w:hAnsi="Arial Narrow"/>
      <w:smallCaps/>
    </w:rPr>
  </w:style>
  <w:style w:type="character" w:customStyle="1" w:styleId="Buttons">
    <w:name w:val="Buttons"/>
    <w:basedOn w:val="DefaultParagraphFont"/>
    <w:rsid w:val="00CB4DCD"/>
    <w:rPr>
      <w:b/>
    </w:rPr>
  </w:style>
  <w:style w:type="character" w:customStyle="1" w:styleId="Underlined">
    <w:name w:val="Underlined"/>
    <w:basedOn w:val="DefaultParagraphFont"/>
    <w:rsid w:val="00CB4DCD"/>
    <w:rPr>
      <w:u w:val="single"/>
    </w:rPr>
  </w:style>
  <w:style w:type="paragraph" w:customStyle="1" w:styleId="TableBodyTextRight">
    <w:name w:val="Table Body Text Right"/>
    <w:basedOn w:val="TableBodyText"/>
    <w:rsid w:val="00CB4DCD"/>
    <w:pPr>
      <w:widowControl w:val="0"/>
      <w:autoSpaceDE w:val="0"/>
      <w:autoSpaceDN w:val="0"/>
      <w:adjustRightInd w:val="0"/>
      <w:jc w:val="right"/>
    </w:pPr>
    <w:rPr>
      <w:rFonts w:cs="Arial"/>
      <w:szCs w:val="18"/>
    </w:rPr>
  </w:style>
  <w:style w:type="paragraph" w:customStyle="1" w:styleId="CopyrightText">
    <w:name w:val="Copyright Text"/>
    <w:basedOn w:val="BodyText"/>
    <w:rsid w:val="00CB4DCD"/>
    <w:rPr>
      <w:sz w:val="18"/>
    </w:rPr>
  </w:style>
  <w:style w:type="paragraph" w:customStyle="1" w:styleId="BodySmallRight">
    <w:name w:val="Body Small Right"/>
    <w:basedOn w:val="BodyTextRight"/>
    <w:rsid w:val="00CB4DCD"/>
    <w:rPr>
      <w:sz w:val="18"/>
      <w:szCs w:val="18"/>
    </w:rPr>
  </w:style>
  <w:style w:type="paragraph" w:customStyle="1" w:styleId="MarginEdition">
    <w:name w:val="Margin Edition"/>
    <w:basedOn w:val="MarginNote"/>
    <w:rsid w:val="00CB4DCD"/>
    <w:pPr>
      <w:spacing w:before="0" w:after="0"/>
    </w:pPr>
    <w:rPr>
      <w:rFonts w:ascii="Times New Roman" w:hAnsi="Times New Roman"/>
      <w:color w:val="999999"/>
    </w:rPr>
  </w:style>
  <w:style w:type="paragraph" w:customStyle="1" w:styleId="Spacer">
    <w:name w:val="Spacer"/>
    <w:basedOn w:val="Normal"/>
    <w:rsid w:val="00CB4DCD"/>
    <w:rPr>
      <w:sz w:val="2"/>
      <w:szCs w:val="2"/>
    </w:rPr>
  </w:style>
  <w:style w:type="character" w:customStyle="1" w:styleId="Small">
    <w:name w:val="Small"/>
    <w:basedOn w:val="DefaultParagraphFont"/>
    <w:rsid w:val="00CB4DCD"/>
    <w:rPr>
      <w:sz w:val="16"/>
    </w:rPr>
  </w:style>
  <w:style w:type="paragraph" w:customStyle="1" w:styleId="WideTable">
    <w:name w:val="Wide Table"/>
    <w:basedOn w:val="Normal"/>
    <w:rsid w:val="00CB4DCD"/>
    <w:pPr>
      <w:ind w:left="-1418"/>
    </w:pPr>
    <w:rPr>
      <w:sz w:val="2"/>
      <w:szCs w:val="2"/>
    </w:rPr>
  </w:style>
  <w:style w:type="character" w:styleId="PageNumber">
    <w:name w:val="page number"/>
    <w:basedOn w:val="DefaultParagraphFont"/>
    <w:rsid w:val="00CB4DCD"/>
  </w:style>
  <w:style w:type="paragraph" w:styleId="Quote">
    <w:name w:val="Quote"/>
    <w:basedOn w:val="Heading1"/>
    <w:link w:val="QuoteChar"/>
    <w:qFormat/>
    <w:rsid w:val="00CB4DCD"/>
    <w:rPr>
      <w:b w:val="0"/>
      <w:sz w:val="72"/>
      <w:szCs w:val="72"/>
      <w:lang w:val="en-NZ"/>
    </w:rPr>
  </w:style>
  <w:style w:type="character" w:customStyle="1" w:styleId="QuoteChar">
    <w:name w:val="Quote Char"/>
    <w:basedOn w:val="DefaultParagraphFont"/>
    <w:link w:val="Quote"/>
    <w:rsid w:val="00CB4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DCD"/>
    <w:pPr>
      <w:pageBreakBefore/>
    </w:pPr>
  </w:style>
  <w:style w:type="paragraph" w:customStyle="1" w:styleId="Border">
    <w:name w:val="Border"/>
    <w:basedOn w:val="Normal"/>
    <w:qFormat/>
    <w:rsid w:val="00CB4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DCD"/>
    <w:rPr>
      <w:b/>
      <w:bCs/>
      <w:i/>
      <w:iCs/>
      <w:color w:val="auto"/>
    </w:rPr>
  </w:style>
  <w:style w:type="paragraph" w:styleId="IntenseQuote">
    <w:name w:val="Intense Quote"/>
    <w:basedOn w:val="Normal"/>
    <w:next w:val="Normal"/>
    <w:link w:val="IntenseQuoteChar"/>
    <w:uiPriority w:val="30"/>
    <w:qFormat/>
    <w:rsid w:val="00CB4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D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DCD"/>
    <w:rPr>
      <w:smallCaps/>
      <w:color w:val="auto"/>
      <w:u w:val="single"/>
    </w:rPr>
  </w:style>
  <w:style w:type="character" w:styleId="IntenseReference">
    <w:name w:val="Intense Reference"/>
    <w:basedOn w:val="DefaultParagraphFont"/>
    <w:uiPriority w:val="32"/>
    <w:qFormat/>
    <w:rsid w:val="00CB4DCD"/>
    <w:rPr>
      <w:b/>
      <w:bCs/>
      <w:smallCaps/>
      <w:color w:val="auto"/>
      <w:spacing w:val="5"/>
      <w:u w:val="single"/>
    </w:rPr>
  </w:style>
  <w:style w:type="paragraph" w:customStyle="1" w:styleId="2ColumnHeading">
    <w:name w:val="2Column Heading"/>
    <w:basedOn w:val="BodyText"/>
    <w:qFormat/>
    <w:rsid w:val="00CB4DCD"/>
    <w:pPr>
      <w:spacing w:after="60"/>
      <w:ind w:left="-2268"/>
    </w:pPr>
    <w:rPr>
      <w:b/>
    </w:rPr>
  </w:style>
  <w:style w:type="paragraph" w:customStyle="1" w:styleId="Heading1TOC">
    <w:name w:val="Heading1 TOC"/>
    <w:basedOn w:val="Normal"/>
    <w:qFormat/>
    <w:rsid w:val="00CB4DCD"/>
    <w:pPr>
      <w:spacing w:before="240" w:after="120"/>
    </w:pPr>
    <w:rPr>
      <w:rFonts w:ascii="Times New Roman" w:hAnsi="Times New Roman"/>
      <w:b/>
      <w:sz w:val="32"/>
    </w:rPr>
  </w:style>
  <w:style w:type="paragraph" w:customStyle="1" w:styleId="Heading2TOC">
    <w:name w:val="Heading2 TOC"/>
    <w:basedOn w:val="Normal"/>
    <w:qFormat/>
    <w:rsid w:val="00CB4DCD"/>
    <w:pPr>
      <w:spacing w:before="240" w:after="60"/>
    </w:pPr>
    <w:rPr>
      <w:rFonts w:ascii="Times New Roman" w:hAnsi="Times New Roman"/>
      <w:b/>
      <w:sz w:val="28"/>
    </w:rPr>
  </w:style>
  <w:style w:type="character" w:customStyle="1" w:styleId="Underline">
    <w:name w:val="Underline"/>
    <w:basedOn w:val="DefaultParagraphFont"/>
    <w:qFormat/>
    <w:rsid w:val="00CB4DCD"/>
    <w:rPr>
      <w:u w:val="single"/>
    </w:rPr>
  </w:style>
  <w:style w:type="paragraph" w:styleId="BalloonText">
    <w:name w:val="Balloon Text"/>
    <w:basedOn w:val="Normal"/>
    <w:link w:val="BalloonTextChar"/>
    <w:rsid w:val="00CB4DCD"/>
    <w:rPr>
      <w:rFonts w:ascii="Tahoma" w:hAnsi="Tahoma" w:cs="Tahoma"/>
      <w:sz w:val="16"/>
      <w:szCs w:val="16"/>
    </w:rPr>
  </w:style>
  <w:style w:type="character" w:customStyle="1" w:styleId="BalloonTextChar">
    <w:name w:val="Balloon Text Char"/>
    <w:basedOn w:val="DefaultParagraphFont"/>
    <w:link w:val="BalloonText"/>
    <w:rsid w:val="00CB4D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D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D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6177</Characters>
  <Application>Microsoft Office Word</Application>
  <DocSecurity>0</DocSecurity>
  <Lines>240</Lines>
  <Paragraphs>126</Paragraphs>
  <ScaleCrop>false</ScaleCrop>
  <Company>Author-it Software Corporation Ltd.</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FNSPRT302A Administer a non-complex estate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2012-05-26T16:30:00Z</dcterms:created>
  <dcterms:modified xsi:type="dcterms:W3CDTF">2012-05-26T16:30:00Z</dcterms:modified>
</cp:coreProperties>
</file>