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BFC" w:rsidP="00281BFC">
      <w:pPr>
        <w:pStyle w:val="Title"/>
      </w:pPr>
      <w:bookmarkStart w:id="0" w:name="_GoBack"/>
      <w:bookmarkEnd w:id="0"/>
      <w:r>
        <w:fldChar w:fldCharType="begin"/>
      </w:r>
      <w:r>
        <w:instrText xml:space="preserve"> TITLE   \* MERGEFORMAT </w:instrText>
      </w:r>
      <w:r>
        <w:fldChar w:fldCharType="separate"/>
      </w:r>
      <w:r>
        <w:t>FNSPRM605A Establish or review marketing, client services and supplier relationships</w:t>
      </w:r>
      <w:r>
        <w:fldChar w:fldCharType="end"/>
      </w:r>
    </w:p>
    <w:p w:rsidR="00281BFC" w:rsidP="00281BFC">
      <w:pPr>
        <w:pStyle w:val="Version"/>
        <w:sectPr w:rsidSect="00820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F5" w:rsidP="00820DF5">
      <w:pPr>
        <w:pStyle w:val="SuperHeading"/>
      </w:pPr>
      <w:r w:rsidRPr="00820DF5">
        <w:t>FNSPRM605A Establish or review marketing, client services and supplier relationships</w:t>
      </w:r>
    </w:p>
    <w:p w:rsidR="00000000" w:rsidRPr="00820DF5" w:rsidP="00820DF5">
      <w:pPr>
        <w:pStyle w:val="Heading1"/>
      </w:pPr>
      <w:bookmarkStart w:id="1" w:name="O_80235"/>
      <w:bookmarkEnd w:id="1"/>
      <w:r w:rsidRPr="00820DF5">
        <w:t>Modification History</w:t>
      </w:r>
    </w:p>
    <w:p w:rsidR="00000000" w:rsidRPr="00820DF5" w:rsidP="00820DF5">
      <w:pPr>
        <w:pStyle w:val="BodyText"/>
      </w:pPr>
      <w:r w:rsidRPr="00820DF5">
        <w:t>Not applicable.</w:t>
      </w:r>
    </w:p>
    <w:p w:rsidR="00000000" w:rsidRPr="00820DF5" w:rsidP="00820DF5">
      <w:pPr>
        <w:pStyle w:val="AllowPageBreak"/>
      </w:pPr>
    </w:p>
    <w:p w:rsidR="00000000" w:rsidRPr="00820DF5" w:rsidP="00820DF5">
      <w:pPr>
        <w:pStyle w:val="Heading1"/>
      </w:pPr>
      <w:bookmarkStart w:id="2" w:name="O_80236"/>
      <w:bookmarkEnd w:id="2"/>
      <w:r w:rsidRPr="00820DF5">
        <w:t>Unit Descriptor</w:t>
      </w:r>
    </w:p>
    <w:tbl>
      <w:tblPr>
        <w:tblW w:w="0" w:type="auto"/>
        <w:tblLayout w:type="fixed"/>
        <w:tblCellMar>
          <w:left w:w="62" w:type="dxa"/>
          <w:right w:w="62" w:type="dxa"/>
        </w:tblCellMar>
        <w:tblLook w:val="0000"/>
      </w:tblPr>
      <w:tblGrid>
        <w:gridCol w:w="2639"/>
        <w:gridCol w:w="5883"/>
      </w:tblGrid>
      <w:tr w:rsidTr="00281BF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This unit describes the performance outcomes, skills and knowledge required to establish or review marketing, client services and supplier relationships which support the provision of professional services to clients.</w:t>
            </w:r>
          </w:p>
          <w:p w:rsidR="00000000" w:rsidRPr="00820DF5" w:rsidP="00820DF5">
            <w:pPr>
              <w:pStyle w:val="BodyText"/>
            </w:pPr>
          </w:p>
          <w:p w:rsidR="00000000" w:rsidRPr="00820DF5" w:rsidP="00820DF5">
            <w:pPr>
              <w:pStyle w:val="BodyText"/>
            </w:pPr>
            <w:r w:rsidRPr="00820DF5">
              <w:t>This unit has applic</w:t>
            </w:r>
            <w:r w:rsidRPr="00820DF5">
              <w:t>ation to a variety of financial services sectors and is applicable to individuals working within enterprises and job roles subject to licensing, legislative, regulatory or certification requirements so the varying Commonwealth, State or Territory requireme</w:t>
            </w:r>
            <w:r w:rsidRPr="00820DF5">
              <w:t>nts should be confirmed with the relevant body.</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3" w:name="O_80237"/>
      <w:bookmarkEnd w:id="3"/>
      <w:r w:rsidRPr="00820DF5">
        <w:t>Application of the Unit</w:t>
      </w:r>
    </w:p>
    <w:tbl>
      <w:tblPr>
        <w:tblW w:w="0" w:type="auto"/>
        <w:tblLayout w:type="fixed"/>
        <w:tblCellMar>
          <w:left w:w="62" w:type="dxa"/>
          <w:right w:w="62" w:type="dxa"/>
        </w:tblCellMar>
        <w:tblLook w:val="0000"/>
      </w:tblPr>
      <w:tblGrid>
        <w:gridCol w:w="2721"/>
        <w:gridCol w:w="5801"/>
      </w:tblGrid>
      <w:tr w:rsidTr="00281BF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 xml:space="preserve">This unit requires the application of management and professional skills and may be applied to a professional practice or to a discrete unit </w:t>
            </w:r>
            <w:r w:rsidRPr="00820DF5">
              <w:t>of a larger organisation in any sector of the financial services industry.</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4" w:name="O_80238"/>
      <w:bookmarkEnd w:id="4"/>
      <w:r w:rsidRPr="00820DF5">
        <w:t>Licensing/Regulatory Information</w:t>
      </w:r>
    </w:p>
    <w:p w:rsidR="00000000" w:rsidRPr="00820DF5" w:rsidP="00820DF5">
      <w:pPr>
        <w:pStyle w:val="BodyText"/>
      </w:pPr>
      <w:r w:rsidRPr="00820DF5">
        <w:t>Not applicable.</w:t>
      </w:r>
    </w:p>
    <w:p w:rsidR="00000000" w:rsidRPr="00820DF5" w:rsidP="00820DF5">
      <w:pPr>
        <w:pStyle w:val="AllowPageBreak"/>
      </w:pPr>
    </w:p>
    <w:p w:rsidR="00000000" w:rsidRPr="00820DF5" w:rsidP="00820DF5">
      <w:pPr>
        <w:pStyle w:val="Heading1"/>
      </w:pPr>
      <w:bookmarkStart w:id="5" w:name="O_80239"/>
      <w:bookmarkEnd w:id="5"/>
      <w:r w:rsidRPr="00820DF5">
        <w:t>Pre-Requisites</w:t>
      </w:r>
    </w:p>
    <w:tbl>
      <w:tblPr>
        <w:tblW w:w="0" w:type="auto"/>
        <w:tblLayout w:type="fixed"/>
        <w:tblCellMar>
          <w:left w:w="62" w:type="dxa"/>
          <w:right w:w="62" w:type="dxa"/>
        </w:tblCellMar>
        <w:tblLook w:val="0000"/>
      </w:tblPr>
      <w:tblGrid>
        <w:gridCol w:w="2745"/>
        <w:gridCol w:w="1301"/>
        <w:gridCol w:w="4476"/>
      </w:tblGrid>
      <w:tr w:rsidTr="00281BF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p>
        </w:tc>
      </w:tr>
      <w:tr w:rsidTr="00281BF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p>
        </w:tc>
      </w:tr>
      <w:tr w:rsidTr="00281BF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6" w:name="O_80240"/>
      <w:bookmarkEnd w:id="6"/>
      <w:r w:rsidRPr="00820DF5">
        <w:t>Employability Skills Information</w:t>
      </w:r>
    </w:p>
    <w:tbl>
      <w:tblPr>
        <w:tblW w:w="0" w:type="auto"/>
        <w:tblLayout w:type="fixed"/>
        <w:tblCellMar>
          <w:left w:w="62" w:type="dxa"/>
          <w:right w:w="62" w:type="dxa"/>
        </w:tblCellMar>
        <w:tblLook w:val="0000"/>
      </w:tblPr>
      <w:tblGrid>
        <w:gridCol w:w="2762"/>
        <w:gridCol w:w="5760"/>
      </w:tblGrid>
      <w:tr w:rsidTr="00281BF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This unit contains employability skills.</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7" w:name="O_80241"/>
      <w:bookmarkEnd w:id="7"/>
      <w:r w:rsidRPr="00820DF5">
        <w:t>Elements and Performance Criteria Pre-Content</w:t>
      </w:r>
    </w:p>
    <w:tbl>
      <w:tblPr>
        <w:tblW w:w="0" w:type="auto"/>
        <w:tblLayout w:type="fixed"/>
        <w:tblCellMar>
          <w:left w:w="62" w:type="dxa"/>
          <w:right w:w="62" w:type="dxa"/>
        </w:tblCellMar>
        <w:tblLook w:val="0000"/>
      </w:tblPr>
      <w:tblGrid>
        <w:gridCol w:w="2597"/>
        <w:gridCol w:w="5925"/>
      </w:tblGrid>
      <w:tr w:rsidTr="00281BF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Performance criteria describe the performance needed to demonstrate achievement of the element. Where bold italicised text is used, further information is detailed in the required skills and knowledge section and the range statement. Assessment of performa</w:t>
            </w:r>
            <w:r w:rsidRPr="00820DF5">
              <w:t>nce is to be consistent with the evidence guide.</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8" w:name="O_80242"/>
      <w:bookmarkEnd w:id="8"/>
      <w:r w:rsidRPr="00820DF5">
        <w:t>Elements and Performance Criteria</w:t>
      </w:r>
    </w:p>
    <w:tbl>
      <w:tblPr>
        <w:tblW w:w="0" w:type="auto"/>
        <w:tblLayout w:type="fixed"/>
        <w:tblCellMar>
          <w:left w:w="62" w:type="dxa"/>
          <w:right w:w="62" w:type="dxa"/>
        </w:tblCellMar>
        <w:tblLook w:val="0000"/>
      </w:tblPr>
      <w:tblGrid>
        <w:gridCol w:w="2597"/>
        <w:gridCol w:w="5925"/>
      </w:tblGrid>
      <w:tr w:rsidTr="00281BF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PERFORMANCE CRITERIA</w:t>
            </w:r>
          </w:p>
        </w:tc>
      </w:tr>
      <w:tr w:rsidTr="00281BF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List"/>
              <w:rPr>
                <w:lang w:val="en-NZ"/>
              </w:rPr>
            </w:pPr>
            <w:r w:rsidRPr="00820DF5">
              <w:t>1.</w:t>
            </w:r>
            <w:r w:rsidRPr="00820DF5">
              <w:tab/>
              <w:t>Establish or review marketing</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2"/>
            </w:pPr>
            <w:r w:rsidRPr="00820DF5">
              <w:t>1.1.</w:t>
            </w:r>
            <w:r w:rsidRPr="00820DF5">
              <w:tab/>
              <w:t xml:space="preserve">Marketing strategy is established or reviewed and </w:t>
            </w:r>
            <w:r w:rsidRPr="00820DF5">
              <w:rPr>
                <w:rStyle w:val="BoldandItalics"/>
              </w:rPr>
              <w:t>marketing tools</w:t>
            </w:r>
            <w:r w:rsidRPr="00820DF5">
              <w:t xml:space="preserve"> developed and made available within budget and timelines</w:t>
            </w:r>
          </w:p>
          <w:p w:rsidR="00000000" w:rsidP="00820DF5">
            <w:pPr>
              <w:pStyle w:val="List2"/>
              <w:rPr>
                <w:lang w:val="en-NZ"/>
              </w:rPr>
            </w:pPr>
            <w:r w:rsidRPr="00820DF5">
              <w:t>1.2.</w:t>
            </w:r>
            <w:r w:rsidRPr="00820DF5">
              <w:tab/>
              <w:t>Marketing strategy is confirmed and implemented across the organisation or business unit</w:t>
            </w:r>
          </w:p>
        </w:tc>
      </w:tr>
      <w:tr w:rsidTr="00281BF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List"/>
              <w:rPr>
                <w:lang w:val="en-NZ"/>
              </w:rPr>
            </w:pPr>
            <w:r w:rsidRPr="00820DF5">
              <w:t>2.</w:t>
            </w:r>
            <w:r w:rsidRPr="00820DF5">
              <w:tab/>
              <w:t>Established or review supplier relationship</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2"/>
            </w:pPr>
            <w:r w:rsidRPr="00820DF5">
              <w:t>2.1.</w:t>
            </w:r>
            <w:r w:rsidRPr="00820DF5">
              <w:tab/>
              <w:t>Criteria to enable an effective evaluation of suppl</w:t>
            </w:r>
            <w:r w:rsidRPr="00820DF5">
              <w:t xml:space="preserve">ier services are established and all existing </w:t>
            </w:r>
            <w:r w:rsidRPr="00820DF5">
              <w:rPr>
                <w:rStyle w:val="BoldandItalics"/>
              </w:rPr>
              <w:t>suppliers</w:t>
            </w:r>
            <w:r w:rsidRPr="00820DF5">
              <w:t xml:space="preserve"> assessed against the criteria</w:t>
            </w:r>
          </w:p>
          <w:p w:rsidR="00000000" w:rsidRPr="00820DF5" w:rsidP="00820DF5">
            <w:pPr>
              <w:pStyle w:val="List2"/>
            </w:pPr>
            <w:r w:rsidRPr="00820DF5">
              <w:t>2.2.</w:t>
            </w:r>
            <w:r w:rsidRPr="00820DF5">
              <w:tab/>
              <w:t>Availability and suitability of alternate suppliers who can meet the service support requirements within legislative requirements are identified and analysed</w:t>
            </w:r>
          </w:p>
          <w:p w:rsidR="00000000" w:rsidP="00820DF5">
            <w:pPr>
              <w:pStyle w:val="List2"/>
              <w:rPr>
                <w:lang w:val="en-NZ"/>
              </w:rPr>
            </w:pPr>
            <w:r w:rsidRPr="00820DF5">
              <w:t>2.3.</w:t>
            </w:r>
            <w:r w:rsidRPr="00820DF5">
              <w:tab/>
            </w:r>
            <w:r w:rsidRPr="00820DF5">
              <w:rPr>
                <w:rStyle w:val="BoldandItalics"/>
              </w:rPr>
              <w:t>Te</w:t>
            </w:r>
            <w:r w:rsidRPr="00820DF5">
              <w:rPr>
                <w:rStyle w:val="BoldandItalics"/>
              </w:rPr>
              <w:t>rms of appointment</w:t>
            </w:r>
            <w:r w:rsidRPr="00820DF5">
              <w:t xml:space="preserve"> of suppliers to achieve service support requirements are established and relationships with suppliers maintained and developed</w:t>
            </w:r>
          </w:p>
        </w:tc>
      </w:tr>
      <w:tr w:rsidTr="00281BF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List"/>
              <w:rPr>
                <w:lang w:val="en-NZ"/>
              </w:rPr>
            </w:pPr>
            <w:r w:rsidRPr="00820DF5">
              <w:t>3.</w:t>
            </w:r>
            <w:r w:rsidRPr="00820DF5">
              <w:tab/>
              <w:t>Establish or review client services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2"/>
            </w:pPr>
            <w:r w:rsidRPr="00820DF5">
              <w:t>3.1.</w:t>
            </w:r>
            <w:r w:rsidRPr="00820DF5">
              <w:tab/>
            </w:r>
            <w:r w:rsidRPr="00820DF5">
              <w:rPr>
                <w:rStyle w:val="BoldandItalics"/>
              </w:rPr>
              <w:t>Client services</w:t>
            </w:r>
            <w:r w:rsidRPr="00820DF5">
              <w:t xml:space="preserve"> are determined which will meet client expectation</w:t>
            </w:r>
            <w:r w:rsidRPr="00820DF5">
              <w:t>s, are within enterprise policy and philosophy, and meet industry legislative requirements</w:t>
            </w:r>
          </w:p>
          <w:p w:rsidR="00000000" w:rsidRPr="00820DF5" w:rsidP="00820DF5">
            <w:pPr>
              <w:pStyle w:val="List2"/>
            </w:pPr>
            <w:r w:rsidRPr="00820DF5">
              <w:t>3.2.</w:t>
            </w:r>
            <w:r w:rsidRPr="00820DF5">
              <w:tab/>
              <w:t>Key performance indicators to measure customer service are established and existing client services reviewed against these and improved where required</w:t>
            </w:r>
          </w:p>
          <w:p w:rsidR="00000000" w:rsidRPr="00820DF5" w:rsidP="00820DF5">
            <w:pPr>
              <w:pStyle w:val="List2"/>
            </w:pPr>
            <w:r w:rsidRPr="00820DF5">
              <w:t>3.3.</w:t>
            </w:r>
            <w:r w:rsidRPr="00820DF5">
              <w:tab/>
            </w:r>
            <w:r w:rsidRPr="00820DF5">
              <w:rPr>
                <w:rStyle w:val="BoldandItalics"/>
              </w:rPr>
              <w:t>Serv</w:t>
            </w:r>
            <w:r w:rsidRPr="00820DF5">
              <w:rPr>
                <w:rStyle w:val="BoldandItalics"/>
              </w:rPr>
              <w:t>ice standards</w:t>
            </w:r>
            <w:r w:rsidRPr="00820DF5">
              <w:t xml:space="preserve"> are documented in the prescribed format and </w:t>
            </w:r>
            <w:r w:rsidRPr="00820DF5">
              <w:rPr>
                <w:rStyle w:val="BoldandItalics"/>
              </w:rPr>
              <w:t>communicated</w:t>
            </w:r>
            <w:r w:rsidRPr="00820DF5">
              <w:t xml:space="preserve"> to all stakeholders</w:t>
            </w:r>
          </w:p>
          <w:p w:rsidR="00000000" w:rsidRPr="00820DF5" w:rsidP="00820DF5">
            <w:pPr>
              <w:pStyle w:val="List2"/>
            </w:pPr>
            <w:r w:rsidRPr="00820DF5">
              <w:t>3.4.</w:t>
            </w:r>
            <w:r w:rsidRPr="00820DF5">
              <w:tab/>
              <w:t>Services are delivered within the timeframe and budget</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9" w:name="O_80243"/>
      <w:bookmarkEnd w:id="9"/>
      <w:r w:rsidRPr="00820DF5">
        <w:t>Required Skills and Knowledge</w:t>
      </w:r>
    </w:p>
    <w:tbl>
      <w:tblPr>
        <w:tblW w:w="0" w:type="auto"/>
        <w:tblLayout w:type="fixed"/>
        <w:tblCellMar>
          <w:left w:w="62" w:type="dxa"/>
          <w:right w:w="62" w:type="dxa"/>
        </w:tblCellMar>
        <w:tblLook w:val="0000"/>
      </w:tblPr>
      <w:tblGrid>
        <w:gridCol w:w="8522"/>
      </w:tblGrid>
      <w:tr w:rsidTr="00281B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REQUIRED SKILLS AND KNOWLEDGE</w:t>
            </w:r>
          </w:p>
        </w:tc>
      </w:tr>
      <w:tr w:rsidTr="00281B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t>This section describes the skills and knowledge required for this unit.</w:t>
            </w:r>
          </w:p>
        </w:tc>
      </w:tr>
      <w:tr w:rsidTr="00281B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Required skills</w:t>
            </w:r>
          </w:p>
        </w:tc>
      </w:tr>
      <w:tr w:rsidTr="00281B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highly developed communication skills to:</w:t>
            </w:r>
          </w:p>
          <w:p w:rsidR="00000000" w:rsidRPr="00820DF5" w:rsidP="00820DF5">
            <w:pPr>
              <w:pStyle w:val="ListBullet2"/>
            </w:pPr>
            <w:r w:rsidRPr="00820DF5">
              <w:t>determine and analyse organisational marketing and client services, using questioning and active listening as required</w:t>
            </w:r>
          </w:p>
          <w:p w:rsidR="00000000" w:rsidRPr="00820DF5" w:rsidP="00820DF5">
            <w:pPr>
              <w:pStyle w:val="ListBullet2"/>
            </w:pPr>
            <w:r w:rsidRPr="00820DF5">
              <w:t>liaise with peers, staff and external service providers, share information, listen and understand</w:t>
            </w:r>
          </w:p>
          <w:p w:rsidR="00000000" w:rsidRPr="00820DF5" w:rsidP="00820DF5">
            <w:pPr>
              <w:pStyle w:val="ListBullet2"/>
            </w:pPr>
            <w:r w:rsidRPr="00820DF5">
              <w:t>use language and concepts appropriate to cultural differences</w:t>
            </w:r>
          </w:p>
          <w:p w:rsidR="00000000" w:rsidRPr="00820DF5" w:rsidP="00820DF5">
            <w:pPr>
              <w:pStyle w:val="ListBullet"/>
            </w:pPr>
            <w:r w:rsidRPr="00820DF5">
              <w:t>highly developed research skills for:</w:t>
            </w:r>
          </w:p>
          <w:p w:rsidR="00000000" w:rsidRPr="00820DF5" w:rsidP="00820DF5">
            <w:pPr>
              <w:pStyle w:val="ListBullet2"/>
            </w:pPr>
            <w:r w:rsidRPr="00820DF5">
              <w:t>accessing and managing complex information from a wide variety of sources</w:t>
            </w:r>
          </w:p>
          <w:p w:rsidR="00000000" w:rsidRPr="00820DF5" w:rsidP="00820DF5">
            <w:pPr>
              <w:pStyle w:val="ListBullet2"/>
            </w:pPr>
            <w:r w:rsidRPr="00820DF5">
              <w:t>interpreting complex data</w:t>
            </w:r>
          </w:p>
          <w:p w:rsidR="00000000" w:rsidRPr="00820DF5" w:rsidP="00820DF5">
            <w:pPr>
              <w:pStyle w:val="ListBullet2"/>
            </w:pPr>
            <w:r w:rsidRPr="00820DF5">
              <w:t>coordinating multiple tasks across an organisation</w:t>
            </w:r>
          </w:p>
          <w:p w:rsidR="00000000" w:rsidRPr="00820DF5" w:rsidP="00820DF5">
            <w:pPr>
              <w:pStyle w:val="ListBullet"/>
            </w:pPr>
            <w:r w:rsidRPr="00820DF5">
              <w:t>highly developed literacy skills to read and interpret documentation from a variety of sources and produc</w:t>
            </w:r>
            <w:r w:rsidRPr="00820DF5">
              <w:t>e high quality reports and organisational guidelines</w:t>
            </w:r>
          </w:p>
          <w:p w:rsidR="00000000" w:rsidRPr="00820DF5" w:rsidP="00820DF5">
            <w:pPr>
              <w:pStyle w:val="ListBullet"/>
            </w:pPr>
            <w:r w:rsidRPr="00820DF5">
              <w:t>IT skills for accessing and using appropriate software such as word processors, spreadsheets and databases and using internet information</w:t>
            </w:r>
          </w:p>
          <w:p w:rsidR="00000000" w:rsidRPr="00820DF5" w:rsidP="00820DF5">
            <w:pPr>
              <w:pStyle w:val="ListBullet"/>
            </w:pPr>
            <w:r w:rsidRPr="00820DF5">
              <w:t>management skills for working effectively in a constantly changin</w:t>
            </w:r>
            <w:r w:rsidRPr="00820DF5">
              <w:t>g environment</w:t>
            </w:r>
          </w:p>
          <w:p w:rsidR="00000000" w:rsidRPr="00820DF5" w:rsidP="00820DF5">
            <w:pPr>
              <w:pStyle w:val="ListBullet"/>
            </w:pPr>
            <w:r w:rsidRPr="00820DF5">
              <w:t>interpersonal skills to establish rapport with peers, staff and clients</w:t>
            </w:r>
          </w:p>
          <w:p w:rsidR="00000000" w:rsidRPr="00820DF5" w:rsidP="00820DF5">
            <w:pPr>
              <w:pStyle w:val="ListBullet"/>
            </w:pPr>
            <w:r w:rsidRPr="00820DF5">
              <w:t>highly developed judgement skills for forming recommendations in senior organisational situations</w:t>
            </w:r>
          </w:p>
          <w:p w:rsidR="00000000" w:rsidRPr="00820DF5" w:rsidP="00820DF5">
            <w:pPr>
              <w:pStyle w:val="ListBullet"/>
            </w:pPr>
            <w:r w:rsidRPr="00820DF5">
              <w:t>organisational and time management skills to sequence tasks, meet timeli</w:t>
            </w:r>
            <w:r w:rsidRPr="00820DF5">
              <w:t>nes and arrange meetings</w:t>
            </w:r>
          </w:p>
          <w:p w:rsidR="00000000" w:rsidRPr="00820DF5" w:rsidP="00820DF5">
            <w:pPr>
              <w:pStyle w:val="ListBullet"/>
            </w:pPr>
            <w:r w:rsidRPr="00820DF5">
              <w:t>well-developed problem solving skills to identify marketing strategies and client services that have the potential to impact on the practice and to develop options to resolve any issues if they arise</w:t>
            </w:r>
          </w:p>
          <w:p w:rsidR="00000000" w:rsidRPr="00820DF5" w:rsidP="00820DF5">
            <w:pPr>
              <w:pStyle w:val="ListBullet"/>
            </w:pPr>
            <w:r w:rsidRPr="00820DF5">
              <w:t>self-management skills for comp</w:t>
            </w:r>
            <w:r w:rsidRPr="00820DF5">
              <w:t>lying with ethical, legal and procedural requirements</w:t>
            </w:r>
          </w:p>
          <w:p w:rsidR="00000000" w:rsidRPr="00820DF5" w:rsidP="00820DF5">
            <w:pPr>
              <w:pStyle w:val="ListBullet"/>
            </w:pPr>
            <w:r w:rsidRPr="00820DF5">
              <w:t>learning skills to maintain knowledge of changes to compliance legislation and best practice management techniques</w:t>
            </w:r>
          </w:p>
          <w:p w:rsidR="00000000" w:rsidRPr="00820DF5" w:rsidP="00820DF5">
            <w:pPr>
              <w:pStyle w:val="ListBullet"/>
            </w:pPr>
            <w:r w:rsidRPr="00820DF5">
              <w:t>teamwork skills</w:t>
            </w:r>
          </w:p>
          <w:p w:rsidR="00000000" w:rsidP="00820DF5">
            <w:pPr>
              <w:pStyle w:val="ListBullet"/>
              <w:rPr>
                <w:lang w:val="en-NZ"/>
              </w:rPr>
            </w:pPr>
            <w:r w:rsidRPr="00820DF5">
              <w:t>high level project management skills</w:t>
            </w:r>
          </w:p>
        </w:tc>
      </w:tr>
      <w:tr w:rsidTr="00281B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Required knowledge</w:t>
            </w:r>
          </w:p>
        </w:tc>
      </w:tr>
      <w:tr w:rsidTr="00281B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financial practice administrative processes and systems</w:t>
            </w:r>
          </w:p>
          <w:p w:rsidR="00000000" w:rsidRPr="00820DF5" w:rsidP="00820DF5">
            <w:pPr>
              <w:pStyle w:val="ListBullet"/>
            </w:pPr>
            <w:r w:rsidRPr="00820DF5">
              <w:t>financial products, their characteristics and risk profile</w:t>
            </w:r>
          </w:p>
          <w:p w:rsidR="00000000" w:rsidRPr="00820DF5" w:rsidP="00820DF5">
            <w:pPr>
              <w:pStyle w:val="ListBullet"/>
            </w:pPr>
            <w:r w:rsidRPr="00820DF5">
              <w:t xml:space="preserve">financial practice professional services </w:t>
            </w:r>
          </w:p>
          <w:p w:rsidR="00000000" w:rsidRPr="00820DF5" w:rsidP="00820DF5">
            <w:pPr>
              <w:pStyle w:val="ListBullet"/>
            </w:pPr>
            <w:r w:rsidRPr="00820DF5">
              <w:t>marketing and advertising principles, techniques and tools</w:t>
            </w:r>
          </w:p>
          <w:p w:rsidR="00000000" w:rsidRPr="00820DF5" w:rsidP="00820DF5">
            <w:pPr>
              <w:pStyle w:val="ListBullet"/>
            </w:pPr>
            <w:r w:rsidRPr="00820DF5">
              <w:t>office IT systems and software</w:t>
            </w:r>
          </w:p>
          <w:p w:rsidR="00000000" w:rsidRPr="00820DF5" w:rsidP="00820DF5">
            <w:pPr>
              <w:pStyle w:val="ListBullet"/>
            </w:pPr>
            <w:r w:rsidRPr="00820DF5">
              <w:t xml:space="preserve">relevant </w:t>
            </w:r>
            <w:r w:rsidRPr="00820DF5">
              <w:t>acts, regulations and codes of practice impacting on the financial service industry</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10" w:name="O_80244"/>
      <w:bookmarkEnd w:id="10"/>
      <w:r w:rsidRPr="00820DF5">
        <w:t>Evidence Guide</w:t>
      </w:r>
    </w:p>
    <w:tbl>
      <w:tblPr>
        <w:tblW w:w="9570" w:type="dxa"/>
        <w:tblLayout w:type="fixed"/>
        <w:tblCellMar>
          <w:left w:w="62" w:type="dxa"/>
          <w:right w:w="62" w:type="dxa"/>
        </w:tblCellMar>
        <w:tblLook w:val="0000"/>
      </w:tblPr>
      <w:tblGrid>
        <w:gridCol w:w="2808"/>
        <w:gridCol w:w="6762"/>
      </w:tblGrid>
      <w:tr w:rsidTr="00281B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EVIDENCE GUIDE</w:t>
            </w:r>
          </w:p>
        </w:tc>
      </w:tr>
      <w:tr w:rsidTr="00281B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t>The Evidence Guide provides advice on assessment and must be read in conjunction with the performance criteria, required skills and knowledge, range statement and the Assessment Guidelines for the Training Package.</w:t>
            </w:r>
          </w:p>
        </w:tc>
      </w:tr>
      <w:tr w:rsidTr="00281B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p>
        </w:tc>
      </w:tr>
      <w:tr w:rsidTr="00281B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Critical aspec</w:t>
            </w:r>
            <w:r w:rsidRPr="00820DF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Evidence of the ability to:</w:t>
            </w:r>
          </w:p>
          <w:p w:rsidR="00000000" w:rsidRPr="00820DF5" w:rsidP="00820DF5">
            <w:pPr>
              <w:pStyle w:val="ListBullet"/>
            </w:pPr>
            <w:r w:rsidRPr="00820DF5">
              <w:t xml:space="preserve">identify and address factors which may affect the marketing and performance of client services and assess risks and benefits associated with using a </w:t>
            </w:r>
            <w:r w:rsidRPr="00820DF5">
              <w:t>range of products and services within a practice</w:t>
            </w:r>
          </w:p>
          <w:p w:rsidR="00000000" w:rsidRPr="00820DF5" w:rsidP="00820DF5">
            <w:pPr>
              <w:pStyle w:val="ListBullet"/>
            </w:pPr>
            <w:r w:rsidRPr="00820DF5">
              <w:t>review suppliers and establish and maintain the required level of service</w:t>
            </w:r>
          </w:p>
          <w:p w:rsidR="00000000" w:rsidRPr="00820DF5" w:rsidP="00820DF5">
            <w:pPr>
              <w:pStyle w:val="ListBullet"/>
            </w:pPr>
            <w:r w:rsidRPr="00820DF5">
              <w:t>evaluate business systems against practice requirements and make recommendations</w:t>
            </w:r>
          </w:p>
          <w:p w:rsidR="00000000" w:rsidP="00820DF5">
            <w:pPr>
              <w:pStyle w:val="ListBullet"/>
              <w:rPr>
                <w:lang w:val="en-NZ"/>
              </w:rPr>
            </w:pPr>
            <w:r w:rsidRPr="00820DF5">
              <w:t>apply cost-benefit analyses to systems and procedures.</w:t>
            </w:r>
          </w:p>
        </w:tc>
      </w:tr>
      <w:tr w:rsidTr="00281B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Assessment must ensure:</w:t>
            </w:r>
          </w:p>
          <w:p w:rsidR="00000000" w:rsidRPr="00820DF5" w:rsidP="00820DF5">
            <w:pPr>
              <w:pStyle w:val="ListBullet"/>
            </w:pPr>
            <w:r w:rsidRPr="00820DF5">
              <w:t>competency is demonstrated in the context of the financial services work environment and conditions specified in the range stat</w:t>
            </w:r>
            <w:r w:rsidRPr="00820DF5">
              <w:t>ement either in a relevant workplace or a closely simulated work environment</w:t>
            </w:r>
          </w:p>
          <w:p w:rsidR="00000000" w:rsidRPr="00820DF5" w:rsidP="00820DF5">
            <w:pPr>
              <w:pStyle w:val="ListBullet"/>
            </w:pPr>
            <w:r w:rsidRPr="00820DF5">
              <w:t>access to and the use of a range of common office equipment, technology, software and consumables</w:t>
            </w:r>
          </w:p>
          <w:p w:rsidR="00000000" w:rsidP="00820DF5">
            <w:pPr>
              <w:pStyle w:val="ListBullet"/>
              <w:rPr>
                <w:lang w:val="en-NZ"/>
              </w:rPr>
            </w:pPr>
            <w:r w:rsidRPr="00820DF5">
              <w:t>access to relevant legislation, regulations and codes of practice.</w:t>
            </w:r>
          </w:p>
        </w:tc>
      </w:tr>
      <w:tr w:rsidTr="00281B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Method of ass</w:t>
            </w:r>
            <w:r w:rsidRPr="00820DF5">
              <w:rPr>
                <w:rStyle w:val="SpecialBold"/>
              </w:rPr>
              <w:t>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A range of assessment methods should be used to assess practical skills and knowledge. The following examples, in combination, are appropriate for this unit:</w:t>
            </w:r>
          </w:p>
          <w:p w:rsidR="00000000" w:rsidRPr="00820DF5" w:rsidP="00820DF5">
            <w:pPr>
              <w:pStyle w:val="ListBullet"/>
            </w:pPr>
            <w:r w:rsidRPr="00820DF5">
              <w:t>evaluating an integrated activity which combines the elements of competency for the unit o</w:t>
            </w:r>
            <w:r w:rsidRPr="00820DF5">
              <w:t>r a cluster of related units of competency</w:t>
            </w:r>
          </w:p>
          <w:p w:rsidR="00000000" w:rsidRPr="00820DF5" w:rsidP="00820DF5">
            <w:pPr>
              <w:pStyle w:val="ListBullet"/>
            </w:pPr>
            <w:r w:rsidRPr="00820DF5">
              <w:t>verbal or written questioning on underpinning knowledge and skills</w:t>
            </w:r>
          </w:p>
          <w:p w:rsidR="00000000" w:rsidRPr="00820DF5" w:rsidP="00820DF5">
            <w:pPr>
              <w:pStyle w:val="ListBullet"/>
            </w:pPr>
            <w:r w:rsidRPr="00820DF5">
              <w:t>setting and reviewing workplace projects and business simulations/scenarios</w:t>
            </w:r>
          </w:p>
          <w:p w:rsidR="00000000" w:rsidRPr="00820DF5" w:rsidP="00820DF5">
            <w:pPr>
              <w:pStyle w:val="ListBullet"/>
            </w:pPr>
            <w:r w:rsidRPr="00820DF5">
              <w:t>evaluating samples of work</w:t>
            </w:r>
          </w:p>
          <w:p w:rsidR="00000000" w:rsidP="00820DF5">
            <w:pPr>
              <w:pStyle w:val="ListBullet"/>
              <w:rPr>
                <w:lang w:val="en-NZ"/>
              </w:rPr>
            </w:pPr>
            <w:r w:rsidRPr="00820DF5">
              <w:t>accessing and validating third party report</w:t>
            </w:r>
            <w:r w:rsidRPr="00820DF5">
              <w:t>s.</w:t>
            </w:r>
          </w:p>
        </w:tc>
      </w:tr>
      <w:tr w:rsidTr="00281B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11" w:name="O_80245"/>
      <w:bookmarkEnd w:id="11"/>
      <w:r w:rsidRPr="00820DF5">
        <w:t>Range Statement</w:t>
      </w:r>
    </w:p>
    <w:tbl>
      <w:tblPr>
        <w:tblW w:w="0" w:type="auto"/>
        <w:tblLayout w:type="fixed"/>
        <w:tblCellMar>
          <w:left w:w="62" w:type="dxa"/>
          <w:right w:w="62" w:type="dxa"/>
        </w:tblCellMar>
        <w:tblLook w:val="0000"/>
      </w:tblPr>
      <w:tblGrid>
        <w:gridCol w:w="2552"/>
        <w:gridCol w:w="5970"/>
      </w:tblGrid>
      <w:tr w:rsidTr="00281B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RANGE STATEMENT</w:t>
            </w:r>
          </w:p>
        </w:tc>
      </w:tr>
      <w:tr w:rsidTr="00281B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t xml:space="preserve">The range statement relates to the unit of competency as a whole. It allows for different work environments and situations that may affect </w:t>
            </w:r>
            <w:r w:rsidRPr="00820DF5">
              <w:t>performance. Bold italicised wording, if used in the performance criteria, is detailed below. Essential operating conditions that may be present with training and assessment (depending on the work situation, needs of the candidate, accessibility of the ite</w:t>
            </w:r>
            <w:r w:rsidRPr="00820DF5">
              <w:t>m, and local industry and regional contexts) may also be included.</w:t>
            </w:r>
          </w:p>
        </w:tc>
      </w:tr>
      <w:tr w:rsidTr="00281B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BoldandItalics"/>
              </w:rPr>
              <w:t>Marketing tools</w:t>
            </w:r>
            <w:r w:rsidRPr="00820DF5">
              <w:t xml:space="preserve"> (that may be impacted by regulation)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advertising</w:t>
            </w:r>
          </w:p>
          <w:p w:rsidR="00000000" w:rsidRPr="00820DF5" w:rsidP="00820DF5">
            <w:pPr>
              <w:pStyle w:val="ListBullet"/>
            </w:pPr>
            <w:r w:rsidRPr="00820DF5">
              <w:t>brochures and sales aids</w:t>
            </w:r>
          </w:p>
          <w:p w:rsidR="00000000" w:rsidRPr="00820DF5" w:rsidP="00820DF5">
            <w:pPr>
              <w:pStyle w:val="ListBullet"/>
            </w:pPr>
            <w:r w:rsidRPr="00820DF5">
              <w:t>client base development</w:t>
            </w:r>
          </w:p>
          <w:p w:rsidR="00000000" w:rsidRPr="00820DF5" w:rsidP="00820DF5">
            <w:pPr>
              <w:pStyle w:val="ListBullet"/>
            </w:pPr>
            <w:r w:rsidRPr="00820DF5">
              <w:t>direct marketing</w:t>
            </w:r>
          </w:p>
          <w:p w:rsidR="00000000" w:rsidRPr="00820DF5" w:rsidP="00820DF5">
            <w:pPr>
              <w:pStyle w:val="ListBullet"/>
            </w:pPr>
            <w:r w:rsidRPr="00820DF5">
              <w:t>focus groups</w:t>
            </w:r>
          </w:p>
          <w:p w:rsidR="00000000" w:rsidRPr="00820DF5" w:rsidP="00820DF5">
            <w:pPr>
              <w:pStyle w:val="ListBullet"/>
            </w:pPr>
            <w:r w:rsidRPr="00820DF5">
              <w:t>in-house publications</w:t>
            </w:r>
          </w:p>
          <w:p w:rsidR="00000000" w:rsidRPr="00820DF5" w:rsidP="00820DF5">
            <w:pPr>
              <w:pStyle w:val="ListBullet"/>
            </w:pPr>
            <w:r w:rsidRPr="00820DF5">
              <w:t>lead generation</w:t>
            </w:r>
          </w:p>
          <w:p w:rsidR="00000000" w:rsidRPr="00820DF5" w:rsidP="00820DF5">
            <w:pPr>
              <w:pStyle w:val="ListBullet"/>
            </w:pPr>
            <w:r w:rsidRPr="00820DF5">
              <w:t>market surveys</w:t>
            </w:r>
          </w:p>
          <w:p w:rsidR="00000000" w:rsidRPr="00820DF5" w:rsidP="00820DF5">
            <w:pPr>
              <w:pStyle w:val="ListBullet"/>
            </w:pPr>
            <w:r w:rsidRPr="00820DF5">
              <w:t>product marketing</w:t>
            </w:r>
          </w:p>
          <w:p w:rsidR="00000000" w:rsidRPr="00820DF5" w:rsidP="00820DF5">
            <w:pPr>
              <w:pStyle w:val="ListBullet"/>
            </w:pPr>
            <w:r w:rsidRPr="00820DF5">
              <w:t>public relations activities</w:t>
            </w:r>
          </w:p>
          <w:p w:rsidR="00000000" w:rsidRPr="00820DF5" w:rsidP="00820DF5">
            <w:pPr>
              <w:pStyle w:val="ListBullet"/>
            </w:pPr>
            <w:r w:rsidRPr="00820DF5">
              <w:t>reports</w:t>
            </w:r>
          </w:p>
          <w:p w:rsidR="00000000" w:rsidRPr="00820DF5" w:rsidP="00820DF5">
            <w:pPr>
              <w:pStyle w:val="ListBullet"/>
            </w:pPr>
            <w:r w:rsidRPr="00820DF5">
              <w:t>specialist contact software</w:t>
            </w:r>
          </w:p>
          <w:p w:rsidR="00000000" w:rsidRPr="00820DF5" w:rsidP="00820DF5">
            <w:pPr>
              <w:pStyle w:val="ListBullet"/>
            </w:pPr>
            <w:r w:rsidRPr="00820DF5">
              <w:t>sponsorship</w:t>
            </w:r>
          </w:p>
          <w:p w:rsidR="00000000" w:rsidRPr="00820DF5" w:rsidP="00820DF5">
            <w:pPr>
              <w:pStyle w:val="ListBullet"/>
            </w:pPr>
            <w:r w:rsidRPr="00820DF5">
              <w:t>telemarketing</w:t>
            </w:r>
          </w:p>
          <w:p w:rsidR="00000000" w:rsidP="00820DF5">
            <w:pPr>
              <w:pStyle w:val="ListBullet"/>
              <w:rPr>
                <w:lang w:val="en-NZ"/>
              </w:rPr>
            </w:pPr>
            <w:r w:rsidRPr="00820DF5">
              <w:t>using compliance materials.</w:t>
            </w:r>
          </w:p>
        </w:tc>
      </w:tr>
      <w:tr w:rsidTr="00281B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BoldandItalics"/>
              </w:rPr>
              <w:t>Suppliers</w:t>
            </w:r>
            <w:r w:rsidRPr="00820DF5">
              <w:t xml:space="preserve">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accountants</w:t>
            </w:r>
          </w:p>
          <w:p w:rsidR="00000000" w:rsidRPr="00820DF5" w:rsidP="00820DF5">
            <w:pPr>
              <w:pStyle w:val="ListBullet"/>
            </w:pPr>
            <w:r w:rsidRPr="00820DF5">
              <w:t>actuaries</w:t>
            </w:r>
          </w:p>
          <w:p w:rsidR="00000000" w:rsidRPr="00820DF5" w:rsidP="00820DF5">
            <w:pPr>
              <w:pStyle w:val="ListBullet"/>
            </w:pPr>
            <w:r w:rsidRPr="00820DF5">
              <w:t>auditors</w:t>
            </w:r>
          </w:p>
          <w:p w:rsidR="00000000" w:rsidRPr="00820DF5" w:rsidP="00820DF5">
            <w:pPr>
              <w:pStyle w:val="ListBullet"/>
            </w:pPr>
            <w:r w:rsidRPr="00820DF5">
              <w:t>consultants</w:t>
            </w:r>
          </w:p>
          <w:p w:rsidR="00000000" w:rsidRPr="00820DF5" w:rsidP="00820DF5">
            <w:pPr>
              <w:pStyle w:val="ListBullet"/>
            </w:pPr>
            <w:r w:rsidRPr="00820DF5">
              <w:t>fund administrators</w:t>
            </w:r>
          </w:p>
          <w:p w:rsidR="00000000" w:rsidRPr="00820DF5" w:rsidP="00820DF5">
            <w:pPr>
              <w:pStyle w:val="ListBullet"/>
            </w:pPr>
            <w:r w:rsidRPr="00820DF5">
              <w:t xml:space="preserve">IT specialists </w:t>
            </w:r>
          </w:p>
          <w:p w:rsidR="00000000" w:rsidRPr="00820DF5" w:rsidP="00820DF5">
            <w:pPr>
              <w:pStyle w:val="ListBullet"/>
            </w:pPr>
            <w:r w:rsidRPr="00820DF5">
              <w:t>insurance companies</w:t>
            </w:r>
          </w:p>
          <w:p w:rsidR="00000000" w:rsidRPr="00820DF5" w:rsidP="00820DF5">
            <w:pPr>
              <w:pStyle w:val="ListBullet"/>
            </w:pPr>
            <w:r w:rsidRPr="00820DF5">
              <w:t>investment managers</w:t>
            </w:r>
          </w:p>
          <w:p w:rsidR="00000000" w:rsidRPr="00820DF5" w:rsidP="00820DF5">
            <w:pPr>
              <w:pStyle w:val="ListBullet"/>
            </w:pPr>
            <w:r w:rsidRPr="00820DF5">
              <w:t>legal professionals</w:t>
            </w:r>
          </w:p>
          <w:p w:rsidR="00000000" w:rsidRPr="00820DF5" w:rsidP="00820DF5">
            <w:pPr>
              <w:pStyle w:val="ListBullet"/>
            </w:pPr>
            <w:r w:rsidRPr="00820DF5">
              <w:t xml:space="preserve">other financial planning practices </w:t>
            </w:r>
          </w:p>
          <w:p w:rsidR="00000000" w:rsidRPr="00820DF5" w:rsidP="00820DF5">
            <w:pPr>
              <w:pStyle w:val="ListBullet"/>
            </w:pPr>
            <w:r w:rsidRPr="00820DF5">
              <w:t>risk managers</w:t>
            </w:r>
          </w:p>
          <w:p w:rsidR="00000000" w:rsidRPr="00820DF5" w:rsidP="00820DF5">
            <w:pPr>
              <w:pStyle w:val="ListBullet"/>
            </w:pPr>
            <w:r w:rsidRPr="00820DF5">
              <w:t>sales and marketing specialists</w:t>
            </w:r>
          </w:p>
          <w:p w:rsidR="00000000" w:rsidP="00820DF5">
            <w:pPr>
              <w:pStyle w:val="ListBullet"/>
              <w:rPr>
                <w:lang w:val="en-NZ"/>
              </w:rPr>
            </w:pPr>
            <w:r w:rsidRPr="00820DF5">
              <w:t>solicitors.</w:t>
            </w:r>
          </w:p>
        </w:tc>
      </w:tr>
      <w:tr w:rsidTr="00281B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t xml:space="preserve">Supplier </w:t>
            </w:r>
            <w:r w:rsidRPr="00820DF5">
              <w:rPr>
                <w:rStyle w:val="BoldandItalics"/>
              </w:rPr>
              <w:t>terms of appointment</w:t>
            </w:r>
            <w:r w:rsidRPr="00820DF5">
              <w:t xml:space="preserve"> can be: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 xml:space="preserve">formal </w:t>
            </w:r>
          </w:p>
          <w:p w:rsidR="00000000" w:rsidP="00820DF5">
            <w:pPr>
              <w:pStyle w:val="ListBullet"/>
              <w:rPr>
                <w:lang w:val="en-NZ"/>
              </w:rPr>
            </w:pPr>
            <w:r w:rsidRPr="00820DF5">
              <w:t>informal.</w:t>
            </w:r>
          </w:p>
        </w:tc>
      </w:tr>
      <w:tr w:rsidTr="00281B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BoldandItalics"/>
              </w:rPr>
              <w:t>Client services</w:t>
            </w:r>
            <w:r w:rsidRPr="00820DF5">
              <w:t xml:space="preserve"> may be pre, point of, or post sale and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appropriate personal contact</w:t>
            </w:r>
          </w:p>
          <w:p w:rsidR="00000000" w:rsidRPr="00820DF5" w:rsidP="00820DF5">
            <w:pPr>
              <w:pStyle w:val="ListBullet"/>
            </w:pPr>
            <w:r w:rsidRPr="00820DF5">
              <w:t>complaints handling</w:t>
            </w:r>
          </w:p>
          <w:p w:rsidR="00000000" w:rsidRPr="00820DF5" w:rsidP="00820DF5">
            <w:pPr>
              <w:pStyle w:val="ListBullet"/>
            </w:pPr>
            <w:r w:rsidRPr="00820DF5">
              <w:t>enquiries</w:t>
            </w:r>
          </w:p>
          <w:p w:rsidR="00000000" w:rsidRPr="00820DF5" w:rsidP="00820DF5">
            <w:pPr>
              <w:pStyle w:val="ListBullet"/>
            </w:pPr>
            <w:r w:rsidRPr="00820DF5">
              <w:t>policy changes</w:t>
            </w:r>
          </w:p>
          <w:p w:rsidR="00000000" w:rsidRPr="00820DF5" w:rsidP="00820DF5">
            <w:pPr>
              <w:pStyle w:val="ListBullet"/>
            </w:pPr>
            <w:r w:rsidRPr="00820DF5">
              <w:t xml:space="preserve">records management </w:t>
            </w:r>
          </w:p>
          <w:p w:rsidR="00000000" w:rsidRPr="00820DF5" w:rsidP="00820DF5">
            <w:pPr>
              <w:pStyle w:val="ListBullet"/>
            </w:pPr>
            <w:r w:rsidRPr="00820DF5">
              <w:t>reports</w:t>
            </w:r>
          </w:p>
          <w:p w:rsidR="00000000" w:rsidRPr="00820DF5" w:rsidP="00820DF5">
            <w:pPr>
              <w:pStyle w:val="ListBullet"/>
            </w:pPr>
            <w:r w:rsidRPr="00820DF5">
              <w:t>timely and accurate documentation</w:t>
            </w:r>
          </w:p>
          <w:p w:rsidR="00000000" w:rsidP="00820DF5">
            <w:pPr>
              <w:pStyle w:val="ListBullet"/>
              <w:rPr>
                <w:lang w:val="en-NZ"/>
              </w:rPr>
            </w:pPr>
            <w:r w:rsidRPr="00820DF5">
              <w:t>written communication.</w:t>
            </w:r>
          </w:p>
        </w:tc>
      </w:tr>
      <w:tr w:rsidTr="00281B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BoldandItalics"/>
              </w:rPr>
              <w:t>Service standards</w:t>
            </w:r>
            <w:r w:rsidRPr="00820DF5">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accuracy rat</w:t>
            </w:r>
            <w:r w:rsidRPr="00820DF5">
              <w:t>es</w:t>
            </w:r>
          </w:p>
          <w:p w:rsidR="00000000" w:rsidRPr="00820DF5" w:rsidP="00820DF5">
            <w:pPr>
              <w:pStyle w:val="ListBullet"/>
            </w:pPr>
            <w:r w:rsidRPr="00820DF5">
              <w:t>completion dates</w:t>
            </w:r>
          </w:p>
          <w:p w:rsidR="00000000" w:rsidRPr="00820DF5" w:rsidP="00820DF5">
            <w:pPr>
              <w:pStyle w:val="ListBullet"/>
            </w:pPr>
            <w:r w:rsidRPr="00820DF5">
              <w:t>data availability</w:t>
            </w:r>
          </w:p>
          <w:p w:rsidR="00000000" w:rsidRPr="00820DF5" w:rsidP="00820DF5">
            <w:pPr>
              <w:pStyle w:val="ListBullet"/>
            </w:pPr>
            <w:r w:rsidRPr="00820DF5">
              <w:t>document presentation</w:t>
            </w:r>
          </w:p>
          <w:p w:rsidR="00000000" w:rsidRPr="00820DF5" w:rsidP="00820DF5">
            <w:pPr>
              <w:pStyle w:val="ListBullet"/>
            </w:pPr>
            <w:r w:rsidRPr="00820DF5">
              <w:t>procedures</w:t>
            </w:r>
          </w:p>
          <w:p w:rsidR="00000000" w:rsidRPr="00820DF5" w:rsidP="00820DF5">
            <w:pPr>
              <w:pStyle w:val="ListBullet"/>
            </w:pPr>
            <w:r w:rsidRPr="00820DF5">
              <w:t>response times</w:t>
            </w:r>
          </w:p>
          <w:p w:rsidR="00000000" w:rsidP="00820DF5">
            <w:pPr>
              <w:pStyle w:val="ListBullet"/>
              <w:rPr>
                <w:lang w:val="en-NZ"/>
              </w:rPr>
            </w:pPr>
            <w:r w:rsidRPr="00820DF5">
              <w:t>staff communication.</w:t>
            </w:r>
          </w:p>
        </w:tc>
      </w:tr>
      <w:tr w:rsidTr="00281B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t xml:space="preserve">Methods of </w:t>
            </w:r>
            <w:r w:rsidRPr="00820DF5">
              <w:rPr>
                <w:rStyle w:val="BoldandItalics"/>
              </w:rPr>
              <w:t>communication</w:t>
            </w:r>
            <w:r w:rsidRPr="00820DF5">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ListBullet"/>
            </w:pPr>
            <w:r w:rsidRPr="00820DF5">
              <w:t>at meetings</w:t>
            </w:r>
          </w:p>
          <w:p w:rsidR="00000000" w:rsidRPr="00820DF5" w:rsidP="00820DF5">
            <w:pPr>
              <w:pStyle w:val="ListBullet"/>
            </w:pPr>
            <w:r w:rsidRPr="00820DF5">
              <w:t>electronic</w:t>
            </w:r>
          </w:p>
          <w:p w:rsidR="00000000" w:rsidRPr="00820DF5" w:rsidP="00820DF5">
            <w:pPr>
              <w:pStyle w:val="ListBullet"/>
            </w:pPr>
            <w:r w:rsidRPr="00820DF5">
              <w:t>in writing</w:t>
            </w:r>
          </w:p>
          <w:p w:rsidR="00000000" w:rsidRPr="00820DF5" w:rsidP="00820DF5">
            <w:pPr>
              <w:pStyle w:val="ListBullet"/>
            </w:pPr>
            <w:r w:rsidRPr="00820DF5">
              <w:t>individual and group</w:t>
            </w:r>
          </w:p>
          <w:p w:rsidR="00000000" w:rsidRPr="00820DF5" w:rsidP="00820DF5">
            <w:pPr>
              <w:pStyle w:val="ListBullet"/>
            </w:pPr>
            <w:r w:rsidRPr="00820DF5">
              <w:t>verbal.</w:t>
            </w:r>
          </w:p>
        </w:tc>
      </w:tr>
    </w:tbl>
    <w:p w:rsidR="00281BFC" w:rsidP="00820DF5">
      <w:pPr>
        <w:pStyle w:val="BodyText"/>
      </w:pPr>
    </w:p>
    <w:p w:rsidR="00281BFC" w:rsidP="00820DF5">
      <w:pPr>
        <w:pStyle w:val="BodyText"/>
      </w:pPr>
    </w:p>
    <w:p w:rsidR="00000000" w:rsidRPr="00820DF5" w:rsidP="00820DF5">
      <w:pPr>
        <w:pStyle w:val="Heading1"/>
      </w:pPr>
      <w:bookmarkStart w:id="12" w:name="O_80246"/>
      <w:bookmarkEnd w:id="12"/>
      <w:r w:rsidRPr="00820DF5">
        <w:t>Unit Sector(s)</w:t>
      </w:r>
    </w:p>
    <w:tbl>
      <w:tblPr>
        <w:tblW w:w="0" w:type="auto"/>
        <w:tblLayout w:type="fixed"/>
        <w:tblCellMar>
          <w:left w:w="62" w:type="dxa"/>
          <w:right w:w="62" w:type="dxa"/>
        </w:tblCellMar>
        <w:tblLook w:val="0000"/>
      </w:tblPr>
      <w:tblGrid>
        <w:gridCol w:w="2600"/>
        <w:gridCol w:w="5922"/>
      </w:tblGrid>
      <w:tr w:rsidTr="00281BFC">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r w:rsidRPr="00820DF5">
              <w:t>Practice management</w:t>
            </w: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13" w:name="O_156607"/>
      <w:bookmarkEnd w:id="13"/>
      <w:r w:rsidRPr="00820DF5">
        <w:t>Competency field</w:t>
      </w:r>
    </w:p>
    <w:tbl>
      <w:tblPr>
        <w:tblW w:w="0" w:type="auto"/>
        <w:tblLayout w:type="fixed"/>
        <w:tblCellMar>
          <w:left w:w="62" w:type="dxa"/>
          <w:right w:w="62" w:type="dxa"/>
        </w:tblCellMar>
        <w:tblLook w:val="0000"/>
      </w:tblPr>
      <w:tblGrid>
        <w:gridCol w:w="2754"/>
        <w:gridCol w:w="5768"/>
      </w:tblGrid>
      <w:tr w:rsidTr="00281BF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p>
        </w:tc>
      </w:tr>
    </w:tbl>
    <w:p w:rsidR="00000000" w:rsidRPr="00820DF5" w:rsidP="00820DF5">
      <w:pPr>
        <w:pStyle w:val="BodyText"/>
      </w:pPr>
    </w:p>
    <w:p w:rsidR="00000000" w:rsidRPr="00820DF5" w:rsidP="00820DF5">
      <w:pPr>
        <w:pStyle w:val="AllowPageBreak"/>
      </w:pPr>
    </w:p>
    <w:p w:rsidR="00000000" w:rsidRPr="00820DF5" w:rsidP="00820DF5">
      <w:pPr>
        <w:pStyle w:val="Heading1"/>
      </w:pPr>
      <w:bookmarkStart w:id="14" w:name="O_156606"/>
      <w:bookmarkEnd w:id="14"/>
      <w:r w:rsidRPr="00820DF5">
        <w:t>Co-requisite units</w:t>
      </w:r>
    </w:p>
    <w:tbl>
      <w:tblPr>
        <w:tblW w:w="0" w:type="auto"/>
        <w:tblLayout w:type="fixed"/>
        <w:tblCellMar>
          <w:left w:w="62" w:type="dxa"/>
          <w:right w:w="62" w:type="dxa"/>
        </w:tblCellMar>
        <w:tblLook w:val="0000"/>
      </w:tblPr>
      <w:tblGrid>
        <w:gridCol w:w="2629"/>
        <w:gridCol w:w="1324"/>
        <w:gridCol w:w="4569"/>
      </w:tblGrid>
      <w:tr w:rsidTr="00281BF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r w:rsidRPr="00820DF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F5">
            <w:pPr>
              <w:pStyle w:val="BodyText"/>
              <w:rPr>
                <w:lang w:val="en-NZ"/>
              </w:rPr>
            </w:pPr>
          </w:p>
        </w:tc>
      </w:tr>
      <w:tr w:rsidTr="00281BF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F5" w:rsidP="00820DF5">
            <w:pPr>
              <w:pStyle w:val="BodyText"/>
            </w:pPr>
          </w:p>
        </w:tc>
      </w:tr>
    </w:tbl>
    <w:p w:rsidR="00000000" w:rsidRPr="00820DF5" w:rsidP="00820DF5">
      <w:pPr>
        <w:pStyle w:val="BodyText"/>
      </w:pPr>
    </w:p>
    <w:p w:rsidR="00000000" w:rsidRPr="00820DF5" w:rsidP="00820DF5"/>
    <w:sectPr w:rsidSect="00820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BFC" w:rsidP="00281B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BFC" w:rsidP="00820D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1BFC" w:rsidP="00820D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1BFC" w:rsidP="00820D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F5" w:rsidRPr="00281BFC" w:rsidP="00281B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BFC" w:rsidRPr="002D2AF8" w:rsidP="00820DF5">
    <w:pPr>
      <w:pStyle w:val="Header"/>
      <w:framePr w:wrap="around"/>
    </w:pPr>
    <w:r>
      <w:fldChar w:fldCharType="begin"/>
    </w:r>
    <w:r>
      <w:instrText xml:space="preserve"> TITLE   \* MERGEFORMAT </w:instrText>
    </w:r>
    <w:r>
      <w:fldChar w:fldCharType="separate"/>
    </w:r>
    <w:r>
      <w:t>FNSPRM605A Establish or review marketing, client services and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81BFC" w:rsidP="00820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0C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52E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847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F5"/>
    <w:pPr>
      <w:spacing w:before="360" w:after="60"/>
      <w:outlineLvl w:val="0"/>
    </w:pPr>
    <w:rPr>
      <w:sz w:val="32"/>
    </w:rPr>
  </w:style>
  <w:style w:type="paragraph" w:styleId="Heading2">
    <w:name w:val="heading 2"/>
    <w:basedOn w:val="HeadingBase"/>
    <w:next w:val="BodyText"/>
    <w:link w:val="Heading2Char"/>
    <w:qFormat/>
    <w:rsid w:val="00820DF5"/>
    <w:pPr>
      <w:keepLines/>
      <w:spacing w:before="240" w:after="120"/>
      <w:outlineLvl w:val="1"/>
    </w:pPr>
    <w:rPr>
      <w:sz w:val="28"/>
      <w:szCs w:val="40"/>
    </w:rPr>
  </w:style>
  <w:style w:type="paragraph" w:styleId="Heading3">
    <w:name w:val="heading 3"/>
    <w:basedOn w:val="HeadingBase"/>
    <w:next w:val="BodyText"/>
    <w:link w:val="Heading3Char"/>
    <w:qFormat/>
    <w:rsid w:val="00820DF5"/>
    <w:pPr>
      <w:spacing w:before="180" w:after="120"/>
      <w:outlineLvl w:val="2"/>
    </w:pPr>
    <w:rPr>
      <w:spacing w:val="-10"/>
      <w:kern w:val="32"/>
    </w:rPr>
  </w:style>
  <w:style w:type="paragraph" w:styleId="Heading4">
    <w:name w:val="heading 4"/>
    <w:basedOn w:val="HeadingBase"/>
    <w:next w:val="BodyText"/>
    <w:link w:val="Heading4Char"/>
    <w:qFormat/>
    <w:rsid w:val="00820DF5"/>
    <w:pPr>
      <w:spacing w:before="160" w:after="120"/>
      <w:outlineLvl w:val="3"/>
    </w:pPr>
    <w:rPr>
      <w:sz w:val="22"/>
    </w:rPr>
  </w:style>
  <w:style w:type="paragraph" w:styleId="Heading5">
    <w:name w:val="heading 5"/>
    <w:basedOn w:val="HeadingBase"/>
    <w:next w:val="Normal"/>
    <w:link w:val="Heading5Char"/>
    <w:qFormat/>
    <w:rsid w:val="00820DF5"/>
    <w:pPr>
      <w:spacing w:before="80"/>
      <w:outlineLvl w:val="4"/>
    </w:pPr>
    <w:rPr>
      <w:color w:val="918585"/>
      <w:sz w:val="20"/>
    </w:rPr>
  </w:style>
  <w:style w:type="paragraph" w:styleId="Heading6">
    <w:name w:val="heading 6"/>
    <w:basedOn w:val="HeadingBase"/>
    <w:next w:val="Normal"/>
    <w:link w:val="Heading6Char"/>
    <w:qFormat/>
    <w:rsid w:val="00820DF5"/>
    <w:pPr>
      <w:spacing w:before="60"/>
      <w:outlineLvl w:val="5"/>
    </w:pPr>
    <w:rPr>
      <w:color w:val="918585"/>
      <w:sz w:val="20"/>
    </w:rPr>
  </w:style>
  <w:style w:type="paragraph" w:styleId="Heading7">
    <w:name w:val="heading 7"/>
    <w:basedOn w:val="Normal"/>
    <w:next w:val="Normal"/>
    <w:link w:val="Heading7Char"/>
    <w:qFormat/>
    <w:rsid w:val="00820DF5"/>
    <w:pPr>
      <w:ind w:left="720"/>
      <w:outlineLvl w:val="6"/>
    </w:pPr>
    <w:rPr>
      <w:i/>
    </w:rPr>
  </w:style>
  <w:style w:type="paragraph" w:styleId="Heading8">
    <w:name w:val="heading 8"/>
    <w:basedOn w:val="Normal"/>
    <w:next w:val="Normal"/>
    <w:link w:val="Heading8Char"/>
    <w:qFormat/>
    <w:rsid w:val="00820DF5"/>
    <w:pPr>
      <w:ind w:left="720"/>
      <w:outlineLvl w:val="7"/>
    </w:pPr>
    <w:rPr>
      <w:i/>
    </w:rPr>
  </w:style>
  <w:style w:type="paragraph" w:styleId="Heading9">
    <w:name w:val="heading 9"/>
    <w:basedOn w:val="Normal"/>
    <w:next w:val="Normal"/>
    <w:link w:val="Heading9Char"/>
    <w:qFormat/>
    <w:rsid w:val="00820DF5"/>
    <w:pPr>
      <w:ind w:left="720"/>
      <w:outlineLvl w:val="8"/>
    </w:pPr>
    <w:rPr>
      <w:i/>
    </w:rPr>
  </w:style>
  <w:style w:type="character" w:default="1" w:styleId="DefaultParagraphFont">
    <w:name w:val="Default Paragraph Font"/>
    <w:uiPriority w:val="1"/>
    <w:unhideWhenUsed/>
    <w:rsid w:val="00820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F5"/>
  </w:style>
  <w:style w:type="character" w:customStyle="1" w:styleId="Heading1Char">
    <w:name w:val="Heading 1 Char"/>
    <w:basedOn w:val="DefaultParagraphFont"/>
    <w:link w:val="Heading1"/>
    <w:rsid w:val="00820DF5"/>
    <w:rPr>
      <w:rFonts w:ascii="Times New Roman" w:eastAsia="Times New Roman" w:hAnsi="Times New Roman" w:cs="Times New Roman"/>
      <w:b/>
      <w:sz w:val="32"/>
      <w:szCs w:val="20"/>
      <w:lang w:eastAsia="en-US"/>
    </w:rPr>
  </w:style>
  <w:style w:type="paragraph" w:styleId="BodyText">
    <w:name w:val="Body Text"/>
    <w:basedOn w:val="Normal"/>
    <w:link w:val="BodyTextChar"/>
    <w:rsid w:val="00820D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DF5"/>
    <w:rPr>
      <w:rFonts w:ascii="Times New Roman" w:eastAsia="Times New Roman" w:hAnsi="Times New Roman" w:cs="Times New Roman"/>
      <w:sz w:val="24"/>
      <w:lang w:eastAsia="en-US"/>
    </w:rPr>
  </w:style>
  <w:style w:type="paragraph" w:styleId="Footer">
    <w:name w:val="footer"/>
    <w:basedOn w:val="Normal"/>
    <w:link w:val="FooterChar"/>
    <w:rsid w:val="00820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F5"/>
    <w:rPr>
      <w:rFonts w:ascii="Times New Roman" w:eastAsia="Times New Roman" w:hAnsi="Times New Roman" w:cs="Times New Roman"/>
      <w:sz w:val="16"/>
      <w:lang w:eastAsia="en-US"/>
    </w:rPr>
  </w:style>
  <w:style w:type="paragraph" w:styleId="List">
    <w:name w:val="List"/>
    <w:basedOn w:val="BodyText"/>
    <w:next w:val="BodyText"/>
    <w:rsid w:val="00820DF5"/>
    <w:pPr>
      <w:tabs>
        <w:tab w:val="left" w:pos="340"/>
      </w:tabs>
      <w:spacing w:before="60" w:after="60"/>
      <w:ind w:left="340" w:hanging="340"/>
    </w:pPr>
  </w:style>
  <w:style w:type="paragraph" w:styleId="ListBullet">
    <w:name w:val="List Bullet"/>
    <w:basedOn w:val="List"/>
    <w:rsid w:val="00820DF5"/>
    <w:pPr>
      <w:numPr>
        <w:numId w:val="13"/>
      </w:numPr>
      <w:tabs>
        <w:tab w:val="clear" w:pos="340"/>
      </w:tabs>
      <w:spacing w:before="40" w:after="40"/>
    </w:pPr>
  </w:style>
  <w:style w:type="character" w:customStyle="1" w:styleId="SpecialBold">
    <w:name w:val="Special Bold"/>
    <w:basedOn w:val="DefaultParagraphFont"/>
    <w:rsid w:val="00820DF5"/>
    <w:rPr>
      <w:b/>
      <w:spacing w:val="0"/>
    </w:rPr>
  </w:style>
  <w:style w:type="paragraph" w:styleId="ListBullet2">
    <w:name w:val="List Bullet 2"/>
    <w:basedOn w:val="List2"/>
    <w:rsid w:val="00820DF5"/>
    <w:pPr>
      <w:numPr>
        <w:numId w:val="14"/>
      </w:numPr>
      <w:tabs>
        <w:tab w:val="clear" w:pos="680"/>
      </w:tabs>
    </w:pPr>
  </w:style>
  <w:style w:type="paragraph" w:customStyle="1" w:styleId="SuperHeading">
    <w:name w:val="SuperHeading"/>
    <w:basedOn w:val="Normal"/>
    <w:rsid w:val="00820DF5"/>
    <w:pPr>
      <w:spacing w:before="240" w:after="120"/>
      <w:outlineLvl w:val="0"/>
    </w:pPr>
    <w:rPr>
      <w:rFonts w:ascii="Times New Roman" w:hAnsi="Times New Roman"/>
      <w:b/>
      <w:sz w:val="28"/>
    </w:rPr>
  </w:style>
  <w:style w:type="paragraph" w:customStyle="1" w:styleId="AllowPageBreak">
    <w:name w:val="AllowPageBreak"/>
    <w:rsid w:val="00820D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DF5"/>
    <w:pPr>
      <w:tabs>
        <w:tab w:val="left" w:pos="680"/>
      </w:tabs>
      <w:spacing w:before="60" w:after="60"/>
      <w:ind w:left="680" w:hanging="340"/>
    </w:pPr>
  </w:style>
  <w:style w:type="character" w:customStyle="1" w:styleId="BoldandItalics">
    <w:name w:val="Bold and Italics"/>
    <w:qFormat/>
    <w:rsid w:val="00820DF5"/>
    <w:rPr>
      <w:b/>
      <w:i/>
      <w:u w:val="none"/>
    </w:rPr>
  </w:style>
  <w:style w:type="character" w:customStyle="1" w:styleId="Heading2Char">
    <w:name w:val="Heading 2 Char"/>
    <w:basedOn w:val="DefaultParagraphFont"/>
    <w:link w:val="Heading2"/>
    <w:rsid w:val="00820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F5"/>
    <w:rPr>
      <w:rFonts w:ascii="Courier New" w:eastAsia="Times New Roman" w:hAnsi="Courier New" w:cs="Times New Roman"/>
      <w:i/>
      <w:szCs w:val="20"/>
      <w:lang w:eastAsia="en-US"/>
    </w:rPr>
  </w:style>
  <w:style w:type="paragraph" w:customStyle="1" w:styleId="HeadingBase">
    <w:name w:val="Heading Base"/>
    <w:rsid w:val="00820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F5"/>
    <w:pPr>
      <w:tabs>
        <w:tab w:val="right" w:leader="dot" w:pos="9072"/>
      </w:tabs>
      <w:ind w:left="567"/>
    </w:pPr>
    <w:rPr>
      <w:szCs w:val="22"/>
    </w:rPr>
  </w:style>
  <w:style w:type="paragraph" w:customStyle="1" w:styleId="TOCBase">
    <w:name w:val="TOC Base"/>
    <w:rsid w:val="00820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F5"/>
    <w:pPr>
      <w:tabs>
        <w:tab w:val="right" w:leader="dot" w:pos="9072"/>
      </w:tabs>
      <w:spacing w:before="40" w:after="40"/>
      <w:ind w:left="284"/>
    </w:pPr>
    <w:rPr>
      <w:rFonts w:ascii="Times New Roman" w:hAnsi="Times New Roman"/>
    </w:rPr>
  </w:style>
  <w:style w:type="paragraph" w:styleId="TOC1">
    <w:name w:val="toc 1"/>
    <w:basedOn w:val="TOCBase"/>
    <w:next w:val="Normal"/>
    <w:rsid w:val="00820D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DF5"/>
    <w:pPr>
      <w:spacing w:before="5040"/>
      <w:jc w:val="center"/>
    </w:pPr>
    <w:rPr>
      <w:sz w:val="48"/>
      <w:szCs w:val="72"/>
      <w:lang w:val="en-US"/>
    </w:rPr>
  </w:style>
  <w:style w:type="character" w:customStyle="1" w:styleId="TitleChar">
    <w:name w:val="Title Char"/>
    <w:basedOn w:val="DefaultParagraphFont"/>
    <w:link w:val="Title"/>
    <w:rsid w:val="00820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F5"/>
    <w:pPr>
      <w:tabs>
        <w:tab w:val="left" w:pos="3600"/>
        <w:tab w:val="left" w:pos="3958"/>
      </w:tabs>
    </w:pPr>
  </w:style>
  <w:style w:type="paragraph" w:customStyle="1" w:styleId="Note">
    <w:name w:val="Note"/>
    <w:basedOn w:val="BodyText"/>
    <w:rsid w:val="00820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F5"/>
    <w:pPr>
      <w:framePr w:wrap="auto" w:hAnchor="text" w:y="6049"/>
    </w:pPr>
    <w:rPr>
      <w:color w:val="000000"/>
      <w:sz w:val="40"/>
    </w:rPr>
  </w:style>
  <w:style w:type="paragraph" w:customStyle="1" w:styleId="TOCTitle">
    <w:name w:val="TOCTitle"/>
    <w:basedOn w:val="Heading1"/>
    <w:rsid w:val="00820DF5"/>
    <w:pPr>
      <w:spacing w:after="240"/>
      <w:jc w:val="center"/>
      <w:outlineLvl w:val="9"/>
    </w:pPr>
    <w:rPr>
      <w:caps/>
    </w:rPr>
  </w:style>
  <w:style w:type="paragraph" w:customStyle="1" w:styleId="Version">
    <w:name w:val="Version"/>
    <w:rsid w:val="00820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DF5"/>
    <w:pPr>
      <w:keepNext w:val="0"/>
      <w:tabs>
        <w:tab w:val="right" w:pos="4176"/>
      </w:tabs>
      <w:ind w:left="198" w:hanging="198"/>
    </w:pPr>
    <w:rPr>
      <w:rFonts w:ascii="Garamond" w:hAnsi="Garamond"/>
    </w:rPr>
  </w:style>
  <w:style w:type="paragraph" w:styleId="IndexHeading">
    <w:name w:val="index heading"/>
    <w:basedOn w:val="Normal"/>
    <w:next w:val="Index1"/>
    <w:semiHidden/>
    <w:rsid w:val="00820DF5"/>
    <w:pPr>
      <w:spacing w:before="120" w:after="120"/>
    </w:pPr>
    <w:rPr>
      <w:rFonts w:ascii="Arial" w:hAnsi="Arial"/>
      <w:b/>
      <w:color w:val="918585"/>
      <w:sz w:val="24"/>
    </w:rPr>
  </w:style>
  <w:style w:type="paragraph" w:styleId="Header">
    <w:name w:val="header"/>
    <w:basedOn w:val="Normal"/>
    <w:link w:val="HeaderChar"/>
    <w:rsid w:val="00820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F5"/>
    <w:rPr>
      <w:rFonts w:ascii="Times New Roman" w:eastAsia="Times New Roman" w:hAnsi="Times New Roman" w:cs="Times New Roman"/>
      <w:sz w:val="16"/>
      <w:szCs w:val="20"/>
      <w:lang w:val="en-GB" w:eastAsia="en-US"/>
    </w:rPr>
  </w:style>
  <w:style w:type="paragraph" w:customStyle="1" w:styleId="Chapter">
    <w:name w:val="Chapter"/>
    <w:basedOn w:val="Normal"/>
    <w:rsid w:val="00820DF5"/>
    <w:pPr>
      <w:spacing w:before="240"/>
    </w:pPr>
    <w:rPr>
      <w:rFonts w:ascii="Times New Roman" w:hAnsi="Times New Roman"/>
      <w:smallCaps/>
      <w:spacing w:val="80"/>
      <w:sz w:val="28"/>
    </w:rPr>
  </w:style>
  <w:style w:type="paragraph" w:customStyle="1" w:styleId="InChapter">
    <w:name w:val="InChapter"/>
    <w:basedOn w:val="Heading3"/>
    <w:rsid w:val="00820DF5"/>
    <w:pPr>
      <w:spacing w:after="240"/>
      <w:outlineLvl w:val="9"/>
    </w:pPr>
    <w:rPr>
      <w:noProof/>
    </w:rPr>
  </w:style>
  <w:style w:type="paragraph" w:styleId="Index2">
    <w:name w:val="index 2"/>
    <w:basedOn w:val="Normal"/>
    <w:next w:val="Normal"/>
    <w:semiHidden/>
    <w:rsid w:val="00820DF5"/>
    <w:pPr>
      <w:tabs>
        <w:tab w:val="right" w:pos="4176"/>
      </w:tabs>
      <w:ind w:left="568" w:hanging="284"/>
    </w:pPr>
    <w:rPr>
      <w:rFonts w:ascii="Garamond" w:hAnsi="Garamond"/>
    </w:rPr>
  </w:style>
  <w:style w:type="paragraph" w:customStyle="1" w:styleId="Byline">
    <w:name w:val="Byline"/>
    <w:rsid w:val="00820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F5"/>
    <w:pPr>
      <w:tabs>
        <w:tab w:val="clear" w:pos="3600"/>
        <w:tab w:val="clear" w:pos="3958"/>
      </w:tabs>
      <w:jc w:val="right"/>
    </w:pPr>
  </w:style>
  <w:style w:type="character" w:styleId="Emphasis">
    <w:name w:val="Emphasis"/>
    <w:basedOn w:val="DefaultParagraphFont"/>
    <w:qFormat/>
    <w:rsid w:val="00820DF5"/>
    <w:rPr>
      <w:i/>
    </w:rPr>
  </w:style>
  <w:style w:type="paragraph" w:styleId="Caption">
    <w:name w:val="caption"/>
    <w:basedOn w:val="BodyText"/>
    <w:next w:val="Normal"/>
    <w:qFormat/>
    <w:rsid w:val="00820DF5"/>
    <w:pPr>
      <w:framePr w:w="2268" w:hSpace="181" w:vSpace="181" w:wrap="around" w:vAnchor="text" w:hAnchor="page" w:x="1135" w:y="285" w:anchorLock="1"/>
    </w:pPr>
    <w:rPr>
      <w:i/>
    </w:rPr>
  </w:style>
  <w:style w:type="paragraph" w:customStyle="1" w:styleId="MiniTOCTitle">
    <w:name w:val="MiniTOCTitle"/>
    <w:basedOn w:val="Heading4"/>
    <w:rsid w:val="00820DF5"/>
    <w:pPr>
      <w:spacing w:before="240"/>
      <w:outlineLvl w:val="9"/>
    </w:pPr>
    <w:rPr>
      <w:noProof/>
      <w:sz w:val="24"/>
    </w:rPr>
  </w:style>
  <w:style w:type="paragraph" w:customStyle="1" w:styleId="MiniTOCItem">
    <w:name w:val="MiniTOCItem"/>
    <w:basedOn w:val="ListBullet"/>
    <w:rsid w:val="00820DF5"/>
    <w:pPr>
      <w:numPr>
        <w:numId w:val="0"/>
      </w:numPr>
      <w:tabs>
        <w:tab w:val="right" w:leader="dot" w:pos="6521"/>
      </w:tabs>
      <w:spacing w:before="0" w:after="0"/>
    </w:pPr>
  </w:style>
  <w:style w:type="paragraph" w:customStyle="1" w:styleId="TOFTitle">
    <w:name w:val="TOFTitle"/>
    <w:basedOn w:val="TOCTitle"/>
    <w:rsid w:val="00820DF5"/>
  </w:style>
  <w:style w:type="paragraph" w:styleId="TableofFigures">
    <w:name w:val="table of figures"/>
    <w:basedOn w:val="Normal"/>
    <w:next w:val="Normal"/>
    <w:semiHidden/>
    <w:rsid w:val="00820DF5"/>
    <w:pPr>
      <w:tabs>
        <w:tab w:val="right" w:leader="dot" w:pos="9072"/>
      </w:tabs>
      <w:ind w:left="970" w:hanging="403"/>
    </w:pPr>
    <w:rPr>
      <w:rFonts w:ascii="Times New Roman" w:hAnsi="Times New Roman"/>
      <w:b/>
    </w:rPr>
  </w:style>
  <w:style w:type="paragraph" w:styleId="ListNumber">
    <w:name w:val="List Number"/>
    <w:basedOn w:val="List"/>
    <w:rsid w:val="00820DF5"/>
    <w:pPr>
      <w:numPr>
        <w:numId w:val="11"/>
      </w:numPr>
    </w:pPr>
  </w:style>
  <w:style w:type="character" w:customStyle="1" w:styleId="WingdingSymbols">
    <w:name w:val="Wingding Symbols"/>
    <w:rsid w:val="00820DF5"/>
    <w:rPr>
      <w:rFonts w:ascii="Wingdings" w:hAnsi="Wingdings"/>
    </w:rPr>
  </w:style>
  <w:style w:type="paragraph" w:customStyle="1" w:styleId="TableHeading">
    <w:name w:val="Table Heading"/>
    <w:basedOn w:val="HeadingBase"/>
    <w:rsid w:val="00820DF5"/>
    <w:pPr>
      <w:keepLines/>
      <w:pBdr>
        <w:bottom w:val="single" w:sz="6" w:space="1" w:color="918585"/>
      </w:pBdr>
      <w:spacing w:before="240"/>
    </w:pPr>
  </w:style>
  <w:style w:type="character" w:customStyle="1" w:styleId="HotSpot">
    <w:name w:val="HotSpot"/>
    <w:rsid w:val="00820DF5"/>
    <w:rPr>
      <w:color w:val="0033CC"/>
      <w:u w:val="none"/>
    </w:rPr>
  </w:style>
  <w:style w:type="paragraph" w:customStyle="1" w:styleId="BodyTextRight">
    <w:name w:val="Body Text Right"/>
    <w:basedOn w:val="BodyText"/>
    <w:rsid w:val="00820DF5"/>
    <w:pPr>
      <w:spacing w:before="0" w:after="0"/>
      <w:jc w:val="right"/>
    </w:pPr>
  </w:style>
  <w:style w:type="paragraph" w:styleId="Index3">
    <w:name w:val="index 3"/>
    <w:basedOn w:val="ListNumber2"/>
    <w:next w:val="Normal"/>
    <w:semiHidden/>
    <w:rsid w:val="00820DF5"/>
    <w:pPr>
      <w:numPr>
        <w:numId w:val="0"/>
      </w:numPr>
      <w:tabs>
        <w:tab w:val="right" w:leader="dot" w:pos="4176"/>
      </w:tabs>
    </w:pPr>
  </w:style>
  <w:style w:type="paragraph" w:styleId="ListNumber2">
    <w:name w:val="List Number 2"/>
    <w:basedOn w:val="List2"/>
    <w:rsid w:val="00820DF5"/>
    <w:pPr>
      <w:numPr>
        <w:numId w:val="10"/>
      </w:numPr>
      <w:tabs>
        <w:tab w:val="clear" w:pos="1060"/>
      </w:tabs>
    </w:pPr>
  </w:style>
  <w:style w:type="paragraph" w:customStyle="1" w:styleId="MarginNote">
    <w:name w:val="Margin Note"/>
    <w:basedOn w:val="BodyText"/>
    <w:rsid w:val="00820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F5"/>
    <w:rPr>
      <w:sz w:val="32"/>
    </w:rPr>
  </w:style>
  <w:style w:type="paragraph" w:customStyle="1" w:styleId="HeadingProcedure">
    <w:name w:val="Heading Procedure"/>
    <w:basedOn w:val="HeadingBase"/>
    <w:next w:val="Normal"/>
    <w:rsid w:val="00820DF5"/>
    <w:pPr>
      <w:tabs>
        <w:tab w:val="left" w:pos="0"/>
      </w:tabs>
      <w:spacing w:before="120" w:after="60"/>
    </w:pPr>
    <w:rPr>
      <w:i/>
      <w:color w:val="918585"/>
      <w:sz w:val="22"/>
    </w:rPr>
  </w:style>
  <w:style w:type="paragraph" w:customStyle="1" w:styleId="TableBodyText">
    <w:name w:val="Table Body Text"/>
    <w:basedOn w:val="BodyText"/>
    <w:rsid w:val="00820DF5"/>
    <w:pPr>
      <w:spacing w:before="60" w:after="60"/>
    </w:pPr>
  </w:style>
  <w:style w:type="paragraph" w:styleId="ListContinue">
    <w:name w:val="List Continue"/>
    <w:basedOn w:val="List"/>
    <w:rsid w:val="00820DF5"/>
    <w:pPr>
      <w:ind w:firstLine="0"/>
    </w:pPr>
  </w:style>
  <w:style w:type="paragraph" w:customStyle="1" w:styleId="ListNote">
    <w:name w:val="List Note"/>
    <w:basedOn w:val="List"/>
    <w:rsid w:val="00820DF5"/>
    <w:pPr>
      <w:pBdr>
        <w:top w:val="single" w:sz="6" w:space="2" w:color="918585"/>
        <w:bottom w:val="single" w:sz="6" w:space="2" w:color="918585"/>
      </w:pBdr>
      <w:tabs>
        <w:tab w:val="left" w:pos="1021"/>
      </w:tabs>
      <w:ind w:firstLine="0"/>
    </w:pPr>
  </w:style>
  <w:style w:type="paragraph" w:customStyle="1" w:styleId="Warning">
    <w:name w:val="Warning"/>
    <w:basedOn w:val="BodyText"/>
    <w:rsid w:val="00820DF5"/>
    <w:pPr>
      <w:shd w:val="clear" w:color="auto" w:fill="D9D9D9"/>
      <w:tabs>
        <w:tab w:val="left" w:pos="992"/>
      </w:tabs>
      <w:ind w:left="119" w:right="119"/>
    </w:pPr>
    <w:rPr>
      <w:sz w:val="20"/>
    </w:rPr>
  </w:style>
  <w:style w:type="paragraph" w:customStyle="1" w:styleId="MarginIcons">
    <w:name w:val="Margin Icons"/>
    <w:basedOn w:val="BodyText"/>
    <w:rsid w:val="00820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F5"/>
    <w:rPr>
      <w:rFonts w:ascii="Courier New" w:hAnsi="Courier New"/>
    </w:rPr>
  </w:style>
  <w:style w:type="paragraph" w:customStyle="1" w:styleId="NoteBullet">
    <w:name w:val="Note Bullet"/>
    <w:basedOn w:val="Note"/>
    <w:rsid w:val="00820DF5"/>
    <w:pPr>
      <w:tabs>
        <w:tab w:val="clear" w:pos="680"/>
      </w:tabs>
      <w:spacing w:before="60" w:after="60"/>
    </w:pPr>
  </w:style>
  <w:style w:type="paragraph" w:customStyle="1" w:styleId="SubHeading2">
    <w:name w:val="SubHeading2"/>
    <w:basedOn w:val="HeadingBase"/>
    <w:rsid w:val="00820DF5"/>
    <w:pPr>
      <w:spacing w:before="240" w:after="60"/>
    </w:pPr>
    <w:rPr>
      <w:sz w:val="20"/>
    </w:rPr>
  </w:style>
  <w:style w:type="paragraph" w:customStyle="1" w:styleId="SubHeading1">
    <w:name w:val="SubHeading1"/>
    <w:basedOn w:val="HeadingBase"/>
    <w:rsid w:val="00820DF5"/>
    <w:pPr>
      <w:spacing w:before="240" w:after="60"/>
    </w:pPr>
    <w:rPr>
      <w:color w:val="918585"/>
      <w:sz w:val="22"/>
    </w:rPr>
  </w:style>
  <w:style w:type="paragraph" w:customStyle="1" w:styleId="SideHeading">
    <w:name w:val="Side Heading"/>
    <w:basedOn w:val="HeadingBase"/>
    <w:rsid w:val="00820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F5"/>
    <w:pPr>
      <w:numPr>
        <w:numId w:val="12"/>
      </w:numPr>
    </w:pPr>
  </w:style>
  <w:style w:type="paragraph" w:styleId="PlainText">
    <w:name w:val="Plain Text"/>
    <w:basedOn w:val="Normal"/>
    <w:link w:val="PlainTextChar"/>
    <w:rsid w:val="00820DF5"/>
    <w:rPr>
      <w:sz w:val="20"/>
    </w:rPr>
  </w:style>
  <w:style w:type="character" w:customStyle="1" w:styleId="PlainTextChar">
    <w:name w:val="Plain Text Char"/>
    <w:basedOn w:val="DefaultParagraphFont"/>
    <w:link w:val="PlainText"/>
    <w:rsid w:val="00820DF5"/>
    <w:rPr>
      <w:rFonts w:ascii="Courier New" w:eastAsia="Times New Roman" w:hAnsi="Courier New" w:cs="Times New Roman"/>
      <w:sz w:val="20"/>
      <w:szCs w:val="20"/>
      <w:lang w:eastAsia="en-US"/>
    </w:rPr>
  </w:style>
  <w:style w:type="character" w:customStyle="1" w:styleId="MenuOption">
    <w:name w:val="Menu Option"/>
    <w:basedOn w:val="DefaultParagraphFont"/>
    <w:rsid w:val="00820DF5"/>
    <w:rPr>
      <w:b/>
      <w:smallCaps/>
    </w:rPr>
  </w:style>
  <w:style w:type="paragraph" w:customStyle="1" w:styleId="TableListNumber">
    <w:name w:val="Table List Number"/>
    <w:basedOn w:val="ListNumber"/>
    <w:rsid w:val="00820DF5"/>
    <w:pPr>
      <w:numPr>
        <w:numId w:val="0"/>
      </w:numPr>
    </w:pPr>
  </w:style>
  <w:style w:type="paragraph" w:styleId="TOC4">
    <w:name w:val="toc 4"/>
    <w:basedOn w:val="TOCBase"/>
    <w:next w:val="Normal"/>
    <w:semiHidden/>
    <w:rsid w:val="00820DF5"/>
    <w:pPr>
      <w:tabs>
        <w:tab w:val="right" w:leader="dot" w:pos="9071"/>
      </w:tabs>
      <w:ind w:left="1701"/>
    </w:pPr>
  </w:style>
  <w:style w:type="paragraph" w:customStyle="1" w:styleId="ListAlpha">
    <w:name w:val="List Alpha"/>
    <w:basedOn w:val="List"/>
    <w:rsid w:val="00820DF5"/>
    <w:pPr>
      <w:numPr>
        <w:numId w:val="9"/>
      </w:numPr>
    </w:pPr>
  </w:style>
  <w:style w:type="paragraph" w:customStyle="1" w:styleId="ListAlpha2">
    <w:name w:val="List Alpha 2"/>
    <w:basedOn w:val="List2"/>
    <w:rsid w:val="00820DF5"/>
    <w:pPr>
      <w:numPr>
        <w:numId w:val="8"/>
      </w:numPr>
    </w:pPr>
  </w:style>
  <w:style w:type="paragraph" w:styleId="List3">
    <w:name w:val="List 3"/>
    <w:basedOn w:val="BodyText"/>
    <w:rsid w:val="00820DF5"/>
    <w:pPr>
      <w:tabs>
        <w:tab w:val="left" w:pos="1021"/>
      </w:tabs>
      <w:spacing w:before="60" w:after="60"/>
      <w:ind w:left="1020" w:hanging="340"/>
    </w:pPr>
  </w:style>
  <w:style w:type="paragraph" w:styleId="List4">
    <w:name w:val="List 4"/>
    <w:basedOn w:val="BodyText"/>
    <w:rsid w:val="00820DF5"/>
    <w:pPr>
      <w:tabs>
        <w:tab w:val="left" w:pos="1361"/>
      </w:tabs>
      <w:spacing w:before="60" w:after="60"/>
      <w:ind w:left="1361" w:hanging="340"/>
    </w:pPr>
  </w:style>
  <w:style w:type="paragraph" w:styleId="List5">
    <w:name w:val="List 5"/>
    <w:basedOn w:val="BodyText"/>
    <w:rsid w:val="00820DF5"/>
    <w:pPr>
      <w:tabs>
        <w:tab w:val="left" w:pos="1701"/>
      </w:tabs>
      <w:spacing w:before="60" w:after="60"/>
      <w:ind w:left="1701" w:hanging="340"/>
    </w:pPr>
  </w:style>
  <w:style w:type="paragraph" w:styleId="ListBullet3">
    <w:name w:val="List Bullet 3"/>
    <w:basedOn w:val="List3"/>
    <w:rsid w:val="00820DF5"/>
    <w:pPr>
      <w:numPr>
        <w:numId w:val="15"/>
      </w:numPr>
      <w:tabs>
        <w:tab w:val="clear" w:pos="1021"/>
      </w:tabs>
      <w:ind w:left="1037" w:hanging="357"/>
    </w:pPr>
  </w:style>
  <w:style w:type="paragraph" w:styleId="ListBullet4">
    <w:name w:val="List Bullet 4"/>
    <w:basedOn w:val="List4"/>
    <w:rsid w:val="00820DF5"/>
    <w:pPr>
      <w:numPr>
        <w:numId w:val="3"/>
      </w:numPr>
    </w:pPr>
  </w:style>
  <w:style w:type="paragraph" w:styleId="ListBullet5">
    <w:name w:val="List Bullet 5"/>
    <w:basedOn w:val="List5"/>
    <w:rsid w:val="00820DF5"/>
    <w:pPr>
      <w:numPr>
        <w:numId w:val="4"/>
      </w:numPr>
    </w:pPr>
  </w:style>
  <w:style w:type="paragraph" w:styleId="ListContinue2">
    <w:name w:val="List Continue 2"/>
    <w:basedOn w:val="List2"/>
    <w:rsid w:val="00820DF5"/>
    <w:pPr>
      <w:ind w:firstLine="0"/>
    </w:pPr>
  </w:style>
  <w:style w:type="paragraph" w:styleId="ListContinue3">
    <w:name w:val="List Continue 3"/>
    <w:basedOn w:val="List3"/>
    <w:rsid w:val="00820DF5"/>
    <w:pPr>
      <w:ind w:left="1021" w:firstLine="0"/>
    </w:pPr>
  </w:style>
  <w:style w:type="paragraph" w:styleId="ListContinue4">
    <w:name w:val="List Continue 4"/>
    <w:basedOn w:val="List4"/>
    <w:rsid w:val="00820DF5"/>
    <w:pPr>
      <w:ind w:firstLine="0"/>
    </w:pPr>
  </w:style>
  <w:style w:type="paragraph" w:styleId="ListContinue5">
    <w:name w:val="List Continue 5"/>
    <w:basedOn w:val="List5"/>
    <w:rsid w:val="00820DF5"/>
    <w:pPr>
      <w:ind w:firstLine="0"/>
    </w:pPr>
  </w:style>
  <w:style w:type="paragraph" w:styleId="ListNumber3">
    <w:name w:val="List Number 3"/>
    <w:basedOn w:val="List3"/>
    <w:rsid w:val="00820DF5"/>
    <w:pPr>
      <w:numPr>
        <w:numId w:val="5"/>
      </w:numPr>
    </w:pPr>
  </w:style>
  <w:style w:type="paragraph" w:styleId="ListNumber4">
    <w:name w:val="List Number 4"/>
    <w:basedOn w:val="List4"/>
    <w:rsid w:val="00820DF5"/>
    <w:pPr>
      <w:numPr>
        <w:numId w:val="6"/>
      </w:numPr>
    </w:pPr>
  </w:style>
  <w:style w:type="paragraph" w:styleId="ListNumber5">
    <w:name w:val="List Number 5"/>
    <w:basedOn w:val="List5"/>
    <w:rsid w:val="00820DF5"/>
    <w:pPr>
      <w:numPr>
        <w:numId w:val="7"/>
      </w:numPr>
    </w:pPr>
  </w:style>
  <w:style w:type="paragraph" w:styleId="BlockText">
    <w:name w:val="Block Text"/>
    <w:basedOn w:val="Normal"/>
    <w:rsid w:val="00820DF5"/>
    <w:pPr>
      <w:spacing w:after="120"/>
      <w:ind w:left="1440" w:right="1440"/>
    </w:pPr>
  </w:style>
  <w:style w:type="character" w:customStyle="1" w:styleId="Subscript">
    <w:name w:val="Subscript"/>
    <w:basedOn w:val="DefaultParagraphFont"/>
    <w:rsid w:val="00820DF5"/>
    <w:rPr>
      <w:sz w:val="16"/>
      <w:vertAlign w:val="subscript"/>
    </w:rPr>
  </w:style>
  <w:style w:type="character" w:customStyle="1" w:styleId="Superscript">
    <w:name w:val="Superscript"/>
    <w:basedOn w:val="DefaultParagraphFont"/>
    <w:rsid w:val="00820DF5"/>
    <w:rPr>
      <w:sz w:val="16"/>
      <w:vertAlign w:val="superscript"/>
    </w:rPr>
  </w:style>
  <w:style w:type="character" w:customStyle="1" w:styleId="Symbols">
    <w:name w:val="Symbols"/>
    <w:basedOn w:val="DefaultParagraphFont"/>
    <w:rsid w:val="00820DF5"/>
    <w:rPr>
      <w:rFonts w:ascii="Symbol" w:hAnsi="Symbol"/>
    </w:rPr>
  </w:style>
  <w:style w:type="character" w:customStyle="1" w:styleId="MenuOptions">
    <w:name w:val="Menu Options"/>
    <w:basedOn w:val="DefaultParagraphFont"/>
    <w:rsid w:val="00820DF5"/>
    <w:rPr>
      <w:rFonts w:ascii="Arial Narrow" w:hAnsi="Arial Narrow"/>
      <w:smallCaps/>
    </w:rPr>
  </w:style>
  <w:style w:type="character" w:customStyle="1" w:styleId="Buttons">
    <w:name w:val="Buttons"/>
    <w:basedOn w:val="DefaultParagraphFont"/>
    <w:rsid w:val="00820DF5"/>
    <w:rPr>
      <w:b/>
    </w:rPr>
  </w:style>
  <w:style w:type="character" w:customStyle="1" w:styleId="Underlined">
    <w:name w:val="Underlined"/>
    <w:basedOn w:val="DefaultParagraphFont"/>
    <w:rsid w:val="00820DF5"/>
    <w:rPr>
      <w:u w:val="single"/>
    </w:rPr>
  </w:style>
  <w:style w:type="paragraph" w:customStyle="1" w:styleId="TableBodyTextRight">
    <w:name w:val="Table Body Text Right"/>
    <w:basedOn w:val="TableBodyText"/>
    <w:rsid w:val="00820DF5"/>
    <w:pPr>
      <w:widowControl w:val="0"/>
      <w:autoSpaceDE w:val="0"/>
      <w:autoSpaceDN w:val="0"/>
      <w:adjustRightInd w:val="0"/>
      <w:jc w:val="right"/>
    </w:pPr>
    <w:rPr>
      <w:rFonts w:cs="Arial"/>
      <w:szCs w:val="18"/>
    </w:rPr>
  </w:style>
  <w:style w:type="paragraph" w:customStyle="1" w:styleId="CopyrightText">
    <w:name w:val="Copyright Text"/>
    <w:basedOn w:val="BodyText"/>
    <w:rsid w:val="00820DF5"/>
    <w:rPr>
      <w:sz w:val="18"/>
    </w:rPr>
  </w:style>
  <w:style w:type="paragraph" w:customStyle="1" w:styleId="BodySmallRight">
    <w:name w:val="Body Small Right"/>
    <w:basedOn w:val="BodyTextRight"/>
    <w:rsid w:val="00820DF5"/>
    <w:rPr>
      <w:sz w:val="18"/>
      <w:szCs w:val="18"/>
    </w:rPr>
  </w:style>
  <w:style w:type="paragraph" w:customStyle="1" w:styleId="MarginEdition">
    <w:name w:val="Margin Edition"/>
    <w:basedOn w:val="MarginNote"/>
    <w:rsid w:val="00820DF5"/>
    <w:pPr>
      <w:spacing w:before="0" w:after="0"/>
    </w:pPr>
    <w:rPr>
      <w:rFonts w:ascii="Times New Roman" w:hAnsi="Times New Roman"/>
      <w:color w:val="999999"/>
    </w:rPr>
  </w:style>
  <w:style w:type="paragraph" w:customStyle="1" w:styleId="Spacer">
    <w:name w:val="Spacer"/>
    <w:basedOn w:val="Normal"/>
    <w:rsid w:val="00820DF5"/>
    <w:rPr>
      <w:sz w:val="2"/>
      <w:szCs w:val="2"/>
    </w:rPr>
  </w:style>
  <w:style w:type="character" w:customStyle="1" w:styleId="Small">
    <w:name w:val="Small"/>
    <w:basedOn w:val="DefaultParagraphFont"/>
    <w:rsid w:val="00820DF5"/>
    <w:rPr>
      <w:sz w:val="16"/>
    </w:rPr>
  </w:style>
  <w:style w:type="paragraph" w:customStyle="1" w:styleId="WideTable">
    <w:name w:val="Wide Table"/>
    <w:basedOn w:val="Normal"/>
    <w:rsid w:val="00820DF5"/>
    <w:pPr>
      <w:ind w:left="-1418"/>
    </w:pPr>
    <w:rPr>
      <w:sz w:val="2"/>
      <w:szCs w:val="2"/>
    </w:rPr>
  </w:style>
  <w:style w:type="character" w:styleId="PageNumber">
    <w:name w:val="page number"/>
    <w:basedOn w:val="DefaultParagraphFont"/>
    <w:rsid w:val="00820DF5"/>
  </w:style>
  <w:style w:type="paragraph" w:styleId="Quote">
    <w:name w:val="Quote"/>
    <w:basedOn w:val="Heading1"/>
    <w:link w:val="QuoteChar"/>
    <w:qFormat/>
    <w:rsid w:val="00820DF5"/>
    <w:rPr>
      <w:b w:val="0"/>
      <w:sz w:val="72"/>
      <w:szCs w:val="72"/>
      <w:lang w:val="en-NZ"/>
    </w:rPr>
  </w:style>
  <w:style w:type="character" w:customStyle="1" w:styleId="QuoteChar">
    <w:name w:val="Quote Char"/>
    <w:basedOn w:val="DefaultParagraphFont"/>
    <w:link w:val="Quote"/>
    <w:rsid w:val="00820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F5"/>
    <w:pPr>
      <w:pageBreakBefore/>
    </w:pPr>
  </w:style>
  <w:style w:type="paragraph" w:customStyle="1" w:styleId="Border">
    <w:name w:val="Border"/>
    <w:basedOn w:val="Normal"/>
    <w:qFormat/>
    <w:rsid w:val="00820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F5"/>
    <w:rPr>
      <w:b/>
      <w:bCs/>
      <w:i/>
      <w:iCs/>
      <w:color w:val="auto"/>
    </w:rPr>
  </w:style>
  <w:style w:type="paragraph" w:styleId="IntenseQuote">
    <w:name w:val="Intense Quote"/>
    <w:basedOn w:val="Normal"/>
    <w:next w:val="Normal"/>
    <w:link w:val="IntenseQuoteChar"/>
    <w:uiPriority w:val="30"/>
    <w:qFormat/>
    <w:rsid w:val="00820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F5"/>
    <w:rPr>
      <w:smallCaps/>
      <w:color w:val="auto"/>
      <w:u w:val="single"/>
    </w:rPr>
  </w:style>
  <w:style w:type="character" w:styleId="IntenseReference">
    <w:name w:val="Intense Reference"/>
    <w:basedOn w:val="DefaultParagraphFont"/>
    <w:uiPriority w:val="32"/>
    <w:qFormat/>
    <w:rsid w:val="00820DF5"/>
    <w:rPr>
      <w:b/>
      <w:bCs/>
      <w:smallCaps/>
      <w:color w:val="auto"/>
      <w:spacing w:val="5"/>
      <w:u w:val="single"/>
    </w:rPr>
  </w:style>
  <w:style w:type="paragraph" w:customStyle="1" w:styleId="2ColumnHeading">
    <w:name w:val="2Column Heading"/>
    <w:basedOn w:val="BodyText"/>
    <w:qFormat/>
    <w:rsid w:val="00820DF5"/>
    <w:pPr>
      <w:spacing w:after="60"/>
      <w:ind w:left="-2268"/>
    </w:pPr>
    <w:rPr>
      <w:b/>
    </w:rPr>
  </w:style>
  <w:style w:type="paragraph" w:customStyle="1" w:styleId="Heading1TOC">
    <w:name w:val="Heading1 TOC"/>
    <w:basedOn w:val="Normal"/>
    <w:qFormat/>
    <w:rsid w:val="00820DF5"/>
    <w:pPr>
      <w:spacing w:before="240" w:after="120"/>
    </w:pPr>
    <w:rPr>
      <w:rFonts w:ascii="Times New Roman" w:hAnsi="Times New Roman"/>
      <w:b/>
      <w:sz w:val="32"/>
    </w:rPr>
  </w:style>
  <w:style w:type="paragraph" w:customStyle="1" w:styleId="Heading2TOC">
    <w:name w:val="Heading2 TOC"/>
    <w:basedOn w:val="Normal"/>
    <w:qFormat/>
    <w:rsid w:val="00820DF5"/>
    <w:pPr>
      <w:spacing w:before="240" w:after="60"/>
    </w:pPr>
    <w:rPr>
      <w:rFonts w:ascii="Times New Roman" w:hAnsi="Times New Roman"/>
      <w:b/>
      <w:sz w:val="28"/>
    </w:rPr>
  </w:style>
  <w:style w:type="character" w:customStyle="1" w:styleId="Underline">
    <w:name w:val="Underline"/>
    <w:basedOn w:val="DefaultParagraphFont"/>
    <w:qFormat/>
    <w:rsid w:val="00820DF5"/>
    <w:rPr>
      <w:u w:val="single"/>
    </w:rPr>
  </w:style>
  <w:style w:type="paragraph" w:styleId="BalloonText">
    <w:name w:val="Balloon Text"/>
    <w:basedOn w:val="Normal"/>
    <w:link w:val="BalloonTextChar"/>
    <w:rsid w:val="00820DF5"/>
    <w:rPr>
      <w:rFonts w:ascii="Tahoma" w:hAnsi="Tahoma" w:cs="Tahoma"/>
      <w:sz w:val="16"/>
      <w:szCs w:val="16"/>
    </w:rPr>
  </w:style>
  <w:style w:type="character" w:customStyle="1" w:styleId="BalloonTextChar">
    <w:name w:val="Balloon Text Char"/>
    <w:basedOn w:val="DefaultParagraphFont"/>
    <w:link w:val="BalloonText"/>
    <w:rsid w:val="00820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F5"/>
    <w:rPr>
      <w:b/>
      <w:color w:val="660033"/>
      <w:spacing w:val="0"/>
    </w:rPr>
  </w:style>
  <w:style w:type="paragraph" w:customStyle="1" w:styleId="Nameditemlist">
    <w:name w:val="Named item list"/>
    <w:basedOn w:val="BodyText"/>
    <w:qFormat/>
    <w:rsid w:val="00820D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1166</Words>
  <Characters>7562</Characters>
  <Application>Microsoft Office Word</Application>
  <DocSecurity>0</DocSecurity>
  <Lines>286</Lines>
  <Paragraphs>156</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FNSPRM605A Establish or review marketing, client services and supplier relationships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2012-10-05T08:50:00Z</dcterms:created>
  <dcterms:modified xsi:type="dcterms:W3CDTF">2012-10-05T08:50:00Z</dcterms:modified>
</cp:coreProperties>
</file>