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733" w:rsidP="00EE6733">
      <w:pPr>
        <w:pStyle w:val="Title"/>
      </w:pPr>
      <w:r>
        <w:fldChar w:fldCharType="begin"/>
      </w:r>
      <w:r>
        <w:instrText xml:space="preserve"> TITLE   \* MERGEFORMAT </w:instrText>
      </w:r>
      <w:r>
        <w:fldChar w:fldCharType="separate"/>
      </w:r>
      <w:r>
        <w:t>FNSPIM301A Process benefit payments</w:t>
      </w:r>
      <w:r>
        <w:fldChar w:fldCharType="end"/>
      </w:r>
    </w:p>
    <w:p w:rsidR="00EE6733" w:rsidP="00EE6733">
      <w:pPr>
        <w:pStyle w:val="Version"/>
        <w:sectPr w:rsidSect="00B964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645E" w:rsidP="00B9645E">
      <w:pPr>
        <w:pStyle w:val="SuperHeading"/>
      </w:pPr>
      <w:r w:rsidRPr="00B9645E">
        <w:t>FNSPIM301A Process benefit payments</w:t>
      </w:r>
    </w:p>
    <w:p w:rsidR="00000000" w:rsidRPr="00B9645E" w:rsidP="00B9645E">
      <w:pPr>
        <w:pStyle w:val="SuperHeading"/>
      </w:pPr>
    </w:p>
    <w:p w:rsidR="00000000" w:rsidRPr="00B9645E" w:rsidP="00B9645E">
      <w:pPr>
        <w:pStyle w:val="Heading1"/>
      </w:pPr>
      <w:bookmarkStart w:id="1" w:name="O_79971"/>
      <w:bookmarkEnd w:id="1"/>
      <w:r w:rsidRPr="00B9645E">
        <w:t>Modification History</w:t>
      </w:r>
    </w:p>
    <w:p w:rsidR="00000000" w:rsidRPr="00B9645E" w:rsidP="00B9645E">
      <w:pPr>
        <w:pStyle w:val="BodyText"/>
      </w:pPr>
      <w:r w:rsidRPr="00B9645E">
        <w:t>Not applicable.</w:t>
      </w:r>
    </w:p>
    <w:p w:rsidR="00000000" w:rsidRPr="00B9645E" w:rsidP="00B9645E">
      <w:pPr>
        <w:pStyle w:val="AllowPageBreak"/>
      </w:pPr>
    </w:p>
    <w:p w:rsidR="00000000" w:rsidRPr="00B9645E" w:rsidP="00B9645E">
      <w:pPr>
        <w:pStyle w:val="Heading1"/>
      </w:pPr>
      <w:bookmarkStart w:id="2" w:name="O_79972"/>
      <w:bookmarkEnd w:id="2"/>
      <w:r w:rsidRPr="00B9645E">
        <w:t>Unit Descriptor</w:t>
      </w:r>
    </w:p>
    <w:tbl>
      <w:tblPr>
        <w:tblW w:w="0" w:type="auto"/>
        <w:tblLayout w:type="fixed"/>
        <w:tblCellMar>
          <w:left w:w="62" w:type="dxa"/>
          <w:right w:w="62" w:type="dxa"/>
        </w:tblCellMar>
        <w:tblLook w:val="0000"/>
      </w:tblPr>
      <w:tblGrid>
        <w:gridCol w:w="2639"/>
        <w:gridCol w:w="5883"/>
      </w:tblGrid>
      <w:tr w:rsidTr="00EE673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This unit describes the perform</w:t>
            </w:r>
            <w:r w:rsidRPr="00B9645E">
              <w:t>ance outcomes, skills and knowledge required to generate and process benefit related payments. It encompasses accessing and processing payment information and entering it in the correct format on a data management system to ensure timeframes for payment in</w:t>
            </w:r>
            <w:r w:rsidRPr="00B9645E">
              <w:t>formation are met and appropriate records are maintained.</w:t>
            </w:r>
          </w:p>
          <w:p w:rsidR="00000000" w:rsidRPr="00B9645E" w:rsidP="00B9645E">
            <w:pPr>
              <w:pStyle w:val="BodyText"/>
            </w:pPr>
          </w:p>
          <w:p w:rsidR="00000000" w:rsidRPr="00B9645E" w:rsidP="00B9645E">
            <w:pPr>
              <w:pStyle w:val="BodyText"/>
            </w:pPr>
            <w:r w:rsidRPr="00B9645E">
              <w:t>This unit may apply to job roles subject to licensing, legislative, regulatory or certification requirements so Commonwealth, State or territory requirements should be confirmed with the relevant b</w:t>
            </w:r>
            <w:r w:rsidRPr="00B9645E">
              <w:t>ody.</w:t>
            </w: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3" w:name="O_79973"/>
      <w:bookmarkEnd w:id="3"/>
      <w:r w:rsidRPr="00B9645E">
        <w:t>Application of the Unit</w:t>
      </w:r>
    </w:p>
    <w:tbl>
      <w:tblPr>
        <w:tblW w:w="0" w:type="auto"/>
        <w:tblLayout w:type="fixed"/>
        <w:tblCellMar>
          <w:left w:w="62" w:type="dxa"/>
          <w:right w:w="62" w:type="dxa"/>
        </w:tblCellMar>
        <w:tblLook w:val="0000"/>
      </w:tblPr>
      <w:tblGrid>
        <w:gridCol w:w="2720"/>
        <w:gridCol w:w="5802"/>
      </w:tblGrid>
      <w:tr w:rsidTr="00EE6733">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This unit applies to administrative job roles across the personal injury management sector.</w:t>
            </w: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4" w:name="O_79974"/>
      <w:bookmarkEnd w:id="4"/>
      <w:r w:rsidRPr="00B9645E">
        <w:t>Licensing/Regulatory Information</w:t>
      </w:r>
    </w:p>
    <w:p w:rsidR="00000000" w:rsidRPr="00B9645E" w:rsidP="00B9645E">
      <w:pPr>
        <w:pStyle w:val="BodyText"/>
      </w:pPr>
      <w:r w:rsidRPr="00B9645E">
        <w:t>Not applicable.</w:t>
      </w:r>
    </w:p>
    <w:p w:rsidR="00000000" w:rsidRPr="00B9645E" w:rsidP="00B9645E">
      <w:pPr>
        <w:pStyle w:val="AllowPageBreak"/>
      </w:pPr>
    </w:p>
    <w:p w:rsidR="00000000" w:rsidRPr="00B9645E" w:rsidP="00B9645E">
      <w:pPr>
        <w:pStyle w:val="Heading1"/>
      </w:pPr>
      <w:bookmarkStart w:id="5" w:name="O_79976"/>
      <w:bookmarkEnd w:id="5"/>
      <w:r w:rsidRPr="00B9645E">
        <w:t>Pre-Requisites</w:t>
      </w:r>
    </w:p>
    <w:tbl>
      <w:tblPr>
        <w:tblW w:w="0" w:type="auto"/>
        <w:tblLayout w:type="fixed"/>
        <w:tblCellMar>
          <w:left w:w="62" w:type="dxa"/>
          <w:right w:w="62" w:type="dxa"/>
        </w:tblCellMar>
        <w:tblLook w:val="0000"/>
      </w:tblPr>
      <w:tblGrid>
        <w:gridCol w:w="2745"/>
        <w:gridCol w:w="1301"/>
        <w:gridCol w:w="4476"/>
      </w:tblGrid>
      <w:tr w:rsidTr="00EE673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p>
        </w:tc>
      </w:tr>
      <w:tr w:rsidTr="00EE67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p>
        </w:tc>
      </w:tr>
      <w:tr w:rsidTr="00EE673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6" w:name="O_79975"/>
      <w:bookmarkEnd w:id="6"/>
      <w:r w:rsidRPr="00B9645E">
        <w:t>Employability Skills Information</w:t>
      </w:r>
    </w:p>
    <w:tbl>
      <w:tblPr>
        <w:tblW w:w="0" w:type="auto"/>
        <w:tblLayout w:type="fixed"/>
        <w:tblCellMar>
          <w:left w:w="62" w:type="dxa"/>
          <w:right w:w="62" w:type="dxa"/>
        </w:tblCellMar>
        <w:tblLook w:val="0000"/>
      </w:tblPr>
      <w:tblGrid>
        <w:gridCol w:w="2762"/>
        <w:gridCol w:w="5760"/>
      </w:tblGrid>
      <w:tr w:rsidTr="00EE673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This unit contains employability skills.</w:t>
            </w: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7" w:name="O_79977"/>
      <w:bookmarkEnd w:id="7"/>
      <w:r w:rsidRPr="00B9645E">
        <w:t>Elements and Performance Criteria Pre-Content</w:t>
      </w:r>
    </w:p>
    <w:tbl>
      <w:tblPr>
        <w:tblW w:w="0" w:type="auto"/>
        <w:tblLayout w:type="fixed"/>
        <w:tblCellMar>
          <w:left w:w="62" w:type="dxa"/>
          <w:right w:w="62" w:type="dxa"/>
        </w:tblCellMar>
        <w:tblLook w:val="0000"/>
      </w:tblPr>
      <w:tblGrid>
        <w:gridCol w:w="2540"/>
        <w:gridCol w:w="5982"/>
      </w:tblGrid>
      <w:tr w:rsidTr="00EE673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t>Elements de</w:t>
            </w:r>
            <w:r w:rsidRPr="00B9645E">
              <w:t>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 xml:space="preserve">Performance criteria describe the performance needed to demonstrate achievement of the element. Where bold italicised text is used, further information is detailed in the required skills and knowledge </w:t>
            </w:r>
            <w:r w:rsidRPr="00B9645E">
              <w:t>section and the range statement. Assessment of performance is to be consistent with the evidence guide.</w:t>
            </w: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8" w:name="O_79978"/>
      <w:bookmarkEnd w:id="8"/>
      <w:r w:rsidRPr="00B9645E">
        <w:t>Elements and Performance Criteria</w:t>
      </w:r>
    </w:p>
    <w:tbl>
      <w:tblPr>
        <w:tblW w:w="0" w:type="auto"/>
        <w:tblLayout w:type="fixed"/>
        <w:tblCellMar>
          <w:left w:w="62" w:type="dxa"/>
          <w:right w:w="62" w:type="dxa"/>
        </w:tblCellMar>
        <w:tblLook w:val="0000"/>
      </w:tblPr>
      <w:tblGrid>
        <w:gridCol w:w="2540"/>
        <w:gridCol w:w="5982"/>
      </w:tblGrid>
      <w:tr w:rsidTr="00EE6733">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PERFORMANCE CRITERIA</w:t>
            </w:r>
          </w:p>
        </w:tc>
      </w:tr>
      <w:tr w:rsidTr="00EE673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List"/>
              <w:rPr>
                <w:lang w:val="en-NZ"/>
              </w:rPr>
            </w:pPr>
            <w:r w:rsidRPr="00B9645E">
              <w:t>1.</w:t>
            </w:r>
            <w:r w:rsidRPr="00B9645E">
              <w:tab/>
              <w:t>Identify types of payments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List2"/>
              <w:rPr>
                <w:lang w:val="en-NZ"/>
              </w:rPr>
            </w:pPr>
            <w:r w:rsidRPr="00B9645E">
              <w:t>1.1.</w:t>
            </w:r>
            <w:r w:rsidRPr="00B9645E">
              <w:tab/>
            </w:r>
            <w:r w:rsidRPr="00B9645E">
              <w:rPr>
                <w:rStyle w:val="BoldandItalics"/>
              </w:rPr>
              <w:t>Personal injury management</w:t>
            </w:r>
            <w:r w:rsidRPr="00B9645E">
              <w:t xml:space="preserve"> payment classification is identified in accordance with organisation criteria, industry best practices, and relevant Acts and regulatory requirements</w:t>
            </w:r>
          </w:p>
        </w:tc>
      </w:tr>
      <w:tr w:rsidTr="00EE673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List"/>
              <w:rPr>
                <w:lang w:val="en-NZ"/>
              </w:rPr>
            </w:pPr>
            <w:r w:rsidRPr="00B9645E">
              <w:t>2.</w:t>
            </w:r>
            <w:r w:rsidRPr="00B9645E">
              <w:tab/>
              <w:t>Process payments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2"/>
            </w:pPr>
            <w:r w:rsidRPr="00B9645E">
              <w:t>2.1.</w:t>
            </w:r>
            <w:r w:rsidRPr="00B9645E">
              <w:tab/>
              <w:t>Payment information is identified, checked and accurately recorded in accordanc</w:t>
            </w:r>
            <w:r w:rsidRPr="00B9645E">
              <w:t>e with organisation guidelines, and Acts and regulatory requirements</w:t>
            </w:r>
          </w:p>
          <w:p w:rsidR="00000000" w:rsidRPr="00B9645E" w:rsidP="00B9645E">
            <w:pPr>
              <w:pStyle w:val="List2"/>
            </w:pPr>
            <w:r w:rsidRPr="00B9645E">
              <w:t>2.2.</w:t>
            </w:r>
            <w:r w:rsidRPr="00B9645E">
              <w:tab/>
              <w:t xml:space="preserve">Payments are authorised in accordance with </w:t>
            </w:r>
            <w:r w:rsidRPr="00B9645E">
              <w:rPr>
                <w:rStyle w:val="BoldandItalics"/>
              </w:rPr>
              <w:t>payment authority</w:t>
            </w:r>
            <w:r w:rsidRPr="00B9645E">
              <w:t xml:space="preserve"> and </w:t>
            </w:r>
            <w:r w:rsidRPr="00B9645E">
              <w:rPr>
                <w:rStyle w:val="BoldandItalics"/>
              </w:rPr>
              <w:t>organisation operating procedures</w:t>
            </w:r>
            <w:r w:rsidRPr="00B9645E">
              <w:t xml:space="preserve"> </w:t>
            </w:r>
          </w:p>
          <w:p w:rsidR="00000000" w:rsidRPr="00B9645E" w:rsidP="00B9645E">
            <w:pPr>
              <w:pStyle w:val="List2"/>
            </w:pPr>
            <w:r w:rsidRPr="00B9645E">
              <w:t>2.3.</w:t>
            </w:r>
            <w:r w:rsidRPr="00B9645E">
              <w:tab/>
              <w:t>Payments are generated as directed with reference to Acts, regulations, organ</w:t>
            </w:r>
            <w:r w:rsidRPr="00B9645E">
              <w:t>isation policy and operating procedures and codes of practice, if applicable within timeframes</w:t>
            </w:r>
          </w:p>
          <w:p w:rsidR="00000000" w:rsidRPr="00B9645E" w:rsidP="00B9645E">
            <w:pPr>
              <w:pStyle w:val="List2"/>
            </w:pPr>
            <w:r w:rsidRPr="00B9645E">
              <w:t>2.4.</w:t>
            </w:r>
            <w:r w:rsidRPr="00B9645E">
              <w:tab/>
              <w:t>Payment documents are completed identifying relevant details in accordance with legislation and regulatory requirements</w:t>
            </w:r>
          </w:p>
          <w:p w:rsidR="00000000" w:rsidP="00B9645E">
            <w:pPr>
              <w:pStyle w:val="List2"/>
              <w:rPr>
                <w:lang w:val="en-NZ"/>
              </w:rPr>
            </w:pPr>
            <w:r w:rsidRPr="00B9645E">
              <w:t>2.5.</w:t>
            </w:r>
            <w:r w:rsidRPr="00B9645E">
              <w:tab/>
              <w:t>Payment authority delegations a</w:t>
            </w:r>
            <w:r w:rsidRPr="00B9645E">
              <w:t>nd limits are observed in accordance with organisation policies and procedures</w:t>
            </w:r>
          </w:p>
        </w:tc>
      </w:tr>
      <w:tr w:rsidTr="00EE6733">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List"/>
              <w:rPr>
                <w:lang w:val="en-NZ"/>
              </w:rPr>
            </w:pPr>
            <w:r w:rsidRPr="00B9645E">
              <w:t>3.</w:t>
            </w:r>
            <w:r w:rsidRPr="00B9645E">
              <w:tab/>
              <w:t>Finalise claims payment information to facilitate payment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2"/>
            </w:pPr>
            <w:r w:rsidRPr="00B9645E">
              <w:t>3.1.</w:t>
            </w:r>
            <w:r w:rsidRPr="00B9645E">
              <w:tab/>
              <w:t xml:space="preserve">Where required, payment information is finalised and </w:t>
            </w:r>
            <w:r w:rsidRPr="00B9645E">
              <w:rPr>
                <w:rStyle w:val="BoldandItalics"/>
              </w:rPr>
              <w:t>entered</w:t>
            </w:r>
            <w:r w:rsidRPr="00B9645E">
              <w:t xml:space="preserve"> on the </w:t>
            </w:r>
            <w:r w:rsidRPr="00B9645E">
              <w:rPr>
                <w:rStyle w:val="BoldandItalics"/>
              </w:rPr>
              <w:t>system</w:t>
            </w:r>
            <w:r w:rsidRPr="00B9645E">
              <w:t xml:space="preserve"> to prompt payment</w:t>
            </w:r>
          </w:p>
          <w:p w:rsidR="00000000" w:rsidRPr="00B9645E" w:rsidP="00B9645E">
            <w:pPr>
              <w:pStyle w:val="List2"/>
            </w:pPr>
            <w:r w:rsidRPr="00B9645E">
              <w:t>3.2.</w:t>
            </w:r>
            <w:r w:rsidRPr="00B9645E">
              <w:tab/>
              <w:t>Claims payme</w:t>
            </w:r>
            <w:r w:rsidRPr="00B9645E">
              <w:t>nt data and/or payments are dispatched within the required timeframes</w:t>
            </w:r>
          </w:p>
          <w:p w:rsidR="00000000" w:rsidRPr="00B9645E" w:rsidP="00B9645E">
            <w:pPr>
              <w:pStyle w:val="List2"/>
            </w:pPr>
            <w:r w:rsidRPr="00B9645E">
              <w:t>3.3.</w:t>
            </w:r>
            <w:r w:rsidRPr="00B9645E">
              <w:tab/>
            </w:r>
            <w:r w:rsidRPr="00B9645E">
              <w:rPr>
                <w:rStyle w:val="BoldandItalics"/>
              </w:rPr>
              <w:t>Documents</w:t>
            </w:r>
            <w:r w:rsidRPr="00B9645E">
              <w:t xml:space="preserve"> are copied and </w:t>
            </w:r>
            <w:r w:rsidRPr="00B9645E">
              <w:rPr>
                <w:rStyle w:val="BoldandItalics"/>
              </w:rPr>
              <w:t>filed</w:t>
            </w:r>
            <w:r w:rsidRPr="00B9645E">
              <w:t xml:space="preserve"> for auditing purposes according to organisation operating procedures</w:t>
            </w: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9" w:name="O_79979"/>
      <w:bookmarkEnd w:id="9"/>
      <w:r w:rsidRPr="00B9645E">
        <w:t>Required Skills and Knowledge</w:t>
      </w:r>
    </w:p>
    <w:tbl>
      <w:tblPr>
        <w:tblW w:w="0" w:type="auto"/>
        <w:tblLayout w:type="fixed"/>
        <w:tblCellMar>
          <w:left w:w="62" w:type="dxa"/>
          <w:right w:w="62" w:type="dxa"/>
        </w:tblCellMar>
        <w:tblLook w:val="0000"/>
      </w:tblPr>
      <w:tblGrid>
        <w:gridCol w:w="8522"/>
      </w:tblGrid>
      <w:tr w:rsidTr="00EE673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REQUIRED SKILLS AND KNOWLEDGE</w:t>
            </w:r>
          </w:p>
        </w:tc>
      </w:tr>
      <w:tr w:rsidTr="00EE673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t>This section describes the skills and knowledge required for this unit.</w:t>
            </w:r>
          </w:p>
        </w:tc>
      </w:tr>
      <w:tr w:rsidTr="00EE6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Required skills</w:t>
            </w:r>
          </w:p>
        </w:tc>
      </w:tr>
      <w:tr w:rsidTr="00EE6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Bullet"/>
            </w:pPr>
            <w:r w:rsidRPr="00B9645E">
              <w:t>communication skills to:</w:t>
            </w:r>
          </w:p>
          <w:p w:rsidR="00000000" w:rsidRPr="00B9645E" w:rsidP="00B9645E">
            <w:pPr>
              <w:pStyle w:val="ListBullet2"/>
            </w:pPr>
            <w:r w:rsidRPr="00B9645E">
              <w:t>determine and confirm information, using questioning and active listening as required</w:t>
            </w:r>
          </w:p>
          <w:p w:rsidR="00000000" w:rsidRPr="00B9645E" w:rsidP="00B9645E">
            <w:pPr>
              <w:pStyle w:val="ListBullet2"/>
            </w:pPr>
            <w:r w:rsidRPr="00B9645E">
              <w:t>liaise with others, share information, listen and understand</w:t>
            </w:r>
          </w:p>
          <w:p w:rsidR="00000000" w:rsidRPr="00B9645E" w:rsidP="00B9645E">
            <w:pPr>
              <w:pStyle w:val="ListBullet2"/>
            </w:pPr>
            <w:r w:rsidRPr="00B9645E">
              <w:t>use language and concepts appropriate to cultural differences</w:t>
            </w:r>
          </w:p>
          <w:p w:rsidR="00000000" w:rsidRPr="00B9645E" w:rsidP="00B9645E">
            <w:pPr>
              <w:pStyle w:val="ListBullet"/>
            </w:pPr>
            <w:r w:rsidRPr="00B9645E">
              <w:t>numeracy and IT skills to:</w:t>
            </w:r>
          </w:p>
          <w:p w:rsidR="00000000" w:rsidRPr="00B9645E" w:rsidP="00B9645E">
            <w:pPr>
              <w:pStyle w:val="ListBullet2"/>
            </w:pPr>
            <w:r w:rsidRPr="00B9645E">
              <w:t>perform calculations related to achieving required outcomes</w:t>
            </w:r>
          </w:p>
          <w:p w:rsidR="00000000" w:rsidRPr="00B9645E" w:rsidP="00B9645E">
            <w:pPr>
              <w:pStyle w:val="ListBullet2"/>
            </w:pPr>
            <w:r w:rsidRPr="00B9645E">
              <w:t>check accuracy of claim data</w:t>
            </w:r>
          </w:p>
          <w:p w:rsidR="00000000" w:rsidRPr="00B9645E" w:rsidP="00B9645E">
            <w:pPr>
              <w:pStyle w:val="ListBullet2"/>
            </w:pPr>
            <w:r w:rsidRPr="00B9645E">
              <w:t>use computer ap</w:t>
            </w:r>
            <w:r w:rsidRPr="00B9645E">
              <w:t>plications (word processing, spreadsheet, database, organisation claims processing software, records and money management software skills) to assist in achieving required outcomes</w:t>
            </w:r>
          </w:p>
          <w:p w:rsidR="00000000" w:rsidRPr="00B9645E" w:rsidP="00B9645E">
            <w:pPr>
              <w:pStyle w:val="ListBullet2"/>
            </w:pPr>
            <w:r w:rsidRPr="00B9645E">
              <w:t>access and update records electronically</w:t>
            </w:r>
          </w:p>
          <w:p w:rsidR="00000000" w:rsidRPr="00B9645E" w:rsidP="00B9645E">
            <w:pPr>
              <w:pStyle w:val="ListBullet2"/>
            </w:pPr>
            <w:r w:rsidRPr="00B9645E">
              <w:t>use internet information</w:t>
            </w:r>
          </w:p>
          <w:p w:rsidR="00000000" w:rsidRPr="00B9645E" w:rsidP="00B9645E">
            <w:pPr>
              <w:pStyle w:val="ListBullet"/>
            </w:pPr>
            <w:r w:rsidRPr="00B9645E">
              <w:t xml:space="preserve">literacy </w:t>
            </w:r>
            <w:r w:rsidRPr="00B9645E">
              <w:t>skills to:</w:t>
            </w:r>
          </w:p>
          <w:p w:rsidR="00000000" w:rsidRPr="00B9645E" w:rsidP="00B9645E">
            <w:pPr>
              <w:pStyle w:val="ListBullet2"/>
            </w:pPr>
            <w:r w:rsidRPr="00B9645E">
              <w:t>read and interpret documentation from a variety of sources and record and consolidate relevant related information</w:t>
            </w:r>
          </w:p>
          <w:p w:rsidR="00000000" w:rsidRPr="00B9645E" w:rsidP="00B9645E">
            <w:pPr>
              <w:pStyle w:val="ListBullet2"/>
            </w:pPr>
            <w:r w:rsidRPr="00B9645E">
              <w:t>read and interpret forms relating to insurance claims and related documents</w:t>
            </w:r>
          </w:p>
          <w:p w:rsidR="00000000" w:rsidRPr="00B9645E" w:rsidP="00B9645E">
            <w:pPr>
              <w:pStyle w:val="ListBullet2"/>
            </w:pPr>
            <w:r w:rsidRPr="00B9645E">
              <w:t>use filing systems, both hard copy or electronic</w:t>
            </w:r>
          </w:p>
          <w:p w:rsidR="00000000" w:rsidRPr="00B9645E" w:rsidP="00B9645E">
            <w:pPr>
              <w:pStyle w:val="ListBullet2"/>
            </w:pPr>
            <w:r w:rsidRPr="00B9645E">
              <w:t>foll</w:t>
            </w:r>
            <w:r w:rsidRPr="00B9645E">
              <w:t>ow organisation operating procedures to assist with processing claims</w:t>
            </w:r>
          </w:p>
          <w:p w:rsidR="00000000" w:rsidRPr="00B9645E" w:rsidP="00B9645E">
            <w:pPr>
              <w:pStyle w:val="ListBullet"/>
            </w:pPr>
            <w:r w:rsidRPr="00B9645E">
              <w:t>effective interpersonal skills</w:t>
            </w:r>
          </w:p>
          <w:p w:rsidR="00000000" w:rsidRPr="00B9645E" w:rsidP="00B9645E">
            <w:pPr>
              <w:pStyle w:val="ListBullet"/>
            </w:pPr>
            <w:r w:rsidRPr="00B9645E">
              <w:t>organisation skills, including the ability to plan and sequence work</w:t>
            </w:r>
          </w:p>
          <w:p w:rsidR="00000000" w:rsidRPr="00B9645E" w:rsidP="00B9645E">
            <w:pPr>
              <w:pStyle w:val="ListBullet"/>
            </w:pPr>
            <w:r w:rsidRPr="00B9645E">
              <w:t>use of office equipment skills</w:t>
            </w:r>
          </w:p>
          <w:p w:rsidR="00000000" w:rsidP="00B9645E">
            <w:pPr>
              <w:pStyle w:val="ListBullet"/>
              <w:rPr>
                <w:lang w:val="en-NZ"/>
              </w:rPr>
            </w:pPr>
            <w:r w:rsidRPr="00B9645E">
              <w:t>teamwo</w:t>
            </w:r>
            <w:r w:rsidRPr="00B9645E">
              <w:t>rk skills to achieve organisation processing goals</w:t>
            </w:r>
          </w:p>
        </w:tc>
      </w:tr>
      <w:tr w:rsidTr="00EE6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Required knowledge</w:t>
            </w:r>
          </w:p>
        </w:tc>
      </w:tr>
      <w:tr w:rsidTr="00EE673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Bullet"/>
            </w:pPr>
            <w:r w:rsidRPr="00B9645E">
              <w:t>accounting practice principles</w:t>
            </w:r>
          </w:p>
          <w:p w:rsidR="00000000" w:rsidRPr="00B9645E" w:rsidP="00B9645E">
            <w:pPr>
              <w:pStyle w:val="ListBullet"/>
            </w:pPr>
            <w:r w:rsidRPr="00B9645E">
              <w:t>details of appropriate Acts, regulations, organisation operating procedures</w:t>
            </w:r>
          </w:p>
          <w:p w:rsidR="00000000" w:rsidRPr="00B9645E" w:rsidP="00B9645E">
            <w:pPr>
              <w:pStyle w:val="ListBullet"/>
            </w:pPr>
            <w:r w:rsidRPr="00B9645E">
              <w:t>details of organisation and claims classifications</w:t>
            </w:r>
          </w:p>
          <w:p w:rsidR="00000000" w:rsidRPr="00B9645E" w:rsidP="00B9645E">
            <w:pPr>
              <w:pStyle w:val="ListBullet"/>
            </w:pPr>
            <w:r w:rsidRPr="00B9645E">
              <w:t>relevant codes of practice</w:t>
            </w:r>
          </w:p>
          <w:p w:rsidR="00000000" w:rsidRPr="00B9645E" w:rsidP="00B9645E">
            <w:pPr>
              <w:pStyle w:val="ListBullet"/>
            </w:pPr>
            <w:r w:rsidRPr="00B9645E">
              <w:t>relevant taxation law, including Goods and Services Tax (GST) requirements</w:t>
            </w: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10" w:name="O_79980"/>
      <w:bookmarkEnd w:id="10"/>
      <w:r w:rsidRPr="00B9645E">
        <w:t>Evidence Guide</w:t>
      </w:r>
    </w:p>
    <w:tbl>
      <w:tblPr>
        <w:tblW w:w="9570" w:type="dxa"/>
        <w:tblLayout w:type="fixed"/>
        <w:tblCellMar>
          <w:left w:w="62" w:type="dxa"/>
          <w:right w:w="62" w:type="dxa"/>
        </w:tblCellMar>
        <w:tblLook w:val="0000"/>
      </w:tblPr>
      <w:tblGrid>
        <w:gridCol w:w="2808"/>
        <w:gridCol w:w="6762"/>
      </w:tblGrid>
      <w:tr w:rsidTr="00EE673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EVIDENCE GUIDE</w:t>
            </w:r>
          </w:p>
        </w:tc>
      </w:tr>
      <w:tr w:rsidTr="00EE673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t>The Evidence Guide provides advice on assessment and must be read in conjunction with the performance criteria, required skills and knowledge, range statement and the Assessment Guidelines for the Training Package.</w:t>
            </w:r>
          </w:p>
        </w:tc>
      </w:tr>
      <w:tr w:rsidTr="00EE67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p>
        </w:tc>
      </w:tr>
      <w:tr w:rsidTr="00EE67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Critical aspec</w:t>
            </w:r>
            <w:r w:rsidRPr="00B9645E">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Evidence of the ability to:</w:t>
            </w:r>
          </w:p>
          <w:p w:rsidR="00000000" w:rsidRPr="00B9645E" w:rsidP="00B9645E">
            <w:pPr>
              <w:pStyle w:val="ListBullet"/>
            </w:pPr>
            <w:r w:rsidRPr="00B9645E">
              <w:t>demonstrate awareness of relevant taxation laws, including Goods and Services Tax (GST)</w:t>
            </w:r>
          </w:p>
          <w:p w:rsidR="00000000" w:rsidRPr="00B9645E" w:rsidP="00B9645E">
            <w:pPr>
              <w:pStyle w:val="ListBullet"/>
            </w:pPr>
            <w:r w:rsidRPr="00B9645E">
              <w:t>interpret and apply relevant Acts and regulations and organisation policies and procedures</w:t>
            </w:r>
          </w:p>
          <w:p w:rsidR="00000000" w:rsidP="00B9645E">
            <w:pPr>
              <w:pStyle w:val="ListBullet"/>
              <w:rPr>
                <w:lang w:val="en-NZ"/>
              </w:rPr>
            </w:pPr>
            <w:r w:rsidRPr="00B9645E">
              <w:t>identify types of payments and process and finalise claim payments.</w:t>
            </w:r>
          </w:p>
        </w:tc>
      </w:tr>
      <w:tr w:rsidTr="00EE67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Assessment must ensure:</w:t>
            </w:r>
          </w:p>
          <w:p w:rsidR="00000000" w:rsidRPr="00B9645E" w:rsidP="00B9645E">
            <w:pPr>
              <w:pStyle w:val="ListBullet"/>
            </w:pPr>
            <w:r w:rsidRPr="00B9645E">
              <w:t>competency is demonstr</w:t>
            </w:r>
            <w:r w:rsidRPr="00B9645E">
              <w:t>ated in the context of the work environment and conditions specified in the range statement either in a relevant workplace or a closely simulated work environment</w:t>
            </w:r>
          </w:p>
          <w:p w:rsidR="00000000" w:rsidRPr="00B9645E" w:rsidP="00B9645E">
            <w:pPr>
              <w:pStyle w:val="ListBullet"/>
            </w:pPr>
            <w:r w:rsidRPr="00B9645E">
              <w:t>access to and the use of a range of common office equipment, technology, software and consuma</w:t>
            </w:r>
            <w:r w:rsidRPr="00B9645E">
              <w:t>bles</w:t>
            </w:r>
          </w:p>
          <w:p w:rsidR="00000000" w:rsidRPr="00B9645E" w:rsidP="00B9645E">
            <w:pPr>
              <w:pStyle w:val="ListBullet"/>
            </w:pPr>
            <w:r w:rsidRPr="00B9645E">
              <w:t>access to organisation records</w:t>
            </w:r>
          </w:p>
          <w:p w:rsidR="00000000" w:rsidP="00B9645E">
            <w:pPr>
              <w:pStyle w:val="ListBullet"/>
              <w:rPr>
                <w:lang w:val="en-NZ"/>
              </w:rPr>
            </w:pPr>
            <w:r w:rsidRPr="00B9645E">
              <w:t>access to organisation policies and procedures.</w:t>
            </w:r>
          </w:p>
        </w:tc>
      </w:tr>
      <w:tr w:rsidTr="00EE67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A range of assessment methods should be used to assess practical skills and knowledge. The following examples, in combination, are appropriate for thi</w:t>
            </w:r>
            <w:r w:rsidRPr="00B9645E">
              <w:t>s unit:</w:t>
            </w:r>
          </w:p>
          <w:p w:rsidR="00000000" w:rsidRPr="00B9645E" w:rsidP="00B9645E">
            <w:pPr>
              <w:pStyle w:val="ListBullet"/>
            </w:pPr>
            <w:r w:rsidRPr="00B9645E">
              <w:t>evaluating an integrated activity, which combines the elements of competency for the unit, or a cluster of related units of competency</w:t>
            </w:r>
          </w:p>
          <w:p w:rsidR="00000000" w:rsidRPr="00B9645E" w:rsidP="00B9645E">
            <w:pPr>
              <w:pStyle w:val="ListBullet"/>
            </w:pPr>
            <w:r w:rsidRPr="00B9645E">
              <w:t>observing processes and procedures in workplaces</w:t>
            </w:r>
          </w:p>
          <w:p w:rsidR="00000000" w:rsidRPr="00B9645E" w:rsidP="00B9645E">
            <w:pPr>
              <w:pStyle w:val="ListBullet"/>
            </w:pPr>
            <w:r w:rsidRPr="00B9645E">
              <w:t>verbal or written questioning on underpinning knowledge and ski</w:t>
            </w:r>
            <w:r w:rsidRPr="00B9645E">
              <w:t>lls</w:t>
            </w:r>
          </w:p>
          <w:p w:rsidR="00000000" w:rsidRPr="00B9645E" w:rsidP="00B9645E">
            <w:pPr>
              <w:pStyle w:val="ListBullet"/>
            </w:pPr>
            <w:r w:rsidRPr="00B9645E">
              <w:t>evaluating samples of work</w:t>
            </w:r>
          </w:p>
          <w:p w:rsidR="00000000" w:rsidP="00B9645E">
            <w:pPr>
              <w:pStyle w:val="ListBullet"/>
              <w:rPr>
                <w:lang w:val="en-NZ"/>
              </w:rPr>
            </w:pPr>
            <w:r w:rsidRPr="00B9645E">
              <w:t>accessing and validating third party reports.</w:t>
            </w:r>
          </w:p>
        </w:tc>
      </w:tr>
      <w:tr w:rsidTr="00EE673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11" w:name="O_79981"/>
      <w:bookmarkEnd w:id="11"/>
      <w:r w:rsidRPr="00B9645E">
        <w:t>Range Statement</w:t>
      </w:r>
    </w:p>
    <w:tbl>
      <w:tblPr>
        <w:tblW w:w="0" w:type="auto"/>
        <w:tblLayout w:type="fixed"/>
        <w:tblCellMar>
          <w:left w:w="62" w:type="dxa"/>
          <w:right w:w="62" w:type="dxa"/>
        </w:tblCellMar>
        <w:tblLook w:val="0000"/>
      </w:tblPr>
      <w:tblGrid>
        <w:gridCol w:w="2512"/>
        <w:gridCol w:w="6010"/>
      </w:tblGrid>
      <w:tr w:rsidTr="00EE673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RANGE STATEMENT</w:t>
            </w:r>
          </w:p>
        </w:tc>
      </w:tr>
      <w:tr w:rsidTr="00EE673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t>The range statement relates to the unit of competency as a whole. It allows for different work environments and situations that may affect performance. Bold italicised wording, if used in the performance criteria, is detailed below. Essential operating con</w:t>
            </w:r>
            <w:r w:rsidRPr="00B9645E">
              <w:t>ditions that may be present with training and assessment (depending on the work situation, needs of the candidate, accessibility of the item, and local industry and regional contexts) may also be included.</w:t>
            </w:r>
          </w:p>
        </w:tc>
      </w:tr>
      <w:tr w:rsidTr="00EE673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BoldandItalics"/>
              </w:rPr>
              <w:t>Personal injury management</w:t>
            </w:r>
            <w:r w:rsidRPr="00B9645E">
              <w:t xml:space="preserve">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ListBullet"/>
              <w:rPr>
                <w:lang w:val="en-NZ"/>
              </w:rPr>
            </w:pPr>
            <w:r w:rsidRPr="00B9645E">
              <w:t>workpla</w:t>
            </w:r>
            <w:r w:rsidRPr="00B9645E">
              <w:t>ce injury insurance schemes and comprehensive third party insurance to cover transport related accidents.</w:t>
            </w:r>
          </w:p>
        </w:tc>
      </w:tr>
      <w:tr w:rsidTr="00EE673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BoldandItalics"/>
              </w:rPr>
              <w:t>Payment authority</w:t>
            </w:r>
            <w:r w:rsidRPr="00B9645E">
              <w:t xml:space="preserve"> will be related to:</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ListBullet"/>
              <w:rPr>
                <w:lang w:val="en-NZ"/>
              </w:rPr>
            </w:pPr>
            <w:r w:rsidRPr="00B9645E">
              <w:t>the authority limits established by each organisation, which will vary from one organisation to another.</w:t>
            </w:r>
          </w:p>
        </w:tc>
      </w:tr>
      <w:tr w:rsidTr="00EE673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BoldandItalics"/>
              </w:rPr>
              <w:t>Organisation operating procedures</w:t>
            </w:r>
            <w:r w:rsidRPr="00B9645E">
              <w:t xml:space="preserve">  would specify</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Bullet"/>
            </w:pPr>
            <w:r w:rsidRPr="00B9645E">
              <w:t xml:space="preserve">authority levels </w:t>
            </w:r>
          </w:p>
          <w:p w:rsidR="00000000" w:rsidRPr="00B9645E" w:rsidP="00B9645E">
            <w:pPr>
              <w:pStyle w:val="ListBullet"/>
            </w:pPr>
            <w:r w:rsidRPr="00B9645E">
              <w:t xml:space="preserve">delegations </w:t>
            </w:r>
          </w:p>
          <w:p w:rsidR="00000000" w:rsidRPr="00B9645E" w:rsidP="00B9645E">
            <w:pPr>
              <w:pStyle w:val="ListBullet"/>
            </w:pPr>
            <w:r w:rsidRPr="00B9645E">
              <w:t>filing requirements</w:t>
            </w:r>
          </w:p>
          <w:p w:rsidR="00000000" w:rsidRPr="00B9645E" w:rsidP="00B9645E">
            <w:pPr>
              <w:pStyle w:val="ListBullet"/>
            </w:pPr>
            <w:r w:rsidRPr="00B9645E">
              <w:t xml:space="preserve">organisation's accounting systems </w:t>
            </w:r>
          </w:p>
          <w:p w:rsidR="00000000" w:rsidRPr="00B9645E" w:rsidP="00B9645E">
            <w:pPr>
              <w:pStyle w:val="ListBullet"/>
            </w:pPr>
            <w:r w:rsidRPr="00B9645E">
              <w:t>other relevant details</w:t>
            </w:r>
          </w:p>
          <w:p w:rsidR="00000000" w:rsidRPr="00B9645E" w:rsidP="00B9645E">
            <w:pPr>
              <w:pStyle w:val="ListBullet"/>
            </w:pPr>
            <w:r w:rsidRPr="00B9645E">
              <w:t>payment process</w:t>
            </w:r>
          </w:p>
          <w:p w:rsidR="00000000" w:rsidP="00B9645E">
            <w:pPr>
              <w:pStyle w:val="ListBullet"/>
              <w:rPr>
                <w:lang w:val="en-NZ"/>
              </w:rPr>
            </w:pPr>
            <w:r w:rsidRPr="00B9645E">
              <w:t>timeframes.</w:t>
            </w:r>
          </w:p>
        </w:tc>
      </w:tr>
      <w:tr w:rsidTr="00EE673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BoldandItalics"/>
              </w:rPr>
              <w:t>Entering</w:t>
            </w:r>
            <w:r w:rsidRPr="00B9645E">
              <w:t xml:space="preserve"> claims payments data may include: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ListBullet"/>
              <w:rPr>
                <w:lang w:val="en-NZ"/>
              </w:rPr>
            </w:pPr>
            <w:r w:rsidRPr="00B9645E">
              <w:t>coding according to orga</w:t>
            </w:r>
            <w:r w:rsidRPr="00B9645E">
              <w:t xml:space="preserve">nisation requirements (entering statistical data). </w:t>
            </w:r>
          </w:p>
        </w:tc>
      </w:tr>
      <w:tr w:rsidTr="00EE673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BoldandItalics"/>
              </w:rPr>
              <w:t>Systems</w:t>
            </w:r>
            <w:r w:rsidRPr="00B9645E">
              <w:t xml:space="preserve"> may be: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Bullet"/>
            </w:pPr>
            <w:r w:rsidRPr="00B9645E">
              <w:t>computerised</w:t>
            </w:r>
          </w:p>
          <w:p w:rsidR="00000000" w:rsidRPr="00B9645E" w:rsidP="00B9645E">
            <w:pPr>
              <w:pStyle w:val="ListBullet"/>
            </w:pPr>
            <w:r w:rsidRPr="00B9645E">
              <w:t>data recording</w:t>
            </w:r>
          </w:p>
          <w:p w:rsidR="00000000" w:rsidP="00B9645E">
            <w:pPr>
              <w:pStyle w:val="ListBullet"/>
              <w:rPr>
                <w:lang w:val="en-NZ"/>
              </w:rPr>
            </w:pPr>
            <w:r w:rsidRPr="00B9645E">
              <w:t>updated electronically in the majority of cases.</w:t>
            </w:r>
          </w:p>
        </w:tc>
      </w:tr>
      <w:tr w:rsidTr="00EE673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BoldandItalics"/>
              </w:rPr>
              <w:t>Documents</w:t>
            </w:r>
            <w:r w:rsidRPr="00B9645E">
              <w:t xml:space="preserve"> may be: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Bullet"/>
            </w:pPr>
            <w:r w:rsidRPr="00B9645E">
              <w:t xml:space="preserve">electronic </w:t>
            </w:r>
          </w:p>
          <w:p w:rsidR="00000000" w:rsidP="00B9645E">
            <w:pPr>
              <w:pStyle w:val="ListBullet"/>
              <w:rPr>
                <w:lang w:val="en-NZ"/>
              </w:rPr>
            </w:pPr>
            <w:r w:rsidRPr="00B9645E">
              <w:t>hard copies (paper).</w:t>
            </w:r>
          </w:p>
        </w:tc>
      </w:tr>
      <w:tr w:rsidTr="00EE6733">
        <w:tblPrEx>
          <w:tblW w:w="0" w:type="auto"/>
          <w:tblLayout w:type="fixed"/>
          <w:tblCellMar>
            <w:left w:w="62" w:type="dxa"/>
            <w:right w:w="62" w:type="dxa"/>
          </w:tblCellMar>
          <w:tblLook w:val="0000"/>
        </w:tblPrEx>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BoldandItalics"/>
              </w:rPr>
              <w:t>Filing</w:t>
            </w:r>
            <w:r w:rsidRPr="00B9645E">
              <w:t xml:space="preserve"> may be:</w:t>
            </w:r>
          </w:p>
        </w:tc>
        <w:tc>
          <w:tcPr>
            <w:tcW w:w="6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ListBullet"/>
            </w:pPr>
            <w:r w:rsidRPr="00B9645E">
              <w:t xml:space="preserve">in a computer system </w:t>
            </w:r>
          </w:p>
          <w:p w:rsidR="00000000" w:rsidRPr="00B9645E" w:rsidP="00B9645E">
            <w:pPr>
              <w:pStyle w:val="ListBullet"/>
            </w:pPr>
            <w:r w:rsidRPr="00B9645E">
              <w:t>in hard copies.</w:t>
            </w:r>
          </w:p>
        </w:tc>
      </w:tr>
    </w:tbl>
    <w:p w:rsidR="00EE6733" w:rsidP="00B9645E">
      <w:pPr>
        <w:pStyle w:val="BodyText"/>
      </w:pPr>
    </w:p>
    <w:p w:rsidR="00EE6733" w:rsidP="00B9645E">
      <w:pPr>
        <w:pStyle w:val="BodyText"/>
      </w:pPr>
    </w:p>
    <w:p w:rsidR="00000000" w:rsidRPr="00B9645E" w:rsidP="00B9645E">
      <w:pPr>
        <w:pStyle w:val="Heading1"/>
      </w:pPr>
      <w:bookmarkStart w:id="12" w:name="O_79982"/>
      <w:bookmarkEnd w:id="12"/>
      <w:r w:rsidRPr="00B9645E">
        <w:t>Unit Sector(s)</w:t>
      </w:r>
    </w:p>
    <w:tbl>
      <w:tblPr>
        <w:tblW w:w="0" w:type="auto"/>
        <w:tblLayout w:type="fixed"/>
        <w:tblCellMar>
          <w:left w:w="62" w:type="dxa"/>
          <w:right w:w="62" w:type="dxa"/>
        </w:tblCellMar>
        <w:tblLook w:val="0000"/>
      </w:tblPr>
      <w:tblGrid>
        <w:gridCol w:w="2598"/>
        <w:gridCol w:w="5924"/>
      </w:tblGrid>
      <w:tr w:rsidTr="00EE6733">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r w:rsidRPr="00B9645E">
              <w:t>Personal injury management</w:t>
            </w: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13" w:name="O_156563"/>
      <w:bookmarkEnd w:id="13"/>
      <w:r w:rsidRPr="00B9645E">
        <w:t>Competency field</w:t>
      </w:r>
    </w:p>
    <w:tbl>
      <w:tblPr>
        <w:tblW w:w="0" w:type="auto"/>
        <w:tblLayout w:type="fixed"/>
        <w:tblCellMar>
          <w:left w:w="62" w:type="dxa"/>
          <w:right w:w="62" w:type="dxa"/>
        </w:tblCellMar>
        <w:tblLook w:val="0000"/>
      </w:tblPr>
      <w:tblGrid>
        <w:gridCol w:w="2754"/>
        <w:gridCol w:w="5768"/>
      </w:tblGrid>
      <w:tr w:rsidTr="00EE673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p>
        </w:tc>
      </w:tr>
    </w:tbl>
    <w:p w:rsidR="00000000" w:rsidRPr="00B9645E" w:rsidP="00B9645E">
      <w:pPr>
        <w:pStyle w:val="BodyText"/>
      </w:pPr>
    </w:p>
    <w:p w:rsidR="00000000" w:rsidRPr="00B9645E" w:rsidP="00B9645E">
      <w:pPr>
        <w:pStyle w:val="AllowPageBreak"/>
      </w:pPr>
    </w:p>
    <w:p w:rsidR="00000000" w:rsidRPr="00B9645E" w:rsidP="00B9645E">
      <w:pPr>
        <w:pStyle w:val="Heading1"/>
      </w:pPr>
      <w:bookmarkStart w:id="14" w:name="O_156562"/>
      <w:bookmarkEnd w:id="14"/>
      <w:r w:rsidRPr="00B9645E">
        <w:t>Co-requisite units</w:t>
      </w:r>
    </w:p>
    <w:tbl>
      <w:tblPr>
        <w:tblW w:w="0" w:type="auto"/>
        <w:tblLayout w:type="fixed"/>
        <w:tblCellMar>
          <w:left w:w="62" w:type="dxa"/>
          <w:right w:w="62" w:type="dxa"/>
        </w:tblCellMar>
        <w:tblLook w:val="0000"/>
      </w:tblPr>
      <w:tblGrid>
        <w:gridCol w:w="2629"/>
        <w:gridCol w:w="1324"/>
        <w:gridCol w:w="4569"/>
      </w:tblGrid>
      <w:tr w:rsidTr="00EE673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r w:rsidRPr="00B9645E">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45E">
            <w:pPr>
              <w:pStyle w:val="BodyText"/>
              <w:rPr>
                <w:lang w:val="en-NZ"/>
              </w:rPr>
            </w:pPr>
          </w:p>
        </w:tc>
      </w:tr>
      <w:tr w:rsidTr="00EE673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45E" w:rsidP="00B9645E">
            <w:pPr>
              <w:pStyle w:val="BodyText"/>
            </w:pPr>
          </w:p>
        </w:tc>
      </w:tr>
    </w:tbl>
    <w:p w:rsidR="00000000" w:rsidRPr="00B9645E" w:rsidP="00B9645E">
      <w:pPr>
        <w:pStyle w:val="BodyText"/>
      </w:pPr>
    </w:p>
    <w:p w:rsidR="00000000" w:rsidRPr="00B9645E" w:rsidP="00B9645E"/>
    <w:sectPr w:rsidSect="00B964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6733" w:rsidP="00EE67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33" w:rsidP="00B964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E6733" w:rsidP="00B964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6733" w:rsidP="00B964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5E" w:rsidRPr="00EE6733" w:rsidP="00EE673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733" w:rsidP="00B9645E">
    <w:pPr>
      <w:pStyle w:val="Header"/>
      <w:framePr w:wrap="around"/>
    </w:pPr>
    <w:r>
      <w:fldChar w:fldCharType="begin"/>
    </w:r>
    <w:r>
      <w:instrText xml:space="preserve"> TITLE   \* MERGEFORMAT </w:instrText>
    </w:r>
    <w:r>
      <w:fldChar w:fldCharType="separate"/>
    </w:r>
    <w:r>
      <w:t>FNSPIM301A Process benefit payments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6733" w:rsidP="00B964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C2B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C7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2C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4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645E"/>
    <w:pPr>
      <w:spacing w:before="360" w:after="60"/>
      <w:outlineLvl w:val="0"/>
    </w:pPr>
    <w:rPr>
      <w:sz w:val="32"/>
    </w:rPr>
  </w:style>
  <w:style w:type="paragraph" w:styleId="Heading2">
    <w:name w:val="heading 2"/>
    <w:basedOn w:val="HeadingBase"/>
    <w:next w:val="BodyText"/>
    <w:link w:val="Heading2Char"/>
    <w:qFormat/>
    <w:rsid w:val="00B9645E"/>
    <w:pPr>
      <w:keepLines/>
      <w:spacing w:before="240" w:after="120"/>
      <w:outlineLvl w:val="1"/>
    </w:pPr>
    <w:rPr>
      <w:sz w:val="28"/>
      <w:szCs w:val="40"/>
    </w:rPr>
  </w:style>
  <w:style w:type="paragraph" w:styleId="Heading3">
    <w:name w:val="heading 3"/>
    <w:basedOn w:val="HeadingBase"/>
    <w:next w:val="BodyText"/>
    <w:link w:val="Heading3Char"/>
    <w:qFormat/>
    <w:rsid w:val="00B9645E"/>
    <w:pPr>
      <w:spacing w:before="180" w:after="120"/>
      <w:outlineLvl w:val="2"/>
    </w:pPr>
    <w:rPr>
      <w:spacing w:val="-10"/>
      <w:kern w:val="32"/>
    </w:rPr>
  </w:style>
  <w:style w:type="paragraph" w:styleId="Heading4">
    <w:name w:val="heading 4"/>
    <w:basedOn w:val="HeadingBase"/>
    <w:next w:val="BodyText"/>
    <w:link w:val="Heading4Char"/>
    <w:qFormat/>
    <w:rsid w:val="00B9645E"/>
    <w:pPr>
      <w:spacing w:before="160" w:after="120"/>
      <w:outlineLvl w:val="3"/>
    </w:pPr>
    <w:rPr>
      <w:sz w:val="22"/>
    </w:rPr>
  </w:style>
  <w:style w:type="paragraph" w:styleId="Heading5">
    <w:name w:val="heading 5"/>
    <w:basedOn w:val="HeadingBase"/>
    <w:next w:val="Normal"/>
    <w:link w:val="Heading5Char"/>
    <w:qFormat/>
    <w:rsid w:val="00B9645E"/>
    <w:pPr>
      <w:spacing w:before="80"/>
      <w:outlineLvl w:val="4"/>
    </w:pPr>
    <w:rPr>
      <w:color w:val="918585"/>
      <w:sz w:val="20"/>
    </w:rPr>
  </w:style>
  <w:style w:type="paragraph" w:styleId="Heading6">
    <w:name w:val="heading 6"/>
    <w:basedOn w:val="HeadingBase"/>
    <w:next w:val="Normal"/>
    <w:link w:val="Heading6Char"/>
    <w:qFormat/>
    <w:rsid w:val="00B9645E"/>
    <w:pPr>
      <w:spacing w:before="60"/>
      <w:outlineLvl w:val="5"/>
    </w:pPr>
    <w:rPr>
      <w:color w:val="918585"/>
      <w:sz w:val="20"/>
    </w:rPr>
  </w:style>
  <w:style w:type="paragraph" w:styleId="Heading7">
    <w:name w:val="heading 7"/>
    <w:basedOn w:val="Normal"/>
    <w:next w:val="Normal"/>
    <w:link w:val="Heading7Char"/>
    <w:qFormat/>
    <w:rsid w:val="00B9645E"/>
    <w:pPr>
      <w:ind w:left="720"/>
      <w:outlineLvl w:val="6"/>
    </w:pPr>
    <w:rPr>
      <w:i/>
    </w:rPr>
  </w:style>
  <w:style w:type="paragraph" w:styleId="Heading8">
    <w:name w:val="heading 8"/>
    <w:basedOn w:val="Normal"/>
    <w:next w:val="Normal"/>
    <w:link w:val="Heading8Char"/>
    <w:qFormat/>
    <w:rsid w:val="00B9645E"/>
    <w:pPr>
      <w:ind w:left="720"/>
      <w:outlineLvl w:val="7"/>
    </w:pPr>
    <w:rPr>
      <w:i/>
    </w:rPr>
  </w:style>
  <w:style w:type="paragraph" w:styleId="Heading9">
    <w:name w:val="heading 9"/>
    <w:basedOn w:val="Normal"/>
    <w:next w:val="Normal"/>
    <w:link w:val="Heading9Char"/>
    <w:qFormat/>
    <w:rsid w:val="00B9645E"/>
    <w:pPr>
      <w:ind w:left="720"/>
      <w:outlineLvl w:val="8"/>
    </w:pPr>
    <w:rPr>
      <w:i/>
    </w:rPr>
  </w:style>
  <w:style w:type="character" w:default="1" w:styleId="DefaultParagraphFont">
    <w:name w:val="Default Paragraph Font"/>
    <w:uiPriority w:val="1"/>
    <w:unhideWhenUsed/>
    <w:rsid w:val="00B964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45E"/>
  </w:style>
  <w:style w:type="character" w:customStyle="1" w:styleId="Heading1Char">
    <w:name w:val="Heading 1 Char"/>
    <w:link w:val="Heading1"/>
    <w:rsid w:val="00B9645E"/>
    <w:rPr>
      <w:rFonts w:ascii="Times New Roman" w:eastAsia="Times New Roman" w:hAnsi="Times New Roman" w:cs="Times New Roman"/>
      <w:b/>
      <w:sz w:val="32"/>
      <w:szCs w:val="20"/>
      <w:lang w:eastAsia="en-US"/>
    </w:rPr>
  </w:style>
  <w:style w:type="paragraph" w:styleId="BodyText">
    <w:name w:val="Body Text"/>
    <w:basedOn w:val="Normal"/>
    <w:link w:val="BodyTextChar"/>
    <w:rsid w:val="00B9645E"/>
    <w:pPr>
      <w:spacing w:before="120" w:after="120"/>
      <w:contextualSpacing/>
    </w:pPr>
    <w:rPr>
      <w:rFonts w:ascii="Times New Roman" w:hAnsi="Times New Roman"/>
      <w:sz w:val="24"/>
      <w:szCs w:val="22"/>
    </w:rPr>
  </w:style>
  <w:style w:type="character" w:customStyle="1" w:styleId="BodyTextChar">
    <w:name w:val="Body Text Char"/>
    <w:link w:val="BodyText"/>
    <w:rsid w:val="00B9645E"/>
    <w:rPr>
      <w:rFonts w:ascii="Times New Roman" w:eastAsia="Times New Roman" w:hAnsi="Times New Roman" w:cs="Times New Roman"/>
      <w:sz w:val="24"/>
      <w:lang w:val="en-US" w:eastAsia="en-US"/>
    </w:rPr>
  </w:style>
  <w:style w:type="paragraph" w:styleId="Footer">
    <w:name w:val="footer"/>
    <w:basedOn w:val="Normal"/>
    <w:link w:val="FooterChar"/>
    <w:rsid w:val="00B964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9645E"/>
    <w:rPr>
      <w:rFonts w:ascii="Times New Roman" w:eastAsia="Times New Roman" w:hAnsi="Times New Roman" w:cs="Times New Roman"/>
      <w:sz w:val="16"/>
      <w:lang w:val="en-US" w:eastAsia="en-US"/>
    </w:rPr>
  </w:style>
  <w:style w:type="paragraph" w:styleId="List">
    <w:name w:val="List"/>
    <w:basedOn w:val="BodyText"/>
    <w:next w:val="BodyText"/>
    <w:rsid w:val="00B9645E"/>
    <w:pPr>
      <w:tabs>
        <w:tab w:val="left" w:pos="340"/>
      </w:tabs>
      <w:spacing w:before="60" w:after="60"/>
      <w:ind w:left="340" w:hanging="340"/>
    </w:pPr>
  </w:style>
  <w:style w:type="paragraph" w:styleId="ListBullet">
    <w:name w:val="List Bullet"/>
    <w:basedOn w:val="List"/>
    <w:rsid w:val="00B9645E"/>
    <w:pPr>
      <w:numPr>
        <w:numId w:val="13"/>
      </w:numPr>
      <w:tabs>
        <w:tab w:val="clear" w:pos="340"/>
      </w:tabs>
      <w:spacing w:before="40" w:after="40"/>
    </w:pPr>
  </w:style>
  <w:style w:type="character" w:customStyle="1" w:styleId="SpecialBold">
    <w:name w:val="Special Bold"/>
    <w:rsid w:val="00B9645E"/>
    <w:rPr>
      <w:b/>
      <w:spacing w:val="0"/>
    </w:rPr>
  </w:style>
  <w:style w:type="paragraph" w:styleId="ListBullet2">
    <w:name w:val="List Bullet 2"/>
    <w:basedOn w:val="List2"/>
    <w:rsid w:val="00B9645E"/>
    <w:pPr>
      <w:numPr>
        <w:numId w:val="14"/>
      </w:numPr>
      <w:tabs>
        <w:tab w:val="clear" w:pos="680"/>
      </w:tabs>
    </w:pPr>
  </w:style>
  <w:style w:type="paragraph" w:customStyle="1" w:styleId="SuperHeading">
    <w:name w:val="SuperHeading"/>
    <w:basedOn w:val="Normal"/>
    <w:rsid w:val="00B9645E"/>
    <w:pPr>
      <w:spacing w:before="240" w:after="120"/>
      <w:outlineLvl w:val="0"/>
    </w:pPr>
    <w:rPr>
      <w:rFonts w:ascii="Times New Roman" w:hAnsi="Times New Roman"/>
      <w:b/>
      <w:sz w:val="28"/>
    </w:rPr>
  </w:style>
  <w:style w:type="paragraph" w:customStyle="1" w:styleId="AllowPageBreak">
    <w:name w:val="AllowPageBreak"/>
    <w:rsid w:val="00B964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645E"/>
    <w:pPr>
      <w:tabs>
        <w:tab w:val="left" w:pos="680"/>
      </w:tabs>
      <w:spacing w:before="60" w:after="60"/>
      <w:ind w:left="680" w:hanging="340"/>
    </w:pPr>
  </w:style>
  <w:style w:type="character" w:customStyle="1" w:styleId="BoldandItalics">
    <w:name w:val="Bold and Italics"/>
    <w:qFormat/>
    <w:rsid w:val="00B9645E"/>
    <w:rPr>
      <w:b/>
      <w:i/>
      <w:u w:val="none"/>
    </w:rPr>
  </w:style>
  <w:style w:type="character" w:customStyle="1" w:styleId="Heading2Char">
    <w:name w:val="Heading 2 Char"/>
    <w:link w:val="Heading2"/>
    <w:rsid w:val="00B9645E"/>
    <w:rPr>
      <w:rFonts w:ascii="Times New Roman" w:eastAsia="Times New Roman" w:hAnsi="Times New Roman" w:cs="Times New Roman"/>
      <w:b/>
      <w:sz w:val="28"/>
      <w:szCs w:val="40"/>
      <w:lang w:eastAsia="en-US"/>
    </w:rPr>
  </w:style>
  <w:style w:type="character" w:customStyle="1" w:styleId="Heading3Char">
    <w:name w:val="Heading 3 Char"/>
    <w:link w:val="Heading3"/>
    <w:rsid w:val="00B9645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9645E"/>
    <w:rPr>
      <w:rFonts w:ascii="Times New Roman" w:eastAsia="Times New Roman" w:hAnsi="Times New Roman" w:cs="Times New Roman"/>
      <w:b/>
      <w:szCs w:val="20"/>
      <w:lang w:eastAsia="en-US"/>
    </w:rPr>
  </w:style>
  <w:style w:type="character" w:customStyle="1" w:styleId="Heading5Char">
    <w:name w:val="Heading 5 Char"/>
    <w:link w:val="Heading5"/>
    <w:rsid w:val="00B9645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964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4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64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645E"/>
    <w:rPr>
      <w:rFonts w:ascii="Courier New" w:eastAsia="Times New Roman" w:hAnsi="Courier New" w:cs="Times New Roman"/>
      <w:i/>
      <w:szCs w:val="20"/>
      <w:lang w:val="en-US" w:eastAsia="en-US"/>
    </w:rPr>
  </w:style>
  <w:style w:type="paragraph" w:customStyle="1" w:styleId="HeadingBase">
    <w:name w:val="Heading Base"/>
    <w:rsid w:val="00B964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45E"/>
    <w:pPr>
      <w:tabs>
        <w:tab w:val="right" w:leader="dot" w:pos="9072"/>
      </w:tabs>
      <w:ind w:left="567"/>
    </w:pPr>
    <w:rPr>
      <w:szCs w:val="22"/>
    </w:rPr>
  </w:style>
  <w:style w:type="paragraph" w:customStyle="1" w:styleId="TOCBase">
    <w:name w:val="TOC Base"/>
    <w:rsid w:val="00B964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45E"/>
    <w:pPr>
      <w:tabs>
        <w:tab w:val="right" w:leader="dot" w:pos="9072"/>
      </w:tabs>
      <w:spacing w:before="40" w:after="40"/>
      <w:ind w:left="284"/>
    </w:pPr>
    <w:rPr>
      <w:rFonts w:ascii="Times New Roman" w:hAnsi="Times New Roman"/>
    </w:rPr>
  </w:style>
  <w:style w:type="paragraph" w:styleId="TOC1">
    <w:name w:val="toc 1"/>
    <w:basedOn w:val="TOCBase"/>
    <w:next w:val="Normal"/>
    <w:rsid w:val="00B964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45E"/>
    <w:pPr>
      <w:spacing w:before="5040"/>
      <w:jc w:val="center"/>
    </w:pPr>
    <w:rPr>
      <w:sz w:val="48"/>
      <w:szCs w:val="72"/>
      <w:lang w:val="en-US"/>
    </w:rPr>
  </w:style>
  <w:style w:type="character" w:customStyle="1" w:styleId="TitleChar">
    <w:name w:val="Title Char"/>
    <w:link w:val="Title"/>
    <w:rsid w:val="00B964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45E"/>
    <w:pPr>
      <w:tabs>
        <w:tab w:val="left" w:pos="3600"/>
        <w:tab w:val="left" w:pos="3958"/>
      </w:tabs>
    </w:pPr>
  </w:style>
  <w:style w:type="paragraph" w:customStyle="1" w:styleId="Note">
    <w:name w:val="Note"/>
    <w:basedOn w:val="BodyText"/>
    <w:rsid w:val="00B964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45E"/>
    <w:pPr>
      <w:framePr w:wrap="auto" w:hAnchor="text" w:y="6049"/>
    </w:pPr>
    <w:rPr>
      <w:color w:val="000000"/>
      <w:sz w:val="40"/>
    </w:rPr>
  </w:style>
  <w:style w:type="paragraph" w:customStyle="1" w:styleId="TOCTitle">
    <w:name w:val="TOCTitle"/>
    <w:basedOn w:val="Heading1"/>
    <w:rsid w:val="00B9645E"/>
    <w:pPr>
      <w:spacing w:after="240"/>
      <w:jc w:val="center"/>
      <w:outlineLvl w:val="9"/>
    </w:pPr>
    <w:rPr>
      <w:caps/>
    </w:rPr>
  </w:style>
  <w:style w:type="paragraph" w:customStyle="1" w:styleId="Version">
    <w:name w:val="Version"/>
    <w:rsid w:val="00B964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45E"/>
    <w:pPr>
      <w:keepNext w:val="0"/>
      <w:tabs>
        <w:tab w:val="right" w:pos="4176"/>
      </w:tabs>
      <w:ind w:left="198" w:hanging="198"/>
    </w:pPr>
    <w:rPr>
      <w:rFonts w:ascii="Garamond" w:hAnsi="Garamond"/>
    </w:rPr>
  </w:style>
  <w:style w:type="paragraph" w:styleId="IndexHeading">
    <w:name w:val="index heading"/>
    <w:basedOn w:val="Normal"/>
    <w:next w:val="Index1"/>
    <w:semiHidden/>
    <w:rsid w:val="00B9645E"/>
    <w:pPr>
      <w:spacing w:before="120" w:after="120"/>
    </w:pPr>
    <w:rPr>
      <w:rFonts w:ascii="Arial" w:hAnsi="Arial"/>
      <w:b/>
      <w:color w:val="918585"/>
      <w:sz w:val="24"/>
    </w:rPr>
  </w:style>
  <w:style w:type="paragraph" w:styleId="Header">
    <w:name w:val="header"/>
    <w:basedOn w:val="Normal"/>
    <w:link w:val="HeaderChar"/>
    <w:rsid w:val="00B964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9645E"/>
    <w:rPr>
      <w:rFonts w:ascii="Times New Roman" w:eastAsia="Times New Roman" w:hAnsi="Times New Roman" w:cs="Times New Roman"/>
      <w:sz w:val="16"/>
      <w:szCs w:val="20"/>
      <w:lang w:val="en-GB" w:eastAsia="en-US"/>
    </w:rPr>
  </w:style>
  <w:style w:type="paragraph" w:customStyle="1" w:styleId="Chapter">
    <w:name w:val="Chapter"/>
    <w:basedOn w:val="Normal"/>
    <w:rsid w:val="00B9645E"/>
    <w:pPr>
      <w:spacing w:before="240"/>
    </w:pPr>
    <w:rPr>
      <w:rFonts w:ascii="Times New Roman" w:hAnsi="Times New Roman"/>
      <w:smallCaps/>
      <w:spacing w:val="80"/>
      <w:sz w:val="28"/>
    </w:rPr>
  </w:style>
  <w:style w:type="paragraph" w:customStyle="1" w:styleId="InChapter">
    <w:name w:val="InChapter"/>
    <w:basedOn w:val="Heading3"/>
    <w:rsid w:val="00B9645E"/>
    <w:pPr>
      <w:spacing w:after="240"/>
      <w:outlineLvl w:val="9"/>
    </w:pPr>
    <w:rPr>
      <w:noProof/>
    </w:rPr>
  </w:style>
  <w:style w:type="paragraph" w:styleId="Index2">
    <w:name w:val="index 2"/>
    <w:basedOn w:val="Normal"/>
    <w:next w:val="Normal"/>
    <w:semiHidden/>
    <w:rsid w:val="00B9645E"/>
    <w:pPr>
      <w:tabs>
        <w:tab w:val="right" w:pos="4176"/>
      </w:tabs>
      <w:ind w:left="568" w:hanging="284"/>
    </w:pPr>
    <w:rPr>
      <w:rFonts w:ascii="Garamond" w:hAnsi="Garamond"/>
    </w:rPr>
  </w:style>
  <w:style w:type="paragraph" w:customStyle="1" w:styleId="Byline">
    <w:name w:val="Byline"/>
    <w:rsid w:val="00B964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45E"/>
    <w:pPr>
      <w:tabs>
        <w:tab w:val="clear" w:pos="3600"/>
        <w:tab w:val="clear" w:pos="3958"/>
      </w:tabs>
      <w:jc w:val="right"/>
    </w:pPr>
  </w:style>
  <w:style w:type="character" w:styleId="Emphasis">
    <w:name w:val="Emphasis"/>
    <w:qFormat/>
    <w:rsid w:val="00B9645E"/>
    <w:rPr>
      <w:i/>
    </w:rPr>
  </w:style>
  <w:style w:type="paragraph" w:styleId="Caption">
    <w:name w:val="caption"/>
    <w:basedOn w:val="BodyText"/>
    <w:next w:val="Normal"/>
    <w:qFormat/>
    <w:rsid w:val="00B9645E"/>
    <w:pPr>
      <w:framePr w:w="2268" w:hSpace="181" w:vSpace="181" w:wrap="around" w:vAnchor="text" w:hAnchor="page" w:x="1135" w:y="285" w:anchorLock="1"/>
    </w:pPr>
    <w:rPr>
      <w:i/>
    </w:rPr>
  </w:style>
  <w:style w:type="paragraph" w:customStyle="1" w:styleId="MiniTOCTitle">
    <w:name w:val="MiniTOCTitle"/>
    <w:basedOn w:val="Heading4"/>
    <w:rsid w:val="00B9645E"/>
    <w:pPr>
      <w:spacing w:before="240"/>
      <w:outlineLvl w:val="9"/>
    </w:pPr>
    <w:rPr>
      <w:noProof/>
      <w:sz w:val="24"/>
    </w:rPr>
  </w:style>
  <w:style w:type="paragraph" w:customStyle="1" w:styleId="MiniTOCItem">
    <w:name w:val="MiniTOCItem"/>
    <w:basedOn w:val="ListBullet"/>
    <w:rsid w:val="00B9645E"/>
    <w:pPr>
      <w:numPr>
        <w:numId w:val="0"/>
      </w:numPr>
      <w:tabs>
        <w:tab w:val="right" w:leader="dot" w:pos="6521"/>
      </w:tabs>
      <w:spacing w:before="0" w:after="0"/>
    </w:pPr>
  </w:style>
  <w:style w:type="paragraph" w:customStyle="1" w:styleId="TOFTitle">
    <w:name w:val="TOFTitle"/>
    <w:basedOn w:val="TOCTitle"/>
    <w:rsid w:val="00B9645E"/>
  </w:style>
  <w:style w:type="paragraph" w:styleId="TableofFigures">
    <w:name w:val="table of figures"/>
    <w:basedOn w:val="Normal"/>
    <w:next w:val="Normal"/>
    <w:semiHidden/>
    <w:rsid w:val="00B9645E"/>
    <w:pPr>
      <w:tabs>
        <w:tab w:val="right" w:leader="dot" w:pos="9072"/>
      </w:tabs>
      <w:ind w:left="970" w:hanging="403"/>
    </w:pPr>
    <w:rPr>
      <w:rFonts w:ascii="Times New Roman" w:hAnsi="Times New Roman"/>
      <w:b/>
    </w:rPr>
  </w:style>
  <w:style w:type="paragraph" w:styleId="ListNumber">
    <w:name w:val="List Number"/>
    <w:basedOn w:val="List"/>
    <w:rsid w:val="00B9645E"/>
    <w:pPr>
      <w:numPr>
        <w:numId w:val="11"/>
      </w:numPr>
    </w:pPr>
  </w:style>
  <w:style w:type="character" w:customStyle="1" w:styleId="WingdingSymbols">
    <w:name w:val="Wingding Symbols"/>
    <w:rsid w:val="00B9645E"/>
    <w:rPr>
      <w:rFonts w:ascii="Wingdings" w:hAnsi="Wingdings"/>
    </w:rPr>
  </w:style>
  <w:style w:type="paragraph" w:customStyle="1" w:styleId="TableHeading">
    <w:name w:val="Table Heading"/>
    <w:basedOn w:val="HeadingBase"/>
    <w:rsid w:val="00B9645E"/>
    <w:pPr>
      <w:keepLines/>
      <w:pBdr>
        <w:bottom w:val="single" w:sz="6" w:space="1" w:color="918585"/>
      </w:pBdr>
      <w:spacing w:before="240"/>
    </w:pPr>
  </w:style>
  <w:style w:type="character" w:customStyle="1" w:styleId="HotSpot">
    <w:name w:val="HotSpot"/>
    <w:rsid w:val="00B9645E"/>
    <w:rPr>
      <w:color w:val="0033CC"/>
      <w:u w:val="none"/>
    </w:rPr>
  </w:style>
  <w:style w:type="paragraph" w:customStyle="1" w:styleId="BodyTextRight">
    <w:name w:val="Body Text Right"/>
    <w:basedOn w:val="BodyText"/>
    <w:rsid w:val="00B9645E"/>
    <w:pPr>
      <w:spacing w:before="0" w:after="0"/>
      <w:jc w:val="right"/>
    </w:pPr>
  </w:style>
  <w:style w:type="paragraph" w:styleId="Index3">
    <w:name w:val="index 3"/>
    <w:basedOn w:val="ListNumber2"/>
    <w:next w:val="Normal"/>
    <w:semiHidden/>
    <w:rsid w:val="00B9645E"/>
    <w:pPr>
      <w:numPr>
        <w:numId w:val="0"/>
      </w:numPr>
      <w:tabs>
        <w:tab w:val="right" w:leader="dot" w:pos="4176"/>
      </w:tabs>
    </w:pPr>
  </w:style>
  <w:style w:type="paragraph" w:styleId="ListNumber2">
    <w:name w:val="List Number 2"/>
    <w:basedOn w:val="List2"/>
    <w:rsid w:val="00B9645E"/>
    <w:pPr>
      <w:numPr>
        <w:numId w:val="10"/>
      </w:numPr>
      <w:tabs>
        <w:tab w:val="clear" w:pos="1060"/>
      </w:tabs>
    </w:pPr>
  </w:style>
  <w:style w:type="paragraph" w:customStyle="1" w:styleId="MarginNote">
    <w:name w:val="Margin Note"/>
    <w:basedOn w:val="BodyText"/>
    <w:rsid w:val="00B964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4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964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645E"/>
    <w:rPr>
      <w:sz w:val="32"/>
    </w:rPr>
  </w:style>
  <w:style w:type="paragraph" w:customStyle="1" w:styleId="HeadingProcedure">
    <w:name w:val="Heading Procedure"/>
    <w:basedOn w:val="HeadingBase"/>
    <w:next w:val="Normal"/>
    <w:rsid w:val="00B9645E"/>
    <w:pPr>
      <w:tabs>
        <w:tab w:val="left" w:pos="0"/>
      </w:tabs>
      <w:spacing w:before="120" w:after="60"/>
    </w:pPr>
    <w:rPr>
      <w:i/>
      <w:color w:val="918585"/>
      <w:sz w:val="22"/>
    </w:rPr>
  </w:style>
  <w:style w:type="paragraph" w:customStyle="1" w:styleId="TableBodyText">
    <w:name w:val="Table Body Text"/>
    <w:basedOn w:val="BodyText"/>
    <w:rsid w:val="00B9645E"/>
    <w:pPr>
      <w:spacing w:before="60" w:after="60"/>
    </w:pPr>
  </w:style>
  <w:style w:type="paragraph" w:styleId="ListContinue">
    <w:name w:val="List Continue"/>
    <w:basedOn w:val="List"/>
    <w:rsid w:val="00B9645E"/>
    <w:pPr>
      <w:ind w:firstLine="0"/>
    </w:pPr>
  </w:style>
  <w:style w:type="paragraph" w:customStyle="1" w:styleId="ListNote">
    <w:name w:val="List Note"/>
    <w:basedOn w:val="List"/>
    <w:rsid w:val="00B9645E"/>
    <w:pPr>
      <w:pBdr>
        <w:top w:val="single" w:sz="6" w:space="2" w:color="918585"/>
        <w:bottom w:val="single" w:sz="6" w:space="2" w:color="918585"/>
      </w:pBdr>
      <w:tabs>
        <w:tab w:val="left" w:pos="1021"/>
      </w:tabs>
      <w:ind w:firstLine="0"/>
    </w:pPr>
  </w:style>
  <w:style w:type="paragraph" w:customStyle="1" w:styleId="Warning">
    <w:name w:val="Warning"/>
    <w:basedOn w:val="BodyText"/>
    <w:rsid w:val="00B9645E"/>
    <w:pPr>
      <w:shd w:val="clear" w:color="auto" w:fill="D9D9D9"/>
      <w:tabs>
        <w:tab w:val="left" w:pos="992"/>
      </w:tabs>
      <w:ind w:left="119" w:right="119"/>
    </w:pPr>
    <w:rPr>
      <w:sz w:val="20"/>
    </w:rPr>
  </w:style>
  <w:style w:type="paragraph" w:customStyle="1" w:styleId="MarginIcons">
    <w:name w:val="Margin Icons"/>
    <w:basedOn w:val="BodyText"/>
    <w:rsid w:val="00B9645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9645E"/>
    <w:rPr>
      <w:rFonts w:ascii="Courier New" w:hAnsi="Courier New"/>
    </w:rPr>
  </w:style>
  <w:style w:type="paragraph" w:customStyle="1" w:styleId="NoteBullet">
    <w:name w:val="Note Bullet"/>
    <w:basedOn w:val="Note"/>
    <w:rsid w:val="00B9645E"/>
    <w:pPr>
      <w:tabs>
        <w:tab w:val="clear" w:pos="680"/>
      </w:tabs>
      <w:spacing w:before="60" w:after="60"/>
    </w:pPr>
  </w:style>
  <w:style w:type="paragraph" w:customStyle="1" w:styleId="SubHeading2">
    <w:name w:val="SubHeading2"/>
    <w:basedOn w:val="HeadingBase"/>
    <w:rsid w:val="00B9645E"/>
    <w:pPr>
      <w:spacing w:before="240" w:after="60"/>
    </w:pPr>
    <w:rPr>
      <w:sz w:val="20"/>
    </w:rPr>
  </w:style>
  <w:style w:type="paragraph" w:customStyle="1" w:styleId="SubHeading1">
    <w:name w:val="SubHeading1"/>
    <w:basedOn w:val="HeadingBase"/>
    <w:rsid w:val="00B9645E"/>
    <w:pPr>
      <w:spacing w:before="240" w:after="60"/>
    </w:pPr>
    <w:rPr>
      <w:color w:val="918585"/>
      <w:sz w:val="22"/>
    </w:rPr>
  </w:style>
  <w:style w:type="paragraph" w:customStyle="1" w:styleId="SideHeading">
    <w:name w:val="Side Heading"/>
    <w:basedOn w:val="HeadingBase"/>
    <w:rsid w:val="00B964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45E"/>
    <w:pPr>
      <w:numPr>
        <w:numId w:val="12"/>
      </w:numPr>
    </w:pPr>
  </w:style>
  <w:style w:type="paragraph" w:styleId="PlainText">
    <w:name w:val="Plain Text"/>
    <w:basedOn w:val="Normal"/>
    <w:link w:val="PlainTextChar"/>
    <w:rsid w:val="00B9645E"/>
    <w:rPr>
      <w:sz w:val="20"/>
    </w:rPr>
  </w:style>
  <w:style w:type="character" w:customStyle="1" w:styleId="PlainTextChar">
    <w:name w:val="Plain Text Char"/>
    <w:basedOn w:val="DefaultParagraphFont"/>
    <w:link w:val="PlainText"/>
    <w:rsid w:val="00B9645E"/>
    <w:rPr>
      <w:rFonts w:ascii="Courier New" w:eastAsia="Times New Roman" w:hAnsi="Courier New" w:cs="Times New Roman"/>
      <w:sz w:val="20"/>
      <w:szCs w:val="20"/>
      <w:lang w:val="en-US" w:eastAsia="en-US"/>
    </w:rPr>
  </w:style>
  <w:style w:type="character" w:customStyle="1" w:styleId="MenuOption">
    <w:name w:val="Menu Option"/>
    <w:rsid w:val="00B9645E"/>
    <w:rPr>
      <w:b/>
      <w:smallCaps/>
    </w:rPr>
  </w:style>
  <w:style w:type="paragraph" w:customStyle="1" w:styleId="TableListNumber">
    <w:name w:val="Table List Number"/>
    <w:basedOn w:val="ListNumber"/>
    <w:rsid w:val="00B9645E"/>
    <w:pPr>
      <w:numPr>
        <w:numId w:val="0"/>
      </w:numPr>
    </w:pPr>
  </w:style>
  <w:style w:type="paragraph" w:styleId="TOC4">
    <w:name w:val="toc 4"/>
    <w:basedOn w:val="TOCBase"/>
    <w:next w:val="Normal"/>
    <w:semiHidden/>
    <w:rsid w:val="00B9645E"/>
    <w:pPr>
      <w:tabs>
        <w:tab w:val="right" w:leader="dot" w:pos="9071"/>
      </w:tabs>
      <w:ind w:left="1701"/>
    </w:pPr>
  </w:style>
  <w:style w:type="paragraph" w:customStyle="1" w:styleId="ListAlpha">
    <w:name w:val="List Alpha"/>
    <w:basedOn w:val="List"/>
    <w:rsid w:val="00B9645E"/>
    <w:pPr>
      <w:numPr>
        <w:numId w:val="9"/>
      </w:numPr>
    </w:pPr>
  </w:style>
  <w:style w:type="paragraph" w:customStyle="1" w:styleId="ListAlpha2">
    <w:name w:val="List Alpha 2"/>
    <w:basedOn w:val="List2"/>
    <w:rsid w:val="00B9645E"/>
    <w:pPr>
      <w:numPr>
        <w:numId w:val="8"/>
      </w:numPr>
    </w:pPr>
  </w:style>
  <w:style w:type="paragraph" w:styleId="List3">
    <w:name w:val="List 3"/>
    <w:basedOn w:val="BodyText"/>
    <w:rsid w:val="00B9645E"/>
    <w:pPr>
      <w:tabs>
        <w:tab w:val="left" w:pos="1021"/>
      </w:tabs>
      <w:spacing w:before="60" w:after="60"/>
      <w:ind w:left="1020" w:hanging="340"/>
    </w:pPr>
  </w:style>
  <w:style w:type="paragraph" w:styleId="List4">
    <w:name w:val="List 4"/>
    <w:basedOn w:val="BodyText"/>
    <w:rsid w:val="00B9645E"/>
    <w:pPr>
      <w:tabs>
        <w:tab w:val="left" w:pos="1361"/>
      </w:tabs>
      <w:spacing w:before="60" w:after="60"/>
      <w:ind w:left="1361" w:hanging="340"/>
    </w:pPr>
  </w:style>
  <w:style w:type="paragraph" w:styleId="List5">
    <w:name w:val="List 5"/>
    <w:basedOn w:val="BodyText"/>
    <w:rsid w:val="00B9645E"/>
    <w:pPr>
      <w:tabs>
        <w:tab w:val="left" w:pos="1701"/>
      </w:tabs>
      <w:spacing w:before="60" w:after="60"/>
      <w:ind w:left="1701" w:hanging="340"/>
    </w:pPr>
  </w:style>
  <w:style w:type="paragraph" w:styleId="ListBullet3">
    <w:name w:val="List Bullet 3"/>
    <w:basedOn w:val="List3"/>
    <w:rsid w:val="00B9645E"/>
    <w:pPr>
      <w:numPr>
        <w:numId w:val="15"/>
      </w:numPr>
      <w:tabs>
        <w:tab w:val="clear" w:pos="1021"/>
      </w:tabs>
      <w:ind w:left="1037" w:hanging="357"/>
    </w:pPr>
  </w:style>
  <w:style w:type="paragraph" w:styleId="ListBullet4">
    <w:name w:val="List Bullet 4"/>
    <w:basedOn w:val="List4"/>
    <w:rsid w:val="00B9645E"/>
    <w:pPr>
      <w:numPr>
        <w:numId w:val="3"/>
      </w:numPr>
    </w:pPr>
  </w:style>
  <w:style w:type="paragraph" w:styleId="ListBullet5">
    <w:name w:val="List Bullet 5"/>
    <w:basedOn w:val="List5"/>
    <w:rsid w:val="00B9645E"/>
    <w:pPr>
      <w:numPr>
        <w:numId w:val="4"/>
      </w:numPr>
    </w:pPr>
  </w:style>
  <w:style w:type="paragraph" w:styleId="ListContinue2">
    <w:name w:val="List Continue 2"/>
    <w:basedOn w:val="List2"/>
    <w:rsid w:val="00B9645E"/>
    <w:pPr>
      <w:ind w:firstLine="0"/>
    </w:pPr>
  </w:style>
  <w:style w:type="paragraph" w:styleId="ListContinue3">
    <w:name w:val="List Continue 3"/>
    <w:basedOn w:val="List3"/>
    <w:rsid w:val="00B9645E"/>
    <w:pPr>
      <w:ind w:left="1021" w:firstLine="0"/>
    </w:pPr>
  </w:style>
  <w:style w:type="paragraph" w:styleId="ListContinue4">
    <w:name w:val="List Continue 4"/>
    <w:basedOn w:val="List4"/>
    <w:rsid w:val="00B9645E"/>
    <w:pPr>
      <w:ind w:firstLine="0"/>
    </w:pPr>
  </w:style>
  <w:style w:type="paragraph" w:styleId="ListContinue5">
    <w:name w:val="List Continue 5"/>
    <w:basedOn w:val="List5"/>
    <w:rsid w:val="00B9645E"/>
    <w:pPr>
      <w:ind w:firstLine="0"/>
    </w:pPr>
  </w:style>
  <w:style w:type="paragraph" w:styleId="ListNumber3">
    <w:name w:val="List Number 3"/>
    <w:basedOn w:val="List3"/>
    <w:rsid w:val="00B9645E"/>
    <w:pPr>
      <w:numPr>
        <w:numId w:val="5"/>
      </w:numPr>
    </w:pPr>
  </w:style>
  <w:style w:type="paragraph" w:styleId="ListNumber4">
    <w:name w:val="List Number 4"/>
    <w:basedOn w:val="List4"/>
    <w:rsid w:val="00B9645E"/>
    <w:pPr>
      <w:numPr>
        <w:numId w:val="6"/>
      </w:numPr>
    </w:pPr>
  </w:style>
  <w:style w:type="paragraph" w:styleId="ListNumber5">
    <w:name w:val="List Number 5"/>
    <w:basedOn w:val="List5"/>
    <w:rsid w:val="00B9645E"/>
    <w:pPr>
      <w:numPr>
        <w:numId w:val="7"/>
      </w:numPr>
    </w:pPr>
  </w:style>
  <w:style w:type="paragraph" w:styleId="BlockText">
    <w:name w:val="Block Text"/>
    <w:basedOn w:val="Normal"/>
    <w:rsid w:val="00B9645E"/>
    <w:pPr>
      <w:spacing w:after="120"/>
      <w:ind w:left="1440" w:right="1440"/>
    </w:pPr>
  </w:style>
  <w:style w:type="character" w:customStyle="1" w:styleId="Subscript">
    <w:name w:val="Subscript"/>
    <w:rsid w:val="00B9645E"/>
    <w:rPr>
      <w:sz w:val="16"/>
      <w:vertAlign w:val="subscript"/>
    </w:rPr>
  </w:style>
  <w:style w:type="character" w:customStyle="1" w:styleId="Superscript">
    <w:name w:val="Superscript"/>
    <w:rsid w:val="00B9645E"/>
    <w:rPr>
      <w:sz w:val="16"/>
      <w:vertAlign w:val="superscript"/>
    </w:rPr>
  </w:style>
  <w:style w:type="character" w:customStyle="1" w:styleId="Symbols">
    <w:name w:val="Symbols"/>
    <w:rsid w:val="00B9645E"/>
    <w:rPr>
      <w:rFonts w:ascii="Symbol" w:hAnsi="Symbol"/>
    </w:rPr>
  </w:style>
  <w:style w:type="character" w:customStyle="1" w:styleId="MenuOptions">
    <w:name w:val="Menu Options"/>
    <w:rsid w:val="00B9645E"/>
    <w:rPr>
      <w:rFonts w:ascii="Arial Narrow" w:hAnsi="Arial Narrow"/>
      <w:smallCaps/>
    </w:rPr>
  </w:style>
  <w:style w:type="character" w:customStyle="1" w:styleId="Buttons">
    <w:name w:val="Buttons"/>
    <w:rsid w:val="00B9645E"/>
    <w:rPr>
      <w:b/>
    </w:rPr>
  </w:style>
  <w:style w:type="character" w:customStyle="1" w:styleId="Underlined">
    <w:name w:val="Underlined"/>
    <w:rsid w:val="00B9645E"/>
    <w:rPr>
      <w:u w:val="single"/>
    </w:rPr>
  </w:style>
  <w:style w:type="paragraph" w:customStyle="1" w:styleId="TableBodyTextRight">
    <w:name w:val="Table Body Text Right"/>
    <w:basedOn w:val="TableBodyText"/>
    <w:rsid w:val="00B9645E"/>
    <w:pPr>
      <w:widowControl w:val="0"/>
      <w:autoSpaceDE w:val="0"/>
      <w:autoSpaceDN w:val="0"/>
      <w:adjustRightInd w:val="0"/>
      <w:jc w:val="right"/>
    </w:pPr>
    <w:rPr>
      <w:rFonts w:cs="Arial"/>
      <w:szCs w:val="18"/>
    </w:rPr>
  </w:style>
  <w:style w:type="paragraph" w:customStyle="1" w:styleId="CopyrightText">
    <w:name w:val="Copyright Text"/>
    <w:basedOn w:val="BodyText"/>
    <w:rsid w:val="00B9645E"/>
    <w:rPr>
      <w:sz w:val="18"/>
    </w:rPr>
  </w:style>
  <w:style w:type="paragraph" w:customStyle="1" w:styleId="BodySmallRight">
    <w:name w:val="Body Small Right"/>
    <w:basedOn w:val="BodyTextRight"/>
    <w:rsid w:val="00B9645E"/>
    <w:rPr>
      <w:sz w:val="18"/>
      <w:szCs w:val="18"/>
    </w:rPr>
  </w:style>
  <w:style w:type="paragraph" w:customStyle="1" w:styleId="MarginEdition">
    <w:name w:val="Margin Edition"/>
    <w:basedOn w:val="MarginNote"/>
    <w:rsid w:val="00B9645E"/>
    <w:pPr>
      <w:spacing w:before="0" w:after="0"/>
    </w:pPr>
    <w:rPr>
      <w:rFonts w:ascii="Times New Roman" w:hAnsi="Times New Roman"/>
      <w:color w:val="999999"/>
    </w:rPr>
  </w:style>
  <w:style w:type="paragraph" w:customStyle="1" w:styleId="Spacer">
    <w:name w:val="Spacer"/>
    <w:basedOn w:val="Normal"/>
    <w:rsid w:val="00B9645E"/>
    <w:rPr>
      <w:sz w:val="2"/>
      <w:szCs w:val="2"/>
    </w:rPr>
  </w:style>
  <w:style w:type="character" w:customStyle="1" w:styleId="Small">
    <w:name w:val="Small"/>
    <w:rsid w:val="00B9645E"/>
    <w:rPr>
      <w:sz w:val="16"/>
    </w:rPr>
  </w:style>
  <w:style w:type="paragraph" w:customStyle="1" w:styleId="WideTable">
    <w:name w:val="Wide Table"/>
    <w:basedOn w:val="Normal"/>
    <w:rsid w:val="00B9645E"/>
    <w:pPr>
      <w:ind w:left="-1418"/>
    </w:pPr>
    <w:rPr>
      <w:sz w:val="2"/>
      <w:szCs w:val="2"/>
    </w:rPr>
  </w:style>
  <w:style w:type="character" w:styleId="PageNumber">
    <w:name w:val="page number"/>
    <w:rsid w:val="00B9645E"/>
  </w:style>
  <w:style w:type="paragraph" w:styleId="Quote">
    <w:name w:val="Quote"/>
    <w:basedOn w:val="Heading1"/>
    <w:link w:val="QuoteChar"/>
    <w:qFormat/>
    <w:rsid w:val="00B9645E"/>
    <w:rPr>
      <w:b w:val="0"/>
      <w:sz w:val="72"/>
      <w:szCs w:val="72"/>
      <w:lang w:val="en-NZ"/>
    </w:rPr>
  </w:style>
  <w:style w:type="character" w:customStyle="1" w:styleId="QuoteChar">
    <w:name w:val="Quote Char"/>
    <w:link w:val="Quote"/>
    <w:rsid w:val="00B964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45E"/>
    <w:pPr>
      <w:pageBreakBefore/>
    </w:pPr>
  </w:style>
  <w:style w:type="paragraph" w:customStyle="1" w:styleId="Border">
    <w:name w:val="Border"/>
    <w:basedOn w:val="Normal"/>
    <w:qFormat/>
    <w:rsid w:val="00B9645E"/>
    <w:pPr>
      <w:pBdr>
        <w:top w:val="single" w:sz="18" w:space="1" w:color="auto"/>
      </w:pBdr>
    </w:pPr>
    <w:rPr>
      <w:rFonts w:ascii="Times New Roman" w:hAnsi="Times New Roman"/>
      <w:color w:val="FFFFFF"/>
      <w:sz w:val="2"/>
    </w:rPr>
  </w:style>
  <w:style w:type="character" w:styleId="IntenseEmphasis">
    <w:name w:val="Intense Emphasis"/>
    <w:uiPriority w:val="21"/>
    <w:qFormat/>
    <w:rsid w:val="00B9645E"/>
    <w:rPr>
      <w:b/>
      <w:bCs/>
      <w:i/>
      <w:iCs/>
      <w:color w:val="auto"/>
    </w:rPr>
  </w:style>
  <w:style w:type="paragraph" w:styleId="IntenseQuote">
    <w:name w:val="Intense Quote"/>
    <w:basedOn w:val="Normal"/>
    <w:next w:val="Normal"/>
    <w:link w:val="IntenseQuoteChar"/>
    <w:uiPriority w:val="30"/>
    <w:qFormat/>
    <w:rsid w:val="00B9645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9645E"/>
    <w:rPr>
      <w:rFonts w:ascii="Courier New" w:eastAsia="Times New Roman" w:hAnsi="Courier New" w:cs="Times New Roman"/>
      <w:b/>
      <w:bCs/>
      <w:i/>
      <w:iCs/>
      <w:szCs w:val="20"/>
      <w:lang w:val="en-US" w:eastAsia="en-US"/>
    </w:rPr>
  </w:style>
  <w:style w:type="character" w:styleId="SubtleReference">
    <w:name w:val="Subtle Reference"/>
    <w:uiPriority w:val="31"/>
    <w:qFormat/>
    <w:rsid w:val="00B9645E"/>
    <w:rPr>
      <w:smallCaps/>
      <w:color w:val="auto"/>
      <w:u w:val="single"/>
    </w:rPr>
  </w:style>
  <w:style w:type="character" w:styleId="IntenseReference">
    <w:name w:val="Intense Reference"/>
    <w:uiPriority w:val="32"/>
    <w:qFormat/>
    <w:rsid w:val="00B9645E"/>
    <w:rPr>
      <w:b/>
      <w:bCs/>
      <w:smallCaps/>
      <w:color w:val="auto"/>
      <w:spacing w:val="5"/>
      <w:u w:val="single"/>
    </w:rPr>
  </w:style>
  <w:style w:type="paragraph" w:customStyle="1" w:styleId="2ColumnHeading">
    <w:name w:val="2Column Heading"/>
    <w:basedOn w:val="BodyText"/>
    <w:qFormat/>
    <w:rsid w:val="00B9645E"/>
    <w:pPr>
      <w:spacing w:after="60"/>
      <w:ind w:left="-2268"/>
    </w:pPr>
    <w:rPr>
      <w:b/>
    </w:rPr>
  </w:style>
  <w:style w:type="paragraph" w:customStyle="1" w:styleId="Heading1TOC">
    <w:name w:val="Heading1 TOC"/>
    <w:basedOn w:val="Normal"/>
    <w:qFormat/>
    <w:rsid w:val="00B9645E"/>
    <w:pPr>
      <w:spacing w:before="240" w:after="120"/>
    </w:pPr>
    <w:rPr>
      <w:rFonts w:ascii="Times New Roman" w:hAnsi="Times New Roman"/>
      <w:b/>
      <w:sz w:val="32"/>
    </w:rPr>
  </w:style>
  <w:style w:type="paragraph" w:customStyle="1" w:styleId="Heading2TOC">
    <w:name w:val="Heading2 TOC"/>
    <w:basedOn w:val="Normal"/>
    <w:qFormat/>
    <w:rsid w:val="00B9645E"/>
    <w:pPr>
      <w:spacing w:before="240" w:after="60"/>
    </w:pPr>
    <w:rPr>
      <w:rFonts w:ascii="Times New Roman" w:hAnsi="Times New Roman"/>
      <w:b/>
      <w:sz w:val="28"/>
    </w:rPr>
  </w:style>
  <w:style w:type="character" w:customStyle="1" w:styleId="Underline">
    <w:name w:val="Underline"/>
    <w:qFormat/>
    <w:rsid w:val="00B9645E"/>
    <w:rPr>
      <w:u w:val="single"/>
    </w:rPr>
  </w:style>
  <w:style w:type="paragraph" w:styleId="BalloonText">
    <w:name w:val="Balloon Text"/>
    <w:basedOn w:val="Normal"/>
    <w:link w:val="BalloonTextChar"/>
    <w:rsid w:val="00B9645E"/>
    <w:rPr>
      <w:rFonts w:ascii="Tahoma" w:hAnsi="Tahoma" w:cs="Tahoma"/>
      <w:sz w:val="16"/>
      <w:szCs w:val="16"/>
    </w:rPr>
  </w:style>
  <w:style w:type="character" w:customStyle="1" w:styleId="BalloonTextChar">
    <w:name w:val="Balloon Text Char"/>
    <w:link w:val="BalloonText"/>
    <w:rsid w:val="00B964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645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9645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992</Words>
  <Characters>6404</Characters>
  <Application>Microsoft Office Word</Application>
  <DocSecurity>0</DocSecurity>
  <Lines>241</Lines>
  <Paragraphs>123</Paragraphs>
  <ScaleCrop>false</ScaleCrop>
  <Company>Author-it Software Corporation Ltd.</Company>
  <LinksUpToDate>false</LinksUpToDate>
  <CharactersWithSpaces>7333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FNSPIM301A Process benefit payments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2012-05-26T16:29:00Z</dcterms:created>
  <dcterms:modified xsi:type="dcterms:W3CDTF">2012-05-26T16:29:00Z</dcterms:modified>
</cp:coreProperties>
</file>