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244" w:rsidP="00BF5244">
      <w:pPr>
        <w:pStyle w:val="Title"/>
      </w:pPr>
      <w:bookmarkStart w:id="0" w:name="_GoBack"/>
      <w:bookmarkEnd w:id="0"/>
      <w:r>
        <w:fldChar w:fldCharType="begin"/>
      </w:r>
      <w:r>
        <w:instrText xml:space="preserve"> TITLE   \* MERGEFORMAT </w:instrText>
      </w:r>
      <w:r>
        <w:fldChar w:fldCharType="separate"/>
      </w:r>
      <w:r>
        <w:t>FNSORG603A Establish and prepare operational guidelines in a financial services organisation</w:t>
      </w:r>
      <w:r>
        <w:fldChar w:fldCharType="end"/>
      </w:r>
    </w:p>
    <w:p w:rsidR="00BF5244" w:rsidP="00BF5244">
      <w:pPr>
        <w:pStyle w:val="Version"/>
        <w:sectPr w:rsidSect="007459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906" w:rsidP="00745906">
      <w:pPr>
        <w:pStyle w:val="SuperHeading"/>
      </w:pPr>
      <w:r w:rsidRPr="00745906">
        <w:t>FNSORG603A Establish and prepare operational guidelines in a financial services organisation</w:t>
      </w:r>
    </w:p>
    <w:p w:rsidR="00000000" w:rsidRPr="00745906" w:rsidP="00745906">
      <w:pPr>
        <w:pStyle w:val="Heading1"/>
      </w:pPr>
      <w:bookmarkStart w:id="1" w:name="O_79947"/>
      <w:bookmarkEnd w:id="1"/>
      <w:r w:rsidRPr="00745906">
        <w:t>Modification History</w:t>
      </w:r>
    </w:p>
    <w:p w:rsidR="00000000" w:rsidRPr="00745906" w:rsidP="00745906">
      <w:pPr>
        <w:pStyle w:val="BodyText"/>
      </w:pPr>
      <w:r w:rsidRPr="00745906">
        <w:t>Not applicable.</w:t>
      </w:r>
    </w:p>
    <w:p w:rsidR="00000000" w:rsidRPr="00745906" w:rsidP="00745906">
      <w:pPr>
        <w:pStyle w:val="AllowPageBreak"/>
      </w:pPr>
    </w:p>
    <w:p w:rsidR="00000000" w:rsidRPr="00745906" w:rsidP="00745906">
      <w:pPr>
        <w:pStyle w:val="Heading1"/>
      </w:pPr>
      <w:bookmarkStart w:id="2" w:name="O_79948"/>
      <w:bookmarkEnd w:id="2"/>
      <w:r w:rsidRPr="00745906">
        <w:t>Unit De</w:t>
      </w:r>
      <w:r w:rsidRPr="00745906">
        <w:t>scriptor</w:t>
      </w:r>
    </w:p>
    <w:tbl>
      <w:tblPr>
        <w:tblW w:w="0" w:type="auto"/>
        <w:tblLayout w:type="fixed"/>
        <w:tblCellMar>
          <w:left w:w="62" w:type="dxa"/>
          <w:right w:w="62" w:type="dxa"/>
        </w:tblCellMar>
        <w:tblLook w:val="0000"/>
      </w:tblPr>
      <w:tblGrid>
        <w:gridCol w:w="2639"/>
        <w:gridCol w:w="5883"/>
      </w:tblGrid>
      <w:tr w:rsidTr="00BF5244">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BodyText"/>
            </w:pPr>
            <w:r w:rsidRPr="00745906">
              <w:t xml:space="preserve">This unit describes the performance outcomes, skills and knowledge required to establish the scope of an organisation, identify relevant legislation, regulation and codes of practice, establish strategies for delivery of services, </w:t>
            </w:r>
            <w:r w:rsidRPr="00745906">
              <w:t>and distribute information on operational guidelines and correct implementation of operational procedures.</w:t>
            </w:r>
          </w:p>
          <w:p w:rsidR="00000000" w:rsidRPr="00745906" w:rsidP="00745906">
            <w:pPr>
              <w:pStyle w:val="BodyText"/>
            </w:pPr>
          </w:p>
          <w:p w:rsidR="00000000" w:rsidRPr="00745906" w:rsidP="00745906">
            <w:pPr>
              <w:pStyle w:val="BodyText"/>
            </w:pPr>
            <w:r w:rsidRPr="00745906">
              <w:t>This unit has application to all financial services sectors and is applicable to individuals working within enterprises and job roles subject to lic</w:t>
            </w:r>
            <w:r w:rsidRPr="00745906">
              <w:t>ensing, legislative, regulatory or certification requirements so the varying Commonwealth, State or Territory requirements should be confirmed with the relevant body.</w:t>
            </w:r>
          </w:p>
        </w:tc>
      </w:tr>
    </w:tbl>
    <w:p w:rsidR="00000000" w:rsidRPr="00745906" w:rsidP="00745906">
      <w:pPr>
        <w:pStyle w:val="BodyText"/>
      </w:pPr>
    </w:p>
    <w:p w:rsidR="00000000" w:rsidRPr="00745906" w:rsidP="00745906">
      <w:pPr>
        <w:pStyle w:val="AllowPageBreak"/>
      </w:pPr>
    </w:p>
    <w:p w:rsidR="00000000" w:rsidRPr="00745906" w:rsidP="00745906">
      <w:pPr>
        <w:pStyle w:val="Heading1"/>
      </w:pPr>
      <w:bookmarkStart w:id="3" w:name="O_79949"/>
      <w:bookmarkEnd w:id="3"/>
      <w:r w:rsidRPr="00745906">
        <w:t>Application of the Unit</w:t>
      </w:r>
    </w:p>
    <w:tbl>
      <w:tblPr>
        <w:tblW w:w="0" w:type="auto"/>
        <w:tblLayout w:type="fixed"/>
        <w:tblCellMar>
          <w:left w:w="62" w:type="dxa"/>
          <w:right w:w="62" w:type="dxa"/>
        </w:tblCellMar>
        <w:tblLook w:val="0000"/>
      </w:tblPr>
      <w:tblGrid>
        <w:gridCol w:w="2720"/>
        <w:gridCol w:w="5802"/>
      </w:tblGrid>
      <w:tr w:rsidTr="00BF5244">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BodyText"/>
            </w:pPr>
            <w:r w:rsidRPr="00745906">
              <w:t>This unit may be applied in a range of job roles with responsibility for organisational procedures.</w:t>
            </w:r>
          </w:p>
        </w:tc>
      </w:tr>
    </w:tbl>
    <w:p w:rsidR="00000000" w:rsidRPr="00745906" w:rsidP="00745906">
      <w:pPr>
        <w:pStyle w:val="BodyText"/>
      </w:pPr>
    </w:p>
    <w:p w:rsidR="00000000" w:rsidRPr="00745906" w:rsidP="00745906">
      <w:pPr>
        <w:pStyle w:val="AllowPageBreak"/>
      </w:pPr>
    </w:p>
    <w:p w:rsidR="00000000" w:rsidRPr="00745906" w:rsidP="00745906">
      <w:pPr>
        <w:pStyle w:val="Heading1"/>
      </w:pPr>
      <w:bookmarkStart w:id="4" w:name="O_79950"/>
      <w:bookmarkEnd w:id="4"/>
      <w:r w:rsidRPr="00745906">
        <w:t>Licensing/Regulatory Information</w:t>
      </w:r>
    </w:p>
    <w:p w:rsidR="00000000" w:rsidRPr="00745906" w:rsidP="00745906">
      <w:pPr>
        <w:pStyle w:val="BodyText"/>
      </w:pPr>
      <w:r w:rsidRPr="00745906">
        <w:t>Not applicable.</w:t>
      </w:r>
    </w:p>
    <w:p w:rsidR="00000000" w:rsidRPr="00745906" w:rsidP="00745906">
      <w:pPr>
        <w:pStyle w:val="AllowPageBreak"/>
      </w:pPr>
    </w:p>
    <w:p w:rsidR="00000000" w:rsidRPr="00745906" w:rsidP="00745906">
      <w:pPr>
        <w:pStyle w:val="Heading1"/>
      </w:pPr>
      <w:bookmarkStart w:id="5" w:name="O_79951"/>
      <w:bookmarkEnd w:id="5"/>
      <w:r w:rsidRPr="00745906">
        <w:t>Pre-Requisites</w:t>
      </w:r>
    </w:p>
    <w:tbl>
      <w:tblPr>
        <w:tblW w:w="0" w:type="auto"/>
        <w:tblLayout w:type="fixed"/>
        <w:tblCellMar>
          <w:left w:w="62" w:type="dxa"/>
          <w:right w:w="62" w:type="dxa"/>
        </w:tblCellMar>
        <w:tblLook w:val="0000"/>
      </w:tblPr>
      <w:tblGrid>
        <w:gridCol w:w="2745"/>
        <w:gridCol w:w="1301"/>
        <w:gridCol w:w="4476"/>
      </w:tblGrid>
      <w:tr w:rsidTr="00BF524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p>
        </w:tc>
      </w:tr>
      <w:tr w:rsidTr="00BF524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p>
        </w:tc>
      </w:tr>
      <w:tr w:rsidTr="00BF524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BodyText"/>
            </w:pPr>
          </w:p>
        </w:tc>
      </w:tr>
    </w:tbl>
    <w:p w:rsidR="00000000" w:rsidRPr="00745906" w:rsidP="00745906">
      <w:pPr>
        <w:pStyle w:val="BodyText"/>
      </w:pPr>
    </w:p>
    <w:p w:rsidR="00000000" w:rsidRPr="00745906" w:rsidP="00745906">
      <w:pPr>
        <w:pStyle w:val="AllowPageBreak"/>
      </w:pPr>
    </w:p>
    <w:p w:rsidR="00000000" w:rsidRPr="00745906" w:rsidP="00745906">
      <w:pPr>
        <w:pStyle w:val="Heading1"/>
      </w:pPr>
      <w:bookmarkStart w:id="6" w:name="O_79952"/>
      <w:bookmarkEnd w:id="6"/>
      <w:r w:rsidRPr="00745906">
        <w:t>Employability Skills Information</w:t>
      </w:r>
    </w:p>
    <w:tbl>
      <w:tblPr>
        <w:tblW w:w="0" w:type="auto"/>
        <w:tblLayout w:type="fixed"/>
        <w:tblCellMar>
          <w:left w:w="62" w:type="dxa"/>
          <w:right w:w="62" w:type="dxa"/>
        </w:tblCellMar>
        <w:tblLook w:val="0000"/>
      </w:tblPr>
      <w:tblGrid>
        <w:gridCol w:w="2762"/>
        <w:gridCol w:w="5760"/>
      </w:tblGrid>
      <w:tr w:rsidTr="00BF524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BodyText"/>
            </w:pPr>
            <w:r w:rsidRPr="00745906">
              <w:t>This unit contains employability skills.</w:t>
            </w:r>
          </w:p>
        </w:tc>
      </w:tr>
    </w:tbl>
    <w:p w:rsidR="00000000" w:rsidRPr="00745906" w:rsidP="00745906">
      <w:pPr>
        <w:pStyle w:val="BodyText"/>
      </w:pPr>
    </w:p>
    <w:p w:rsidR="00000000" w:rsidRPr="00745906" w:rsidP="00745906">
      <w:pPr>
        <w:pStyle w:val="AllowPageBreak"/>
      </w:pPr>
    </w:p>
    <w:p w:rsidR="00000000" w:rsidRPr="00745906" w:rsidP="00745906">
      <w:pPr>
        <w:pStyle w:val="Heading1"/>
      </w:pPr>
      <w:bookmarkStart w:id="7" w:name="O_79953"/>
      <w:bookmarkEnd w:id="7"/>
      <w:r w:rsidRPr="00745906">
        <w:t>Elements and Performance Criteria Pre-Content</w:t>
      </w:r>
    </w:p>
    <w:tbl>
      <w:tblPr>
        <w:tblW w:w="0" w:type="auto"/>
        <w:tblLayout w:type="fixed"/>
        <w:tblCellMar>
          <w:left w:w="62" w:type="dxa"/>
          <w:right w:w="62" w:type="dxa"/>
        </w:tblCellMar>
        <w:tblLook w:val="0000"/>
      </w:tblPr>
      <w:tblGrid>
        <w:gridCol w:w="2559"/>
        <w:gridCol w:w="5963"/>
      </w:tblGrid>
      <w:tr w:rsidTr="00BF524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BodyText"/>
            </w:pPr>
            <w:r w:rsidRPr="00745906">
              <w:t>Performance criteria describe the performance needed to demonstrate achievement of the element. Where bold italicised text is used, further information is detailed in the required skills and knowledge section and the range statement. Assessment of performa</w:t>
            </w:r>
            <w:r w:rsidRPr="00745906">
              <w:t>nce is to be consistent with the evidence guide.</w:t>
            </w:r>
          </w:p>
        </w:tc>
      </w:tr>
    </w:tbl>
    <w:p w:rsidR="00000000" w:rsidRPr="00745906" w:rsidP="00745906">
      <w:pPr>
        <w:pStyle w:val="BodyText"/>
      </w:pPr>
    </w:p>
    <w:p w:rsidR="00000000" w:rsidRPr="00745906" w:rsidP="00745906">
      <w:pPr>
        <w:pStyle w:val="AllowPageBreak"/>
      </w:pPr>
    </w:p>
    <w:p w:rsidR="00000000" w:rsidRPr="00745906" w:rsidP="00745906">
      <w:pPr>
        <w:pStyle w:val="Heading1"/>
      </w:pPr>
      <w:bookmarkStart w:id="8" w:name="O_79954"/>
      <w:bookmarkEnd w:id="8"/>
      <w:r w:rsidRPr="00745906">
        <w:t>Elements and Performance Criteria</w:t>
      </w:r>
    </w:p>
    <w:tbl>
      <w:tblPr>
        <w:tblW w:w="0" w:type="auto"/>
        <w:tblLayout w:type="fixed"/>
        <w:tblCellMar>
          <w:left w:w="62" w:type="dxa"/>
          <w:right w:w="62" w:type="dxa"/>
        </w:tblCellMar>
        <w:tblLook w:val="0000"/>
      </w:tblPr>
      <w:tblGrid>
        <w:gridCol w:w="2559"/>
        <w:gridCol w:w="5963"/>
      </w:tblGrid>
      <w:tr w:rsidTr="00BF5244">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BodyText"/>
            </w:pPr>
            <w:r w:rsidRPr="00745906">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PERFORMANCE CRITERIA</w:t>
            </w:r>
          </w:p>
        </w:tc>
      </w:tr>
      <w:tr w:rsidTr="00BF524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List"/>
              <w:rPr>
                <w:lang w:val="en-NZ"/>
              </w:rPr>
            </w:pPr>
            <w:r w:rsidRPr="00745906">
              <w:t>1.</w:t>
            </w:r>
            <w:r w:rsidRPr="00745906">
              <w:tab/>
              <w:t>Establish scope of the organisation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List2"/>
            </w:pPr>
            <w:r w:rsidRPr="00745906">
              <w:t>1.1.</w:t>
            </w:r>
            <w:r w:rsidRPr="00745906">
              <w:tab/>
              <w:t xml:space="preserve">The scope of the </w:t>
            </w:r>
            <w:r w:rsidRPr="00745906">
              <w:rPr>
                <w:rStyle w:val="BoldandItalics"/>
              </w:rPr>
              <w:t>organisation</w:t>
            </w:r>
            <w:r w:rsidRPr="00745906">
              <w:t xml:space="preserve">, including any service </w:t>
            </w:r>
            <w:r w:rsidRPr="00745906">
              <w:t>specialisations and restrictions, are identified and documented in the operational guidelines</w:t>
            </w:r>
          </w:p>
          <w:p w:rsidR="00000000" w:rsidP="00745906">
            <w:pPr>
              <w:pStyle w:val="List2"/>
              <w:rPr>
                <w:lang w:val="en-NZ"/>
              </w:rPr>
            </w:pPr>
            <w:r w:rsidRPr="00745906">
              <w:t>1.2.</w:t>
            </w:r>
            <w:r w:rsidRPr="00745906">
              <w:tab/>
              <w:t>Key external relationships and intended client groups are identified and documented in the operational guidelines</w:t>
            </w:r>
          </w:p>
        </w:tc>
      </w:tr>
      <w:tr w:rsidTr="00BF524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List"/>
              <w:rPr>
                <w:lang w:val="en-NZ"/>
              </w:rPr>
            </w:pPr>
            <w:r w:rsidRPr="00745906">
              <w:t>2.</w:t>
            </w:r>
            <w:r w:rsidRPr="00745906">
              <w:tab/>
              <w:t>Identify legislation, regulations and c</w:t>
            </w:r>
            <w:r w:rsidRPr="00745906">
              <w:t>odes of practice relevant to the organisation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List2"/>
            </w:pPr>
            <w:r w:rsidRPr="00745906">
              <w:t>2.1.</w:t>
            </w:r>
            <w:r w:rsidRPr="00745906">
              <w:tab/>
              <w:t xml:space="preserve">The scope of the organisation is matched to </w:t>
            </w:r>
            <w:r w:rsidRPr="00745906">
              <w:rPr>
                <w:rStyle w:val="BoldandItalics"/>
              </w:rPr>
              <w:t>legislation and regulations</w:t>
            </w:r>
            <w:r w:rsidRPr="00745906">
              <w:t xml:space="preserve"> and compliance issues and procedures are identified and documented</w:t>
            </w:r>
          </w:p>
          <w:p w:rsidR="00000000" w:rsidRPr="00745906" w:rsidP="00745906">
            <w:pPr>
              <w:pStyle w:val="List2"/>
            </w:pPr>
            <w:r w:rsidRPr="00745906">
              <w:t>2.2.</w:t>
            </w:r>
            <w:r w:rsidRPr="00745906">
              <w:tab/>
              <w:t>The scope of the organisation is matched to industry codes of</w:t>
            </w:r>
            <w:r w:rsidRPr="00745906">
              <w:t xml:space="preserve"> practice and compliance issues and procedures are incorporated into the operational guidelines</w:t>
            </w:r>
          </w:p>
          <w:p w:rsidR="00000000" w:rsidP="00745906">
            <w:pPr>
              <w:pStyle w:val="List2"/>
              <w:rPr>
                <w:lang w:val="en-NZ"/>
              </w:rPr>
            </w:pPr>
            <w:r w:rsidRPr="00745906">
              <w:t>2.3.</w:t>
            </w:r>
            <w:r w:rsidRPr="00745906">
              <w:tab/>
              <w:t>Ethical procedures and standards for the organisation are established and incorporated into the guidelines</w:t>
            </w:r>
          </w:p>
        </w:tc>
      </w:tr>
      <w:tr w:rsidTr="00BF524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List"/>
              <w:rPr>
                <w:lang w:val="en-NZ"/>
              </w:rPr>
            </w:pPr>
            <w:r w:rsidRPr="00745906">
              <w:t>3.</w:t>
            </w:r>
            <w:r w:rsidRPr="00745906">
              <w:tab/>
              <w:t>Establish strategies for the delivery of ser</w:t>
            </w:r>
            <w:r w:rsidRPr="00745906">
              <w:t>vices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List2"/>
            </w:pPr>
            <w:r w:rsidRPr="00745906">
              <w:t>3.1.</w:t>
            </w:r>
            <w:r w:rsidRPr="00745906">
              <w:tab/>
              <w:t>Key positions, personnel, job descriptions and authorities are established for the organisation and documented in the operational guidelines</w:t>
            </w:r>
          </w:p>
          <w:p w:rsidR="00000000" w:rsidRPr="00745906" w:rsidP="00745906">
            <w:pPr>
              <w:pStyle w:val="List2"/>
            </w:pPr>
            <w:r w:rsidRPr="00745906">
              <w:t>3.2.</w:t>
            </w:r>
            <w:r w:rsidRPr="00745906">
              <w:tab/>
            </w:r>
            <w:r w:rsidRPr="00745906">
              <w:rPr>
                <w:rStyle w:val="BoldandItalics"/>
              </w:rPr>
              <w:t>Administrative procedures</w:t>
            </w:r>
            <w:r w:rsidRPr="00745906">
              <w:t xml:space="preserve"> including information flow requirements are established and documented in</w:t>
            </w:r>
            <w:r w:rsidRPr="00745906">
              <w:t xml:space="preserve"> the operational guidelines</w:t>
            </w:r>
          </w:p>
          <w:p w:rsidR="00000000" w:rsidP="00745906">
            <w:pPr>
              <w:pStyle w:val="List2"/>
              <w:rPr>
                <w:lang w:val="en-NZ"/>
              </w:rPr>
            </w:pPr>
            <w:r w:rsidRPr="00745906">
              <w:t>3.3.</w:t>
            </w:r>
            <w:r w:rsidRPr="00745906">
              <w:tab/>
              <w:t>Internal and external resources available to assist in the delivery of services to clients are identified and incorporated into the operational guidelines</w:t>
            </w:r>
          </w:p>
        </w:tc>
      </w:tr>
      <w:tr w:rsidTr="00BF524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List"/>
              <w:rPr>
                <w:lang w:val="en-NZ"/>
              </w:rPr>
            </w:pPr>
            <w:r w:rsidRPr="00745906">
              <w:t>4.</w:t>
            </w:r>
            <w:r w:rsidRPr="00745906">
              <w:tab/>
            </w:r>
            <w:r w:rsidRPr="00745906">
              <w:t>Arrange for distribution of information on operational guidelines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List2"/>
            </w:pPr>
            <w:r w:rsidRPr="00745906">
              <w:t>4.1.</w:t>
            </w:r>
            <w:r w:rsidRPr="00745906">
              <w:tab/>
              <w:t>Mechanisms for distributing updates and amendments are established with opportunities for feedback and interpretation requests established</w:t>
            </w:r>
          </w:p>
          <w:p w:rsidR="00000000" w:rsidRPr="00745906" w:rsidP="00745906">
            <w:pPr>
              <w:pStyle w:val="List2"/>
            </w:pPr>
            <w:r w:rsidRPr="00745906">
              <w:t>4.2.</w:t>
            </w:r>
            <w:r w:rsidRPr="00745906">
              <w:tab/>
              <w:t>Operational guidelines are distributed to</w:t>
            </w:r>
            <w:r w:rsidRPr="00745906">
              <w:t xml:space="preserve"> all relevant staff with briefings for new staff on the guidelines included as part of induction procedures</w:t>
            </w:r>
          </w:p>
          <w:p w:rsidR="00000000" w:rsidP="00745906">
            <w:pPr>
              <w:pStyle w:val="List2"/>
              <w:rPr>
                <w:lang w:val="en-NZ"/>
              </w:rPr>
            </w:pPr>
            <w:r w:rsidRPr="00745906">
              <w:t>4.3.</w:t>
            </w:r>
            <w:r w:rsidRPr="00745906">
              <w:tab/>
              <w:t xml:space="preserve">Sections of guidelines relevant to clients including client rights, performance standards and complaint procedures are communicated to clients </w:t>
            </w:r>
            <w:r w:rsidRPr="00745906">
              <w:t>and displayed where appropriate</w:t>
            </w:r>
          </w:p>
        </w:tc>
      </w:tr>
      <w:tr w:rsidTr="00BF524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List"/>
              <w:rPr>
                <w:lang w:val="en-NZ"/>
              </w:rPr>
            </w:pPr>
            <w:r w:rsidRPr="00745906">
              <w:t>5.</w:t>
            </w:r>
            <w:r w:rsidRPr="00745906">
              <w:tab/>
              <w:t>Implement and monitor operational guidelines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List2"/>
            </w:pPr>
            <w:r w:rsidRPr="00745906">
              <w:t>5.1.</w:t>
            </w:r>
            <w:r w:rsidRPr="00745906">
              <w:tab/>
            </w:r>
            <w:r w:rsidRPr="00745906">
              <w:rPr>
                <w:rStyle w:val="BoldandItalics"/>
              </w:rPr>
              <w:t>Client service</w:t>
            </w:r>
            <w:r w:rsidRPr="00745906">
              <w:t xml:space="preserve"> is established to requirements in operational guidelines</w:t>
            </w:r>
          </w:p>
          <w:p w:rsidR="00000000" w:rsidRPr="00745906" w:rsidP="00745906">
            <w:pPr>
              <w:pStyle w:val="List2"/>
            </w:pPr>
            <w:r w:rsidRPr="00745906">
              <w:t>5.2.</w:t>
            </w:r>
            <w:r w:rsidRPr="00745906">
              <w:tab/>
              <w:t>Reporting and monitoring procedures are established for research, client service, transaction</w:t>
            </w:r>
            <w:r w:rsidRPr="00745906">
              <w:t>s, collection and processing of payments and receipts, legislative and regulatory reporting requirements, ongoing services and professional and ethical practices</w:t>
            </w:r>
          </w:p>
          <w:p w:rsidR="00000000" w:rsidRPr="00745906" w:rsidP="00745906">
            <w:pPr>
              <w:pStyle w:val="List2"/>
            </w:pPr>
            <w:r w:rsidRPr="00745906">
              <w:t>5.3.</w:t>
            </w:r>
            <w:r w:rsidRPr="00745906">
              <w:tab/>
              <w:t>Breaches in operational guidelines are identified and appropriate actions are taken</w:t>
            </w:r>
          </w:p>
        </w:tc>
      </w:tr>
    </w:tbl>
    <w:p w:rsidR="00000000" w:rsidRPr="00745906" w:rsidP="00745906">
      <w:pPr>
        <w:pStyle w:val="BodyText"/>
      </w:pPr>
    </w:p>
    <w:p w:rsidR="00000000" w:rsidRPr="00745906" w:rsidP="00745906">
      <w:pPr>
        <w:pStyle w:val="AllowPageBreak"/>
      </w:pPr>
    </w:p>
    <w:p w:rsidR="00000000" w:rsidRPr="00745906" w:rsidP="00745906">
      <w:pPr>
        <w:pStyle w:val="Heading1"/>
      </w:pPr>
      <w:bookmarkStart w:id="9" w:name="O_79955"/>
      <w:bookmarkEnd w:id="9"/>
      <w:r w:rsidRPr="00745906">
        <w:t>Required Skills and Knowledge</w:t>
      </w:r>
    </w:p>
    <w:tbl>
      <w:tblPr>
        <w:tblW w:w="0" w:type="auto"/>
        <w:tblLayout w:type="fixed"/>
        <w:tblCellMar>
          <w:left w:w="62" w:type="dxa"/>
          <w:right w:w="62" w:type="dxa"/>
        </w:tblCellMar>
        <w:tblLook w:val="0000"/>
      </w:tblPr>
      <w:tblGrid>
        <w:gridCol w:w="8522"/>
      </w:tblGrid>
      <w:tr w:rsidTr="00BF52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REQUIRED SKILLS AND KNOWLEDGE</w:t>
            </w:r>
          </w:p>
        </w:tc>
      </w:tr>
      <w:tr w:rsidTr="00BF52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t>This section describes the skills and knowledge required for this unit.</w:t>
            </w:r>
          </w:p>
        </w:tc>
      </w:tr>
      <w:tr w:rsidTr="00BF52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Required skills</w:t>
            </w:r>
          </w:p>
        </w:tc>
      </w:tr>
      <w:tr w:rsidTr="00BF52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ListBullet"/>
            </w:pPr>
            <w:r w:rsidRPr="00745906">
              <w:t>well-developed communication skills to:</w:t>
            </w:r>
          </w:p>
          <w:p w:rsidR="00000000" w:rsidRPr="00745906" w:rsidP="00745906">
            <w:pPr>
              <w:pStyle w:val="ListBullet2"/>
            </w:pPr>
            <w:r w:rsidRPr="00745906">
              <w:t>gather information and data by consulting with stakeholders, using questioning and active listening as required</w:t>
            </w:r>
          </w:p>
          <w:p w:rsidR="00000000" w:rsidRPr="00745906" w:rsidP="00745906">
            <w:pPr>
              <w:pStyle w:val="ListBullet2"/>
            </w:pPr>
            <w:r w:rsidRPr="00745906">
              <w:t>liaise with others, share information, listen and understand</w:t>
            </w:r>
          </w:p>
          <w:p w:rsidR="00000000" w:rsidRPr="00745906" w:rsidP="00745906">
            <w:pPr>
              <w:pStyle w:val="ListBullet2"/>
            </w:pPr>
            <w:r w:rsidRPr="00745906">
              <w:t>use language and concepts appropriate to cultural differences</w:t>
            </w:r>
          </w:p>
          <w:p w:rsidR="00000000" w:rsidRPr="00745906" w:rsidP="00745906">
            <w:pPr>
              <w:pStyle w:val="ListBullet"/>
            </w:pPr>
            <w:r w:rsidRPr="00745906">
              <w:t>highly developed research and analysis skills for accessing and managing complex information and assessing and planning management and governance requirements</w:t>
            </w:r>
          </w:p>
          <w:p w:rsidR="00000000" w:rsidRPr="00745906" w:rsidP="00745906">
            <w:pPr>
              <w:pStyle w:val="ListBullet"/>
            </w:pPr>
            <w:r w:rsidRPr="00745906">
              <w:t>well-developed literacy skills for interpreting and analysing complex documentation and producing</w:t>
            </w:r>
            <w:r w:rsidRPr="00745906">
              <w:t xml:space="preserve"> management reports and clear and concise organisational guidelines</w:t>
            </w:r>
          </w:p>
          <w:p w:rsidR="00000000" w:rsidRPr="00745906" w:rsidP="00745906">
            <w:pPr>
              <w:pStyle w:val="ListBullet"/>
            </w:pPr>
            <w:r w:rsidRPr="00745906">
              <w:t>well-developed numeracy skills to accurately analyse, record and store data in accordance with organisational requirements</w:t>
            </w:r>
          </w:p>
          <w:p w:rsidR="00000000" w:rsidRPr="00745906" w:rsidP="00745906">
            <w:pPr>
              <w:pStyle w:val="ListBullet"/>
            </w:pPr>
            <w:r w:rsidRPr="00745906">
              <w:t xml:space="preserve">IT skills for accessing and using appropriate information system </w:t>
            </w:r>
            <w:r w:rsidRPr="00745906">
              <w:t>software, spreadsheets and databases and using internet information</w:t>
            </w:r>
          </w:p>
          <w:p w:rsidR="00000000" w:rsidRPr="00745906" w:rsidP="00745906">
            <w:pPr>
              <w:pStyle w:val="ListBullet"/>
            </w:pPr>
            <w:r w:rsidRPr="00745906">
              <w:t>problem solving skills to identify any issues that have the potential to impact on organisational management and client service and to develop options to resolve these issues when they ari</w:t>
            </w:r>
            <w:r w:rsidRPr="00745906">
              <w:t>se</w:t>
            </w:r>
          </w:p>
          <w:p w:rsidR="00000000" w:rsidP="00745906">
            <w:pPr>
              <w:pStyle w:val="ListBullet"/>
              <w:rPr>
                <w:lang w:val="en-NZ"/>
              </w:rPr>
            </w:pPr>
            <w:r w:rsidRPr="00745906">
              <w:t>organisational skills, including the ability to plan and sequence work</w:t>
            </w:r>
          </w:p>
        </w:tc>
      </w:tr>
      <w:tr w:rsidTr="00BF52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Required knowledge</w:t>
            </w:r>
          </w:p>
        </w:tc>
      </w:tr>
      <w:tr w:rsidTr="00BF52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ListBullet"/>
            </w:pPr>
            <w:r w:rsidRPr="00745906">
              <w:t>administrative processes and systems</w:t>
            </w:r>
          </w:p>
          <w:p w:rsidR="00000000" w:rsidRPr="00745906" w:rsidP="00745906">
            <w:pPr>
              <w:pStyle w:val="ListBullet"/>
            </w:pPr>
            <w:r w:rsidRPr="00745906">
              <w:t>documentation systems including registry and library processes</w:t>
            </w:r>
          </w:p>
          <w:p w:rsidR="00000000" w:rsidRPr="00745906" w:rsidP="00745906">
            <w:pPr>
              <w:pStyle w:val="ListBullet"/>
            </w:pPr>
            <w:r w:rsidRPr="00745906">
              <w:t>financial industry product knowledge</w:t>
            </w:r>
          </w:p>
          <w:p w:rsidR="00000000" w:rsidRPr="00745906" w:rsidP="00745906">
            <w:pPr>
              <w:pStyle w:val="ListBullet"/>
            </w:pPr>
            <w:r w:rsidRPr="00745906">
              <w:t>human resources procedures</w:t>
            </w:r>
          </w:p>
          <w:p w:rsidR="00000000" w:rsidRPr="00745906" w:rsidP="00745906">
            <w:pPr>
              <w:pStyle w:val="ListBullet"/>
            </w:pPr>
            <w:r w:rsidRPr="00745906">
              <w:t>marketing and advertising techniques and tools</w:t>
            </w:r>
          </w:p>
          <w:p w:rsidR="00000000" w:rsidRPr="00745906" w:rsidP="00745906">
            <w:pPr>
              <w:pStyle w:val="ListBullet"/>
            </w:pPr>
            <w:r w:rsidRPr="00745906">
              <w:t>office IT systems and software</w:t>
            </w:r>
          </w:p>
          <w:p w:rsidR="00000000" w:rsidRPr="00745906" w:rsidP="00745906">
            <w:pPr>
              <w:pStyle w:val="ListBullet"/>
            </w:pPr>
            <w:r w:rsidRPr="00745906">
              <w:t>relevant Acts, regulations and codes of practice</w:t>
            </w:r>
          </w:p>
          <w:p w:rsidR="00000000" w:rsidRPr="00745906" w:rsidP="00745906">
            <w:pPr>
              <w:pStyle w:val="ListBullet"/>
            </w:pPr>
            <w:r w:rsidRPr="00745906">
              <w:t>risk management strategies</w:t>
            </w:r>
          </w:p>
        </w:tc>
      </w:tr>
    </w:tbl>
    <w:p w:rsidR="00000000" w:rsidRPr="00745906" w:rsidP="00745906">
      <w:pPr>
        <w:pStyle w:val="BodyText"/>
      </w:pPr>
    </w:p>
    <w:p w:rsidR="00000000" w:rsidRPr="00745906" w:rsidP="00745906">
      <w:pPr>
        <w:pStyle w:val="AllowPageBreak"/>
      </w:pPr>
    </w:p>
    <w:p w:rsidR="00000000" w:rsidRPr="00745906" w:rsidP="00745906">
      <w:pPr>
        <w:pStyle w:val="Heading1"/>
      </w:pPr>
      <w:bookmarkStart w:id="10" w:name="O_79956"/>
      <w:bookmarkEnd w:id="10"/>
      <w:r w:rsidRPr="00745906">
        <w:t>Evidence Guide</w:t>
      </w:r>
    </w:p>
    <w:tbl>
      <w:tblPr>
        <w:tblW w:w="9570" w:type="dxa"/>
        <w:tblLayout w:type="fixed"/>
        <w:tblCellMar>
          <w:left w:w="62" w:type="dxa"/>
          <w:right w:w="62" w:type="dxa"/>
        </w:tblCellMar>
        <w:tblLook w:val="0000"/>
      </w:tblPr>
      <w:tblGrid>
        <w:gridCol w:w="2808"/>
        <w:gridCol w:w="6762"/>
      </w:tblGrid>
      <w:tr w:rsidTr="00BF52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EVIDENCE GUIDE</w:t>
            </w:r>
          </w:p>
        </w:tc>
      </w:tr>
      <w:tr w:rsidTr="00BF52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t>The Evidence Guide provides advice on assessment and must be read in conjunction with the performance criteria, required skills and knowledge, range statement and the Assessment Guidelines for the Training Package.</w:t>
            </w:r>
          </w:p>
        </w:tc>
      </w:tr>
      <w:tr w:rsidTr="00BF524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p>
        </w:tc>
      </w:tr>
      <w:tr w:rsidTr="00BF524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Critical aspec</w:t>
            </w:r>
            <w:r w:rsidRPr="00745906">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BodyText"/>
            </w:pPr>
            <w:r w:rsidRPr="00745906">
              <w:t>Evidence of the ability to:</w:t>
            </w:r>
          </w:p>
          <w:p w:rsidR="00000000" w:rsidRPr="00745906" w:rsidP="00745906">
            <w:pPr>
              <w:pStyle w:val="ListBullet"/>
            </w:pPr>
            <w:r w:rsidRPr="00745906">
              <w:t>interpret and comply with relevant legislation and regulations</w:t>
            </w:r>
          </w:p>
          <w:p w:rsidR="00000000" w:rsidRPr="00745906" w:rsidP="00745906">
            <w:pPr>
              <w:pStyle w:val="ListBullet"/>
            </w:pPr>
            <w:r w:rsidRPr="00745906">
              <w:t>establish strategies for delivery of client service</w:t>
            </w:r>
          </w:p>
          <w:p w:rsidR="00000000" w:rsidRPr="00745906" w:rsidP="00745906">
            <w:pPr>
              <w:pStyle w:val="ListBullet"/>
            </w:pPr>
            <w:r w:rsidRPr="00745906">
              <w:t>test and assess the integrity of information systems</w:t>
            </w:r>
          </w:p>
          <w:p w:rsidR="00000000" w:rsidRPr="00745906" w:rsidP="00745906">
            <w:pPr>
              <w:pStyle w:val="ListBullet"/>
            </w:pPr>
            <w:r w:rsidRPr="00745906">
              <w:t>identify and address factors which may affect client service performance</w:t>
            </w:r>
          </w:p>
          <w:p w:rsidR="00000000" w:rsidRPr="00745906" w:rsidP="00745906">
            <w:pPr>
              <w:pStyle w:val="ListBullet"/>
            </w:pPr>
            <w:r w:rsidRPr="00745906">
              <w:t>assess risks and benefits associated with using a range of products and services</w:t>
            </w:r>
          </w:p>
          <w:p w:rsidR="00000000" w:rsidP="00745906">
            <w:pPr>
              <w:pStyle w:val="ListBullet"/>
              <w:rPr>
                <w:lang w:val="en-NZ"/>
              </w:rPr>
            </w:pPr>
            <w:r w:rsidRPr="00745906">
              <w:t>apply cost-benefit analysis to systems and proced</w:t>
            </w:r>
            <w:r w:rsidRPr="00745906">
              <w:t>ures.</w:t>
            </w:r>
          </w:p>
        </w:tc>
      </w:tr>
      <w:tr w:rsidTr="00BF524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BodyText"/>
            </w:pPr>
            <w:r w:rsidRPr="00745906">
              <w:t>Assessment must ensure:</w:t>
            </w:r>
          </w:p>
          <w:p w:rsidR="00000000" w:rsidRPr="00745906" w:rsidP="00745906">
            <w:pPr>
              <w:pStyle w:val="ListBullet"/>
            </w:pPr>
            <w:r w:rsidRPr="00745906">
              <w:t>competency is demonstrated in the context of the financial services work environment and conditions specified in the range statement either in a relevant workplace or a closely</w:t>
            </w:r>
            <w:r w:rsidRPr="00745906">
              <w:t xml:space="preserve"> simulated work environment</w:t>
            </w:r>
          </w:p>
          <w:p w:rsidR="00000000" w:rsidRPr="00745906" w:rsidP="00745906">
            <w:pPr>
              <w:pStyle w:val="ListBullet"/>
            </w:pPr>
            <w:r w:rsidRPr="00745906">
              <w:t>access to and the use of a range of common office equipment, technology, software and consumables</w:t>
            </w:r>
          </w:p>
          <w:p w:rsidR="00000000" w:rsidRPr="00745906" w:rsidP="00745906">
            <w:pPr>
              <w:pStyle w:val="ListBullet"/>
            </w:pPr>
            <w:r w:rsidRPr="00745906">
              <w:t>access to financial services product information</w:t>
            </w:r>
          </w:p>
          <w:p w:rsidR="00000000" w:rsidP="00745906">
            <w:pPr>
              <w:pStyle w:val="ListBullet"/>
              <w:rPr>
                <w:lang w:val="en-NZ"/>
              </w:rPr>
            </w:pPr>
            <w:r w:rsidRPr="00745906">
              <w:t>access to an financial information systems and data.</w:t>
            </w:r>
          </w:p>
        </w:tc>
      </w:tr>
      <w:tr w:rsidTr="00BF524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BodyText"/>
            </w:pPr>
            <w:r w:rsidRPr="00745906">
              <w:t>A rang</w:t>
            </w:r>
            <w:r w:rsidRPr="00745906">
              <w:t>e of assessment methods should be used to assess practical skills and knowledge. The following examples, in combination, are appropriate for this unit:</w:t>
            </w:r>
          </w:p>
          <w:p w:rsidR="00000000" w:rsidRPr="00745906" w:rsidP="00745906">
            <w:pPr>
              <w:pStyle w:val="ListBullet"/>
            </w:pPr>
            <w:r w:rsidRPr="00745906">
              <w:t>evaluating an integrated activity which combines the elements of competency for the unit or a cluster of</w:t>
            </w:r>
            <w:r w:rsidRPr="00745906">
              <w:t xml:space="preserve"> related units of competency</w:t>
            </w:r>
          </w:p>
          <w:p w:rsidR="00000000" w:rsidRPr="00745906" w:rsidP="00745906">
            <w:pPr>
              <w:pStyle w:val="ListBullet"/>
            </w:pPr>
            <w:r w:rsidRPr="00745906">
              <w:t>verbal or written questioning on underpinning knowledge and skills</w:t>
            </w:r>
          </w:p>
          <w:p w:rsidR="00000000" w:rsidRPr="00745906" w:rsidP="00745906">
            <w:pPr>
              <w:pStyle w:val="ListBullet"/>
            </w:pPr>
            <w:r w:rsidRPr="00745906">
              <w:t>setting and reviewing business simulations or scenarios</w:t>
            </w:r>
          </w:p>
          <w:p w:rsidR="00000000" w:rsidRPr="00745906" w:rsidP="00745906">
            <w:pPr>
              <w:pStyle w:val="ListBullet"/>
            </w:pPr>
            <w:r w:rsidRPr="00745906">
              <w:t>evaluating samples of work</w:t>
            </w:r>
          </w:p>
          <w:p w:rsidR="00000000" w:rsidP="00745906">
            <w:pPr>
              <w:pStyle w:val="ListBullet"/>
              <w:rPr>
                <w:lang w:val="en-NZ"/>
              </w:rPr>
            </w:pPr>
            <w:r w:rsidRPr="00745906">
              <w:t>accessing and validating third party reports.</w:t>
            </w:r>
          </w:p>
        </w:tc>
      </w:tr>
      <w:tr w:rsidTr="00BF524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BodyText"/>
            </w:pPr>
          </w:p>
        </w:tc>
      </w:tr>
    </w:tbl>
    <w:p w:rsidR="00000000" w:rsidRPr="00745906" w:rsidP="00745906">
      <w:pPr>
        <w:pStyle w:val="BodyText"/>
      </w:pPr>
    </w:p>
    <w:p w:rsidR="00000000" w:rsidRPr="00745906" w:rsidP="00745906">
      <w:pPr>
        <w:pStyle w:val="AllowPageBreak"/>
      </w:pPr>
    </w:p>
    <w:p w:rsidR="00000000" w:rsidRPr="00745906" w:rsidP="00745906">
      <w:pPr>
        <w:pStyle w:val="Heading1"/>
      </w:pPr>
      <w:bookmarkStart w:id="11" w:name="O_79957"/>
      <w:bookmarkEnd w:id="11"/>
      <w:r w:rsidRPr="00745906">
        <w:t>Range Statement</w:t>
      </w:r>
    </w:p>
    <w:tbl>
      <w:tblPr>
        <w:tblW w:w="0" w:type="auto"/>
        <w:tblLayout w:type="fixed"/>
        <w:tblCellMar>
          <w:left w:w="62" w:type="dxa"/>
          <w:right w:w="62" w:type="dxa"/>
        </w:tblCellMar>
        <w:tblLook w:val="0000"/>
      </w:tblPr>
      <w:tblGrid>
        <w:gridCol w:w="2519"/>
        <w:gridCol w:w="6003"/>
      </w:tblGrid>
      <w:tr w:rsidTr="00BF52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RANGE STATEMENT</w:t>
            </w:r>
          </w:p>
        </w:tc>
      </w:tr>
      <w:tr w:rsidTr="00BF52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t xml:space="preserve">The range statement relates to the unit of competency as a whole. It allows for different work environments and situations that may affect performance. Bold italicised </w:t>
            </w:r>
            <w:r w:rsidRPr="00745906">
              <w:t>wording, if used in the performance criteria, is detailed below. Essential operating conditions that may be present with training and assessment (depending on the work situation, needs of the candidate, accessibility of the item, and local industry and reg</w:t>
            </w:r>
            <w:r w:rsidRPr="00745906">
              <w:t>ional contexts) may also be included.</w:t>
            </w:r>
          </w:p>
        </w:tc>
      </w:tr>
      <w:tr w:rsidTr="00BF5244">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BoldandItalics"/>
              </w:rPr>
              <w:t>Organisations</w:t>
            </w:r>
            <w:r w:rsidRPr="00745906">
              <w:t xml:space="preserve"> may include:</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ListBullet"/>
            </w:pPr>
            <w:r w:rsidRPr="00745906">
              <w:t>accounting organisations</w:t>
            </w:r>
          </w:p>
          <w:p w:rsidR="00000000" w:rsidRPr="00745906" w:rsidP="00745906">
            <w:pPr>
              <w:pStyle w:val="ListBullet"/>
            </w:pPr>
            <w:r w:rsidRPr="00745906">
              <w:t>banks</w:t>
            </w:r>
          </w:p>
          <w:p w:rsidR="00000000" w:rsidRPr="00745906" w:rsidP="00745906">
            <w:pPr>
              <w:pStyle w:val="ListBullet"/>
            </w:pPr>
            <w:r w:rsidRPr="00745906">
              <w:t>credit unions</w:t>
            </w:r>
          </w:p>
          <w:p w:rsidR="00000000" w:rsidRPr="00745906" w:rsidP="00745906">
            <w:pPr>
              <w:pStyle w:val="ListBullet"/>
            </w:pPr>
            <w:r w:rsidRPr="00745906">
              <w:t>financial planning organisations</w:t>
            </w:r>
          </w:p>
          <w:p w:rsidR="00000000" w:rsidRPr="00745906" w:rsidP="00745906">
            <w:pPr>
              <w:pStyle w:val="ListBullet"/>
            </w:pPr>
            <w:r w:rsidRPr="00745906">
              <w:t>investment organisations</w:t>
            </w:r>
          </w:p>
          <w:p w:rsidR="00000000" w:rsidRPr="00745906" w:rsidP="00745906">
            <w:pPr>
              <w:pStyle w:val="ListBullet"/>
            </w:pPr>
            <w:r w:rsidRPr="00745906">
              <w:t>mortgage brokers</w:t>
            </w:r>
          </w:p>
          <w:p w:rsidR="00000000" w:rsidRPr="00745906" w:rsidP="00745906">
            <w:pPr>
              <w:pStyle w:val="ListBullet"/>
            </w:pPr>
            <w:r w:rsidRPr="00745906">
              <w:t>service providers</w:t>
            </w:r>
          </w:p>
          <w:p w:rsidR="00000000" w:rsidP="00745906">
            <w:pPr>
              <w:pStyle w:val="ListBullet"/>
              <w:rPr>
                <w:lang w:val="en-NZ"/>
              </w:rPr>
            </w:pPr>
            <w:r w:rsidRPr="00745906">
              <w:t>superannuation funds.</w:t>
            </w:r>
          </w:p>
        </w:tc>
      </w:tr>
      <w:tr w:rsidTr="00BF5244">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t xml:space="preserve">Relevant </w:t>
            </w:r>
            <w:r w:rsidRPr="00745906">
              <w:rPr>
                <w:rStyle w:val="BoldandItalics"/>
              </w:rPr>
              <w:t>legislation an</w:t>
            </w:r>
            <w:r w:rsidRPr="00745906">
              <w:rPr>
                <w:rStyle w:val="BoldandItalics"/>
              </w:rPr>
              <w:t>d regulations</w:t>
            </w:r>
            <w:r w:rsidRPr="00745906">
              <w:t xml:space="preserve"> may include:</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ListBullet"/>
            </w:pPr>
            <w:r w:rsidRPr="00745906">
              <w:t>anti-discrimination legislation (Commonwealth and State or Territory)</w:t>
            </w:r>
          </w:p>
          <w:p w:rsidR="00000000" w:rsidRPr="00745906" w:rsidP="00745906">
            <w:pPr>
              <w:pStyle w:val="ListBullet"/>
            </w:pPr>
            <w:r w:rsidRPr="00745906">
              <w:t>Banking Act</w:t>
            </w:r>
          </w:p>
          <w:p w:rsidR="00000000" w:rsidRPr="00745906" w:rsidP="00745906">
            <w:pPr>
              <w:pStyle w:val="ListBullet"/>
            </w:pPr>
            <w:r w:rsidRPr="00745906">
              <w:t>Commonwealth Criminal Code</w:t>
            </w:r>
          </w:p>
          <w:p w:rsidR="00000000" w:rsidRPr="00745906" w:rsidP="00745906">
            <w:pPr>
              <w:pStyle w:val="ListBullet"/>
            </w:pPr>
            <w:r w:rsidRPr="00745906">
              <w:t>Consumer Affairs Act</w:t>
            </w:r>
          </w:p>
          <w:p w:rsidR="00000000" w:rsidRPr="00745906" w:rsidP="00745906">
            <w:pPr>
              <w:pStyle w:val="ListBullet"/>
            </w:pPr>
            <w:r w:rsidRPr="00745906">
              <w:t>Consumer Credit Code</w:t>
            </w:r>
          </w:p>
          <w:p w:rsidR="00000000" w:rsidRPr="00745906" w:rsidP="00745906">
            <w:pPr>
              <w:pStyle w:val="ListBullet"/>
            </w:pPr>
            <w:r w:rsidRPr="00745906">
              <w:t>contract law</w:t>
            </w:r>
          </w:p>
          <w:p w:rsidR="00000000" w:rsidRPr="00745906" w:rsidP="00745906">
            <w:pPr>
              <w:pStyle w:val="ListBullet"/>
            </w:pPr>
            <w:r w:rsidRPr="00745906">
              <w:t>Corporations Act</w:t>
            </w:r>
          </w:p>
          <w:p w:rsidR="00000000" w:rsidRPr="00745906" w:rsidP="00745906">
            <w:pPr>
              <w:pStyle w:val="ListBullet"/>
            </w:pPr>
            <w:r w:rsidRPr="00745906">
              <w:t>Financial Services Reform Act (FSRA)</w:t>
            </w:r>
          </w:p>
          <w:p w:rsidR="00000000" w:rsidRPr="00745906" w:rsidP="00745906">
            <w:pPr>
              <w:pStyle w:val="ListBullet"/>
            </w:pPr>
            <w:r w:rsidRPr="00745906">
              <w:t>Financial Transaction Reports Act</w:t>
            </w:r>
          </w:p>
          <w:p w:rsidR="00000000" w:rsidRPr="00745906" w:rsidP="00745906">
            <w:pPr>
              <w:pStyle w:val="ListBullet"/>
            </w:pPr>
            <w:r w:rsidRPr="00745906">
              <w:t>Income Tax Assessment Act</w:t>
            </w:r>
          </w:p>
          <w:p w:rsidR="00000000" w:rsidRPr="00745906" w:rsidP="00745906">
            <w:pPr>
              <w:pStyle w:val="ListBullet"/>
            </w:pPr>
            <w:r w:rsidRPr="00745906">
              <w:t>Industrial legislation</w:t>
            </w:r>
          </w:p>
          <w:p w:rsidR="00000000" w:rsidRPr="00745906" w:rsidP="00745906">
            <w:pPr>
              <w:pStyle w:val="ListBullet"/>
            </w:pPr>
            <w:r w:rsidRPr="00745906">
              <w:t>Insurance Act</w:t>
            </w:r>
          </w:p>
          <w:p w:rsidR="00000000" w:rsidRPr="00745906" w:rsidP="00745906">
            <w:pPr>
              <w:pStyle w:val="ListBullet"/>
            </w:pPr>
            <w:r w:rsidRPr="00745906">
              <w:t>Insurance Contracts Act</w:t>
            </w:r>
          </w:p>
          <w:p w:rsidR="00000000" w:rsidRPr="00745906" w:rsidP="00745906">
            <w:pPr>
              <w:pStyle w:val="ListBullet"/>
            </w:pPr>
            <w:r w:rsidRPr="00745906">
              <w:t>Life Insurance Act</w:t>
            </w:r>
          </w:p>
          <w:p w:rsidR="00000000" w:rsidRPr="00745906" w:rsidP="00745906">
            <w:pPr>
              <w:pStyle w:val="ListBullet"/>
            </w:pPr>
            <w:r w:rsidRPr="00745906">
              <w:t>Privacy Act</w:t>
            </w:r>
          </w:p>
          <w:p w:rsidR="00000000" w:rsidRPr="00745906" w:rsidP="00745906">
            <w:pPr>
              <w:pStyle w:val="ListBullet"/>
            </w:pPr>
            <w:r w:rsidRPr="00745906">
              <w:t>Reserve Bank Act</w:t>
            </w:r>
          </w:p>
          <w:p w:rsidR="00000000" w:rsidRPr="00745906" w:rsidP="00745906">
            <w:pPr>
              <w:pStyle w:val="ListBullet"/>
            </w:pPr>
            <w:r w:rsidRPr="00745906">
              <w:t>Retirement Savings Account Act</w:t>
            </w:r>
          </w:p>
          <w:p w:rsidR="00000000" w:rsidRPr="00745906" w:rsidP="00745906">
            <w:pPr>
              <w:pStyle w:val="ListBullet"/>
            </w:pPr>
            <w:r w:rsidRPr="00745906">
              <w:t>stamp duty legislation</w:t>
            </w:r>
          </w:p>
          <w:p w:rsidR="00000000" w:rsidRPr="00745906" w:rsidP="00745906">
            <w:pPr>
              <w:pStyle w:val="ListBullet"/>
            </w:pPr>
            <w:r w:rsidRPr="00745906">
              <w:t>Superannuation Industry (Supervis</w:t>
            </w:r>
            <w:r w:rsidRPr="00745906">
              <w:t>ion) Act (SIS)</w:t>
            </w:r>
          </w:p>
          <w:p w:rsidR="00000000" w:rsidRPr="00745906" w:rsidP="00745906">
            <w:pPr>
              <w:pStyle w:val="ListBullet"/>
            </w:pPr>
            <w:r w:rsidRPr="00745906">
              <w:t>Taxation Act</w:t>
            </w:r>
          </w:p>
          <w:p w:rsidR="00000000" w:rsidRPr="00745906" w:rsidP="00745906">
            <w:pPr>
              <w:pStyle w:val="ListBullet"/>
            </w:pPr>
            <w:r w:rsidRPr="00745906">
              <w:t>Trade Practices Act</w:t>
            </w:r>
          </w:p>
          <w:p w:rsidR="00000000" w:rsidRPr="00745906" w:rsidP="00745906">
            <w:pPr>
              <w:pStyle w:val="ListBullet"/>
            </w:pPr>
            <w:r w:rsidRPr="00745906">
              <w:t>trust law</w:t>
            </w:r>
          </w:p>
          <w:p w:rsidR="00000000" w:rsidP="00745906">
            <w:pPr>
              <w:pStyle w:val="ListBullet"/>
              <w:rPr>
                <w:lang w:val="en-NZ"/>
              </w:rPr>
            </w:pPr>
            <w:r w:rsidRPr="00745906">
              <w:t>workers compensation Acts.</w:t>
            </w:r>
          </w:p>
        </w:tc>
      </w:tr>
      <w:tr w:rsidTr="00BF5244">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BoldandItalics"/>
              </w:rPr>
              <w:t>Administrative procedures</w:t>
            </w:r>
            <w:r w:rsidRPr="00745906">
              <w:t xml:space="preserve"> may include:</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ListBullet"/>
            </w:pPr>
            <w:r w:rsidRPr="00745906">
              <w:t>accounting</w:t>
            </w:r>
          </w:p>
          <w:p w:rsidR="00000000" w:rsidRPr="00745906" w:rsidP="00745906">
            <w:pPr>
              <w:pStyle w:val="ListBullet"/>
            </w:pPr>
            <w:r w:rsidRPr="00745906">
              <w:t>cleaning and maintenance</w:t>
            </w:r>
          </w:p>
          <w:p w:rsidR="00000000" w:rsidRPr="00745906" w:rsidP="00745906">
            <w:pPr>
              <w:pStyle w:val="ListBullet"/>
            </w:pPr>
            <w:r w:rsidRPr="00745906">
              <w:t>courier</w:t>
            </w:r>
          </w:p>
          <w:p w:rsidR="00000000" w:rsidRPr="00745906" w:rsidP="00745906">
            <w:pPr>
              <w:pStyle w:val="ListBullet"/>
            </w:pPr>
            <w:r w:rsidRPr="00745906">
              <w:t>data storage</w:t>
            </w:r>
          </w:p>
          <w:p w:rsidR="00000000" w:rsidRPr="00745906" w:rsidP="00745906">
            <w:pPr>
              <w:pStyle w:val="ListBullet"/>
            </w:pPr>
            <w:r w:rsidRPr="00745906">
              <w:t>external consultants</w:t>
            </w:r>
          </w:p>
          <w:p w:rsidR="00000000" w:rsidRPr="00745906" w:rsidP="00745906">
            <w:pPr>
              <w:pStyle w:val="ListBullet"/>
            </w:pPr>
            <w:r w:rsidRPr="00745906">
              <w:t>legal</w:t>
            </w:r>
          </w:p>
          <w:p w:rsidR="00000000" w:rsidRPr="00745906" w:rsidP="00745906">
            <w:pPr>
              <w:pStyle w:val="ListBullet"/>
            </w:pPr>
            <w:r w:rsidRPr="00745906">
              <w:t>post</w:t>
            </w:r>
          </w:p>
          <w:p w:rsidR="00000000" w:rsidRPr="00745906" w:rsidP="00745906">
            <w:pPr>
              <w:pStyle w:val="ListBullet"/>
            </w:pPr>
            <w:r w:rsidRPr="00745906">
              <w:t>printing</w:t>
            </w:r>
          </w:p>
          <w:p w:rsidR="00000000" w:rsidRPr="00745906" w:rsidP="00745906">
            <w:pPr>
              <w:pStyle w:val="ListBullet"/>
            </w:pPr>
            <w:r w:rsidRPr="00745906">
              <w:t>procurement</w:t>
            </w:r>
          </w:p>
          <w:p w:rsidR="00000000" w:rsidRPr="00745906" w:rsidP="00745906">
            <w:pPr>
              <w:pStyle w:val="ListBullet"/>
            </w:pPr>
            <w:r w:rsidRPr="00745906">
              <w:t>provision of utilities</w:t>
            </w:r>
          </w:p>
          <w:p w:rsidR="00000000" w:rsidRPr="00745906" w:rsidP="00745906">
            <w:pPr>
              <w:pStyle w:val="ListBullet"/>
            </w:pPr>
            <w:r w:rsidRPr="00745906">
              <w:t>public relations</w:t>
            </w:r>
          </w:p>
          <w:p w:rsidR="00000000" w:rsidRPr="00745906" w:rsidP="00745906">
            <w:pPr>
              <w:pStyle w:val="ListBullet"/>
            </w:pPr>
            <w:r w:rsidRPr="00745906">
              <w:t>security</w:t>
            </w:r>
          </w:p>
          <w:p w:rsidR="00000000" w:rsidRPr="00745906" w:rsidP="00745906">
            <w:pPr>
              <w:pStyle w:val="ListBullet"/>
            </w:pPr>
            <w:r w:rsidRPr="00745906">
              <w:t>travel and transportation</w:t>
            </w:r>
          </w:p>
          <w:p w:rsidR="00000000" w:rsidP="00745906">
            <w:pPr>
              <w:pStyle w:val="ListBullet"/>
              <w:rPr>
                <w:lang w:val="en-NZ"/>
              </w:rPr>
            </w:pPr>
            <w:r w:rsidRPr="00745906">
              <w:t>warehousing.</w:t>
            </w:r>
          </w:p>
        </w:tc>
      </w:tr>
      <w:tr w:rsidTr="00BF5244">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BoldandItalics"/>
              </w:rPr>
              <w:t>Client service</w:t>
            </w:r>
            <w:r w:rsidRPr="00745906">
              <w:t xml:space="preserve"> may be pre, point of, or post sale and may include:</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ListBullet"/>
            </w:pPr>
            <w:r w:rsidRPr="00745906">
              <w:t>complaints handling</w:t>
            </w:r>
          </w:p>
          <w:p w:rsidR="00000000" w:rsidRPr="00745906" w:rsidP="00745906">
            <w:pPr>
              <w:pStyle w:val="ListBullet"/>
            </w:pPr>
            <w:r w:rsidRPr="00745906">
              <w:t>conservation activity</w:t>
            </w:r>
          </w:p>
          <w:p w:rsidR="00000000" w:rsidRPr="00745906" w:rsidP="00745906">
            <w:pPr>
              <w:pStyle w:val="ListBullet"/>
            </w:pPr>
            <w:r w:rsidRPr="00745906">
              <w:t>inquiries</w:t>
            </w:r>
          </w:p>
          <w:p w:rsidR="00000000" w:rsidRPr="00745906" w:rsidP="00745906">
            <w:pPr>
              <w:pStyle w:val="ListBullet"/>
            </w:pPr>
            <w:r w:rsidRPr="00745906">
              <w:t>policy changes</w:t>
            </w:r>
          </w:p>
          <w:p w:rsidR="00000000" w:rsidRPr="00745906" w:rsidP="00745906">
            <w:pPr>
              <w:pStyle w:val="ListBullet"/>
            </w:pPr>
            <w:r w:rsidRPr="00745906">
              <w:t>reports</w:t>
            </w:r>
          </w:p>
          <w:p w:rsidR="00000000" w:rsidRPr="00745906" w:rsidP="00745906">
            <w:pPr>
              <w:pStyle w:val="ListBullet"/>
            </w:pPr>
            <w:r w:rsidRPr="00745906">
              <w:t>timely and accurate documentation</w:t>
            </w:r>
          </w:p>
          <w:p w:rsidR="00000000" w:rsidRPr="00745906" w:rsidP="00745906">
            <w:pPr>
              <w:pStyle w:val="ListBullet"/>
            </w:pPr>
            <w:r w:rsidRPr="00745906">
              <w:t>written communication.</w:t>
            </w:r>
          </w:p>
        </w:tc>
      </w:tr>
    </w:tbl>
    <w:p w:rsidR="00BF5244" w:rsidP="00745906">
      <w:pPr>
        <w:pStyle w:val="BodyText"/>
      </w:pPr>
    </w:p>
    <w:p w:rsidR="00BF5244" w:rsidP="00745906">
      <w:pPr>
        <w:pStyle w:val="BodyText"/>
      </w:pPr>
    </w:p>
    <w:p w:rsidR="00000000" w:rsidRPr="00745906" w:rsidP="00745906">
      <w:pPr>
        <w:pStyle w:val="Heading1"/>
      </w:pPr>
      <w:bookmarkStart w:id="12" w:name="O_79958"/>
      <w:bookmarkEnd w:id="12"/>
      <w:r w:rsidRPr="00745906">
        <w:t>Unit Sector(s)</w:t>
      </w:r>
    </w:p>
    <w:tbl>
      <w:tblPr>
        <w:tblW w:w="0" w:type="auto"/>
        <w:tblLayout w:type="fixed"/>
        <w:tblCellMar>
          <w:left w:w="62" w:type="dxa"/>
          <w:right w:w="62" w:type="dxa"/>
        </w:tblCellMar>
        <w:tblLook w:val="0000"/>
      </w:tblPr>
      <w:tblGrid>
        <w:gridCol w:w="2577"/>
        <w:gridCol w:w="5945"/>
      </w:tblGrid>
      <w:tr w:rsidTr="00BF5244">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Unit sector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BodyText"/>
            </w:pPr>
            <w:r w:rsidRPr="00745906">
              <w:t>Organisational skills</w:t>
            </w:r>
          </w:p>
        </w:tc>
      </w:tr>
    </w:tbl>
    <w:p w:rsidR="00000000" w:rsidRPr="00745906" w:rsidP="00745906">
      <w:pPr>
        <w:pStyle w:val="BodyText"/>
      </w:pPr>
    </w:p>
    <w:p w:rsidR="00000000" w:rsidRPr="00745906" w:rsidP="00745906">
      <w:pPr>
        <w:pStyle w:val="AllowPageBreak"/>
      </w:pPr>
    </w:p>
    <w:p w:rsidR="00000000" w:rsidRPr="00745906" w:rsidP="00745906">
      <w:pPr>
        <w:pStyle w:val="Heading1"/>
      </w:pPr>
      <w:bookmarkStart w:id="13" w:name="O_156559"/>
      <w:bookmarkEnd w:id="13"/>
      <w:r w:rsidRPr="00745906">
        <w:t>Competency field</w:t>
      </w:r>
    </w:p>
    <w:tbl>
      <w:tblPr>
        <w:tblW w:w="0" w:type="auto"/>
        <w:tblLayout w:type="fixed"/>
        <w:tblCellMar>
          <w:left w:w="62" w:type="dxa"/>
          <w:right w:w="62" w:type="dxa"/>
        </w:tblCellMar>
        <w:tblLook w:val="0000"/>
      </w:tblPr>
      <w:tblGrid>
        <w:gridCol w:w="2754"/>
        <w:gridCol w:w="5768"/>
      </w:tblGrid>
      <w:tr w:rsidTr="00BF524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BodyText"/>
            </w:pPr>
          </w:p>
        </w:tc>
      </w:tr>
    </w:tbl>
    <w:p w:rsidR="00000000" w:rsidRPr="00745906" w:rsidP="00745906">
      <w:pPr>
        <w:pStyle w:val="BodyText"/>
      </w:pPr>
    </w:p>
    <w:p w:rsidR="00000000" w:rsidRPr="00745906" w:rsidP="00745906">
      <w:pPr>
        <w:pStyle w:val="AllowPageBreak"/>
      </w:pPr>
    </w:p>
    <w:p w:rsidR="00000000" w:rsidRPr="00745906" w:rsidP="00745906">
      <w:pPr>
        <w:pStyle w:val="Heading1"/>
      </w:pPr>
      <w:bookmarkStart w:id="14" w:name="O_156558"/>
      <w:bookmarkEnd w:id="14"/>
      <w:r w:rsidRPr="00745906">
        <w:t>Co-requisite units</w:t>
      </w:r>
    </w:p>
    <w:tbl>
      <w:tblPr>
        <w:tblW w:w="0" w:type="auto"/>
        <w:tblLayout w:type="fixed"/>
        <w:tblCellMar>
          <w:left w:w="62" w:type="dxa"/>
          <w:right w:w="62" w:type="dxa"/>
        </w:tblCellMar>
        <w:tblLook w:val="0000"/>
      </w:tblPr>
      <w:tblGrid>
        <w:gridCol w:w="2629"/>
        <w:gridCol w:w="1324"/>
        <w:gridCol w:w="4569"/>
      </w:tblGrid>
      <w:tr w:rsidTr="00BF524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r w:rsidRPr="0074590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906">
            <w:pPr>
              <w:pStyle w:val="BodyText"/>
              <w:rPr>
                <w:lang w:val="en-NZ"/>
              </w:rPr>
            </w:pPr>
          </w:p>
        </w:tc>
      </w:tr>
      <w:tr w:rsidTr="00BF524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906" w:rsidP="00745906">
            <w:pPr>
              <w:pStyle w:val="BodyText"/>
            </w:pPr>
          </w:p>
        </w:tc>
      </w:tr>
    </w:tbl>
    <w:p w:rsidR="00000000" w:rsidRPr="00745906" w:rsidP="00745906">
      <w:pPr>
        <w:pStyle w:val="BodyText"/>
      </w:pPr>
    </w:p>
    <w:p w:rsidR="00000000" w:rsidRPr="00745906" w:rsidP="00745906"/>
    <w:sectPr w:rsidSect="007459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5244" w:rsidP="00BF52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244" w:rsidP="0074590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F5244" w:rsidP="007459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5244" w:rsidP="007459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906" w:rsidRPr="00BF5244" w:rsidP="00BF52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244" w:rsidRPr="002D2AF8" w:rsidP="00745906">
    <w:pPr>
      <w:pStyle w:val="Header"/>
      <w:framePr w:wrap="around"/>
    </w:pPr>
    <w:r>
      <w:fldChar w:fldCharType="begin"/>
    </w:r>
    <w:r>
      <w:instrText xml:space="preserve"> TITLE   \* MERGEFORMAT </w:instrText>
    </w:r>
    <w:r>
      <w:fldChar w:fldCharType="separate"/>
    </w:r>
    <w:r>
      <w:t>FNSORG603A Establish and prepare operational guidelines in a financial services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F5244" w:rsidP="007459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36BF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7EE1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4CE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9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906"/>
    <w:pPr>
      <w:spacing w:before="360" w:after="60"/>
      <w:outlineLvl w:val="0"/>
    </w:pPr>
    <w:rPr>
      <w:sz w:val="32"/>
    </w:rPr>
  </w:style>
  <w:style w:type="paragraph" w:styleId="Heading2">
    <w:name w:val="heading 2"/>
    <w:basedOn w:val="HeadingBase"/>
    <w:next w:val="BodyText"/>
    <w:link w:val="Heading2Char"/>
    <w:qFormat/>
    <w:rsid w:val="00745906"/>
    <w:pPr>
      <w:keepLines/>
      <w:spacing w:before="240" w:after="120"/>
      <w:outlineLvl w:val="1"/>
    </w:pPr>
    <w:rPr>
      <w:sz w:val="28"/>
      <w:szCs w:val="40"/>
    </w:rPr>
  </w:style>
  <w:style w:type="paragraph" w:styleId="Heading3">
    <w:name w:val="heading 3"/>
    <w:basedOn w:val="HeadingBase"/>
    <w:next w:val="BodyText"/>
    <w:link w:val="Heading3Char"/>
    <w:qFormat/>
    <w:rsid w:val="00745906"/>
    <w:pPr>
      <w:spacing w:before="180" w:after="120"/>
      <w:outlineLvl w:val="2"/>
    </w:pPr>
    <w:rPr>
      <w:spacing w:val="-10"/>
      <w:kern w:val="32"/>
    </w:rPr>
  </w:style>
  <w:style w:type="paragraph" w:styleId="Heading4">
    <w:name w:val="heading 4"/>
    <w:basedOn w:val="HeadingBase"/>
    <w:next w:val="BodyText"/>
    <w:link w:val="Heading4Char"/>
    <w:qFormat/>
    <w:rsid w:val="00745906"/>
    <w:pPr>
      <w:spacing w:before="160" w:after="120"/>
      <w:outlineLvl w:val="3"/>
    </w:pPr>
    <w:rPr>
      <w:sz w:val="22"/>
    </w:rPr>
  </w:style>
  <w:style w:type="paragraph" w:styleId="Heading5">
    <w:name w:val="heading 5"/>
    <w:basedOn w:val="HeadingBase"/>
    <w:next w:val="Normal"/>
    <w:link w:val="Heading5Char"/>
    <w:qFormat/>
    <w:rsid w:val="00745906"/>
    <w:pPr>
      <w:spacing w:before="80"/>
      <w:outlineLvl w:val="4"/>
    </w:pPr>
    <w:rPr>
      <w:color w:val="918585"/>
      <w:sz w:val="20"/>
    </w:rPr>
  </w:style>
  <w:style w:type="paragraph" w:styleId="Heading6">
    <w:name w:val="heading 6"/>
    <w:basedOn w:val="HeadingBase"/>
    <w:next w:val="Normal"/>
    <w:link w:val="Heading6Char"/>
    <w:qFormat/>
    <w:rsid w:val="00745906"/>
    <w:pPr>
      <w:spacing w:before="60"/>
      <w:outlineLvl w:val="5"/>
    </w:pPr>
    <w:rPr>
      <w:color w:val="918585"/>
      <w:sz w:val="20"/>
    </w:rPr>
  </w:style>
  <w:style w:type="paragraph" w:styleId="Heading7">
    <w:name w:val="heading 7"/>
    <w:basedOn w:val="Normal"/>
    <w:next w:val="Normal"/>
    <w:link w:val="Heading7Char"/>
    <w:qFormat/>
    <w:rsid w:val="00745906"/>
    <w:pPr>
      <w:ind w:left="720"/>
      <w:outlineLvl w:val="6"/>
    </w:pPr>
    <w:rPr>
      <w:i/>
    </w:rPr>
  </w:style>
  <w:style w:type="paragraph" w:styleId="Heading8">
    <w:name w:val="heading 8"/>
    <w:basedOn w:val="Normal"/>
    <w:next w:val="Normal"/>
    <w:link w:val="Heading8Char"/>
    <w:qFormat/>
    <w:rsid w:val="00745906"/>
    <w:pPr>
      <w:ind w:left="720"/>
      <w:outlineLvl w:val="7"/>
    </w:pPr>
    <w:rPr>
      <w:i/>
    </w:rPr>
  </w:style>
  <w:style w:type="paragraph" w:styleId="Heading9">
    <w:name w:val="heading 9"/>
    <w:basedOn w:val="Normal"/>
    <w:next w:val="Normal"/>
    <w:link w:val="Heading9Char"/>
    <w:qFormat/>
    <w:rsid w:val="00745906"/>
    <w:pPr>
      <w:ind w:left="720"/>
      <w:outlineLvl w:val="8"/>
    </w:pPr>
    <w:rPr>
      <w:i/>
    </w:rPr>
  </w:style>
  <w:style w:type="character" w:default="1" w:styleId="DefaultParagraphFont">
    <w:name w:val="Default Paragraph Font"/>
    <w:uiPriority w:val="1"/>
    <w:unhideWhenUsed/>
    <w:rsid w:val="00745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906"/>
  </w:style>
  <w:style w:type="character" w:customStyle="1" w:styleId="Heading1Char">
    <w:name w:val="Heading 1 Char"/>
    <w:basedOn w:val="DefaultParagraphFont"/>
    <w:link w:val="Heading1"/>
    <w:rsid w:val="00745906"/>
    <w:rPr>
      <w:rFonts w:ascii="Times New Roman" w:eastAsia="Times New Roman" w:hAnsi="Times New Roman" w:cs="Times New Roman"/>
      <w:b/>
      <w:sz w:val="32"/>
      <w:szCs w:val="20"/>
      <w:lang w:eastAsia="en-US"/>
    </w:rPr>
  </w:style>
  <w:style w:type="paragraph" w:styleId="BodyText">
    <w:name w:val="Body Text"/>
    <w:basedOn w:val="Normal"/>
    <w:link w:val="BodyTextChar"/>
    <w:rsid w:val="007459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5906"/>
    <w:rPr>
      <w:rFonts w:ascii="Times New Roman" w:eastAsia="Times New Roman" w:hAnsi="Times New Roman" w:cs="Times New Roman"/>
      <w:sz w:val="24"/>
      <w:lang w:eastAsia="en-US"/>
    </w:rPr>
  </w:style>
  <w:style w:type="paragraph" w:styleId="Footer">
    <w:name w:val="footer"/>
    <w:basedOn w:val="Normal"/>
    <w:link w:val="FooterChar"/>
    <w:rsid w:val="00745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906"/>
    <w:rPr>
      <w:rFonts w:ascii="Times New Roman" w:eastAsia="Times New Roman" w:hAnsi="Times New Roman" w:cs="Times New Roman"/>
      <w:sz w:val="16"/>
      <w:lang w:eastAsia="en-US"/>
    </w:rPr>
  </w:style>
  <w:style w:type="paragraph" w:styleId="List">
    <w:name w:val="List"/>
    <w:basedOn w:val="BodyText"/>
    <w:next w:val="BodyText"/>
    <w:rsid w:val="00745906"/>
    <w:pPr>
      <w:tabs>
        <w:tab w:val="left" w:pos="340"/>
      </w:tabs>
      <w:spacing w:before="60" w:after="60"/>
      <w:ind w:left="340" w:hanging="340"/>
    </w:pPr>
  </w:style>
  <w:style w:type="paragraph" w:styleId="ListBullet">
    <w:name w:val="List Bullet"/>
    <w:basedOn w:val="List"/>
    <w:rsid w:val="00745906"/>
    <w:pPr>
      <w:numPr>
        <w:numId w:val="13"/>
      </w:numPr>
      <w:tabs>
        <w:tab w:val="clear" w:pos="340"/>
      </w:tabs>
      <w:spacing w:before="40" w:after="40"/>
    </w:pPr>
  </w:style>
  <w:style w:type="character" w:customStyle="1" w:styleId="SpecialBold">
    <w:name w:val="Special Bold"/>
    <w:basedOn w:val="DefaultParagraphFont"/>
    <w:rsid w:val="00745906"/>
    <w:rPr>
      <w:b/>
      <w:spacing w:val="0"/>
    </w:rPr>
  </w:style>
  <w:style w:type="paragraph" w:styleId="ListBullet2">
    <w:name w:val="List Bullet 2"/>
    <w:basedOn w:val="List2"/>
    <w:rsid w:val="00745906"/>
    <w:pPr>
      <w:numPr>
        <w:numId w:val="14"/>
      </w:numPr>
      <w:tabs>
        <w:tab w:val="clear" w:pos="680"/>
      </w:tabs>
    </w:pPr>
  </w:style>
  <w:style w:type="paragraph" w:customStyle="1" w:styleId="SuperHeading">
    <w:name w:val="SuperHeading"/>
    <w:basedOn w:val="Normal"/>
    <w:rsid w:val="00745906"/>
    <w:pPr>
      <w:spacing w:before="240" w:after="120"/>
      <w:outlineLvl w:val="0"/>
    </w:pPr>
    <w:rPr>
      <w:rFonts w:ascii="Times New Roman" w:hAnsi="Times New Roman"/>
      <w:b/>
      <w:sz w:val="28"/>
    </w:rPr>
  </w:style>
  <w:style w:type="paragraph" w:customStyle="1" w:styleId="AllowPageBreak">
    <w:name w:val="AllowPageBreak"/>
    <w:rsid w:val="007459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5906"/>
    <w:pPr>
      <w:tabs>
        <w:tab w:val="left" w:pos="680"/>
      </w:tabs>
      <w:spacing w:before="60" w:after="60"/>
      <w:ind w:left="680" w:hanging="340"/>
    </w:pPr>
  </w:style>
  <w:style w:type="character" w:customStyle="1" w:styleId="BoldandItalics">
    <w:name w:val="Bold and Italics"/>
    <w:qFormat/>
    <w:rsid w:val="00745906"/>
    <w:rPr>
      <w:b/>
      <w:i/>
      <w:u w:val="none"/>
    </w:rPr>
  </w:style>
  <w:style w:type="character" w:customStyle="1" w:styleId="Heading2Char">
    <w:name w:val="Heading 2 Char"/>
    <w:basedOn w:val="DefaultParagraphFont"/>
    <w:link w:val="Heading2"/>
    <w:rsid w:val="00745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9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9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906"/>
    <w:rPr>
      <w:rFonts w:ascii="Courier New" w:eastAsia="Times New Roman" w:hAnsi="Courier New" w:cs="Times New Roman"/>
      <w:i/>
      <w:szCs w:val="20"/>
      <w:lang w:eastAsia="en-US"/>
    </w:rPr>
  </w:style>
  <w:style w:type="paragraph" w:customStyle="1" w:styleId="HeadingBase">
    <w:name w:val="Heading Base"/>
    <w:rsid w:val="00745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906"/>
    <w:pPr>
      <w:tabs>
        <w:tab w:val="right" w:leader="dot" w:pos="9072"/>
      </w:tabs>
      <w:ind w:left="567"/>
    </w:pPr>
    <w:rPr>
      <w:szCs w:val="22"/>
    </w:rPr>
  </w:style>
  <w:style w:type="paragraph" w:customStyle="1" w:styleId="TOCBase">
    <w:name w:val="TOC Base"/>
    <w:rsid w:val="00745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906"/>
    <w:pPr>
      <w:tabs>
        <w:tab w:val="right" w:leader="dot" w:pos="9072"/>
      </w:tabs>
      <w:spacing w:before="40" w:after="40"/>
      <w:ind w:left="284"/>
    </w:pPr>
    <w:rPr>
      <w:rFonts w:ascii="Times New Roman" w:hAnsi="Times New Roman"/>
    </w:rPr>
  </w:style>
  <w:style w:type="paragraph" w:styleId="TOC1">
    <w:name w:val="toc 1"/>
    <w:basedOn w:val="TOCBase"/>
    <w:next w:val="Normal"/>
    <w:rsid w:val="007459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5906"/>
    <w:pPr>
      <w:spacing w:before="5040"/>
      <w:jc w:val="center"/>
    </w:pPr>
    <w:rPr>
      <w:sz w:val="48"/>
      <w:szCs w:val="72"/>
      <w:lang w:val="en-US"/>
    </w:rPr>
  </w:style>
  <w:style w:type="character" w:customStyle="1" w:styleId="TitleChar">
    <w:name w:val="Title Char"/>
    <w:basedOn w:val="DefaultParagraphFont"/>
    <w:link w:val="Title"/>
    <w:rsid w:val="00745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906"/>
    <w:pPr>
      <w:tabs>
        <w:tab w:val="left" w:pos="3600"/>
        <w:tab w:val="left" w:pos="3958"/>
      </w:tabs>
    </w:pPr>
  </w:style>
  <w:style w:type="paragraph" w:customStyle="1" w:styleId="Note">
    <w:name w:val="Note"/>
    <w:basedOn w:val="BodyText"/>
    <w:rsid w:val="007459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906"/>
    <w:pPr>
      <w:framePr w:wrap="auto" w:hAnchor="text" w:y="6049"/>
    </w:pPr>
    <w:rPr>
      <w:color w:val="000000"/>
      <w:sz w:val="40"/>
    </w:rPr>
  </w:style>
  <w:style w:type="paragraph" w:customStyle="1" w:styleId="TOCTitle">
    <w:name w:val="TOCTitle"/>
    <w:basedOn w:val="Heading1"/>
    <w:rsid w:val="00745906"/>
    <w:pPr>
      <w:spacing w:after="240"/>
      <w:jc w:val="center"/>
      <w:outlineLvl w:val="9"/>
    </w:pPr>
    <w:rPr>
      <w:caps/>
    </w:rPr>
  </w:style>
  <w:style w:type="paragraph" w:customStyle="1" w:styleId="Version">
    <w:name w:val="Version"/>
    <w:rsid w:val="007459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906"/>
    <w:pPr>
      <w:keepNext w:val="0"/>
      <w:tabs>
        <w:tab w:val="right" w:pos="4176"/>
      </w:tabs>
      <w:ind w:left="198" w:hanging="198"/>
    </w:pPr>
    <w:rPr>
      <w:rFonts w:ascii="Garamond" w:hAnsi="Garamond"/>
    </w:rPr>
  </w:style>
  <w:style w:type="paragraph" w:styleId="IndexHeading">
    <w:name w:val="index heading"/>
    <w:basedOn w:val="Normal"/>
    <w:next w:val="Index1"/>
    <w:semiHidden/>
    <w:rsid w:val="00745906"/>
    <w:pPr>
      <w:spacing w:before="120" w:after="120"/>
    </w:pPr>
    <w:rPr>
      <w:rFonts w:ascii="Arial" w:hAnsi="Arial"/>
      <w:b/>
      <w:color w:val="918585"/>
      <w:sz w:val="24"/>
    </w:rPr>
  </w:style>
  <w:style w:type="paragraph" w:styleId="Header">
    <w:name w:val="header"/>
    <w:basedOn w:val="Normal"/>
    <w:link w:val="HeaderChar"/>
    <w:rsid w:val="00745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906"/>
    <w:rPr>
      <w:rFonts w:ascii="Times New Roman" w:eastAsia="Times New Roman" w:hAnsi="Times New Roman" w:cs="Times New Roman"/>
      <w:sz w:val="16"/>
      <w:szCs w:val="20"/>
      <w:lang w:val="en-GB" w:eastAsia="en-US"/>
    </w:rPr>
  </w:style>
  <w:style w:type="paragraph" w:customStyle="1" w:styleId="Chapter">
    <w:name w:val="Chapter"/>
    <w:basedOn w:val="Normal"/>
    <w:rsid w:val="00745906"/>
    <w:pPr>
      <w:spacing w:before="240"/>
    </w:pPr>
    <w:rPr>
      <w:rFonts w:ascii="Times New Roman" w:hAnsi="Times New Roman"/>
      <w:smallCaps/>
      <w:spacing w:val="80"/>
      <w:sz w:val="28"/>
    </w:rPr>
  </w:style>
  <w:style w:type="paragraph" w:customStyle="1" w:styleId="InChapter">
    <w:name w:val="InChapter"/>
    <w:basedOn w:val="Heading3"/>
    <w:rsid w:val="00745906"/>
    <w:pPr>
      <w:spacing w:after="240"/>
      <w:outlineLvl w:val="9"/>
    </w:pPr>
    <w:rPr>
      <w:noProof/>
    </w:rPr>
  </w:style>
  <w:style w:type="paragraph" w:styleId="Index2">
    <w:name w:val="index 2"/>
    <w:basedOn w:val="Normal"/>
    <w:next w:val="Normal"/>
    <w:semiHidden/>
    <w:rsid w:val="00745906"/>
    <w:pPr>
      <w:tabs>
        <w:tab w:val="right" w:pos="4176"/>
      </w:tabs>
      <w:ind w:left="568" w:hanging="284"/>
    </w:pPr>
    <w:rPr>
      <w:rFonts w:ascii="Garamond" w:hAnsi="Garamond"/>
    </w:rPr>
  </w:style>
  <w:style w:type="paragraph" w:customStyle="1" w:styleId="Byline">
    <w:name w:val="Byline"/>
    <w:rsid w:val="00745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906"/>
    <w:pPr>
      <w:tabs>
        <w:tab w:val="clear" w:pos="3600"/>
        <w:tab w:val="clear" w:pos="3958"/>
      </w:tabs>
      <w:jc w:val="right"/>
    </w:pPr>
  </w:style>
  <w:style w:type="character" w:styleId="Emphasis">
    <w:name w:val="Emphasis"/>
    <w:basedOn w:val="DefaultParagraphFont"/>
    <w:qFormat/>
    <w:rsid w:val="00745906"/>
    <w:rPr>
      <w:i/>
    </w:rPr>
  </w:style>
  <w:style w:type="paragraph" w:styleId="Caption">
    <w:name w:val="caption"/>
    <w:basedOn w:val="BodyText"/>
    <w:next w:val="Normal"/>
    <w:qFormat/>
    <w:rsid w:val="00745906"/>
    <w:pPr>
      <w:framePr w:w="2268" w:hSpace="181" w:vSpace="181" w:wrap="around" w:vAnchor="text" w:hAnchor="page" w:x="1135" w:y="285" w:anchorLock="1"/>
    </w:pPr>
    <w:rPr>
      <w:i/>
    </w:rPr>
  </w:style>
  <w:style w:type="paragraph" w:customStyle="1" w:styleId="MiniTOCTitle">
    <w:name w:val="MiniTOCTitle"/>
    <w:basedOn w:val="Heading4"/>
    <w:rsid w:val="00745906"/>
    <w:pPr>
      <w:spacing w:before="240"/>
      <w:outlineLvl w:val="9"/>
    </w:pPr>
    <w:rPr>
      <w:noProof/>
      <w:sz w:val="24"/>
    </w:rPr>
  </w:style>
  <w:style w:type="paragraph" w:customStyle="1" w:styleId="MiniTOCItem">
    <w:name w:val="MiniTOCItem"/>
    <w:basedOn w:val="ListBullet"/>
    <w:rsid w:val="00745906"/>
    <w:pPr>
      <w:numPr>
        <w:numId w:val="0"/>
      </w:numPr>
      <w:tabs>
        <w:tab w:val="right" w:leader="dot" w:pos="6521"/>
      </w:tabs>
      <w:spacing w:before="0" w:after="0"/>
    </w:pPr>
  </w:style>
  <w:style w:type="paragraph" w:customStyle="1" w:styleId="TOFTitle">
    <w:name w:val="TOFTitle"/>
    <w:basedOn w:val="TOCTitle"/>
    <w:rsid w:val="00745906"/>
  </w:style>
  <w:style w:type="paragraph" w:styleId="TableofFigures">
    <w:name w:val="table of figures"/>
    <w:basedOn w:val="Normal"/>
    <w:next w:val="Normal"/>
    <w:semiHidden/>
    <w:rsid w:val="00745906"/>
    <w:pPr>
      <w:tabs>
        <w:tab w:val="right" w:leader="dot" w:pos="9072"/>
      </w:tabs>
      <w:ind w:left="970" w:hanging="403"/>
    </w:pPr>
    <w:rPr>
      <w:rFonts w:ascii="Times New Roman" w:hAnsi="Times New Roman"/>
      <w:b/>
    </w:rPr>
  </w:style>
  <w:style w:type="paragraph" w:styleId="ListNumber">
    <w:name w:val="List Number"/>
    <w:basedOn w:val="List"/>
    <w:rsid w:val="00745906"/>
    <w:pPr>
      <w:numPr>
        <w:numId w:val="11"/>
      </w:numPr>
    </w:pPr>
  </w:style>
  <w:style w:type="character" w:customStyle="1" w:styleId="WingdingSymbols">
    <w:name w:val="Wingding Symbols"/>
    <w:rsid w:val="00745906"/>
    <w:rPr>
      <w:rFonts w:ascii="Wingdings" w:hAnsi="Wingdings"/>
    </w:rPr>
  </w:style>
  <w:style w:type="paragraph" w:customStyle="1" w:styleId="TableHeading">
    <w:name w:val="Table Heading"/>
    <w:basedOn w:val="HeadingBase"/>
    <w:rsid w:val="00745906"/>
    <w:pPr>
      <w:keepLines/>
      <w:pBdr>
        <w:bottom w:val="single" w:sz="6" w:space="1" w:color="918585"/>
      </w:pBdr>
      <w:spacing w:before="240"/>
    </w:pPr>
  </w:style>
  <w:style w:type="character" w:customStyle="1" w:styleId="HotSpot">
    <w:name w:val="HotSpot"/>
    <w:rsid w:val="00745906"/>
    <w:rPr>
      <w:color w:val="0033CC"/>
      <w:u w:val="none"/>
    </w:rPr>
  </w:style>
  <w:style w:type="paragraph" w:customStyle="1" w:styleId="BodyTextRight">
    <w:name w:val="Body Text Right"/>
    <w:basedOn w:val="BodyText"/>
    <w:rsid w:val="00745906"/>
    <w:pPr>
      <w:spacing w:before="0" w:after="0"/>
      <w:jc w:val="right"/>
    </w:pPr>
  </w:style>
  <w:style w:type="paragraph" w:styleId="Index3">
    <w:name w:val="index 3"/>
    <w:basedOn w:val="ListNumber2"/>
    <w:next w:val="Normal"/>
    <w:semiHidden/>
    <w:rsid w:val="00745906"/>
    <w:pPr>
      <w:numPr>
        <w:numId w:val="0"/>
      </w:numPr>
      <w:tabs>
        <w:tab w:val="right" w:leader="dot" w:pos="4176"/>
      </w:tabs>
    </w:pPr>
  </w:style>
  <w:style w:type="paragraph" w:styleId="ListNumber2">
    <w:name w:val="List Number 2"/>
    <w:basedOn w:val="List2"/>
    <w:rsid w:val="00745906"/>
    <w:pPr>
      <w:numPr>
        <w:numId w:val="10"/>
      </w:numPr>
      <w:tabs>
        <w:tab w:val="clear" w:pos="1060"/>
      </w:tabs>
    </w:pPr>
  </w:style>
  <w:style w:type="paragraph" w:customStyle="1" w:styleId="MarginNote">
    <w:name w:val="Margin Note"/>
    <w:basedOn w:val="BodyText"/>
    <w:rsid w:val="00745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9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906"/>
    <w:rPr>
      <w:sz w:val="32"/>
    </w:rPr>
  </w:style>
  <w:style w:type="paragraph" w:customStyle="1" w:styleId="HeadingProcedure">
    <w:name w:val="Heading Procedure"/>
    <w:basedOn w:val="HeadingBase"/>
    <w:next w:val="Normal"/>
    <w:rsid w:val="00745906"/>
    <w:pPr>
      <w:tabs>
        <w:tab w:val="left" w:pos="0"/>
      </w:tabs>
      <w:spacing w:before="120" w:after="60"/>
    </w:pPr>
    <w:rPr>
      <w:i/>
      <w:color w:val="918585"/>
      <w:sz w:val="22"/>
    </w:rPr>
  </w:style>
  <w:style w:type="paragraph" w:customStyle="1" w:styleId="TableBodyText">
    <w:name w:val="Table Body Text"/>
    <w:basedOn w:val="BodyText"/>
    <w:rsid w:val="00745906"/>
    <w:pPr>
      <w:spacing w:before="60" w:after="60"/>
    </w:pPr>
  </w:style>
  <w:style w:type="paragraph" w:styleId="ListContinue">
    <w:name w:val="List Continue"/>
    <w:basedOn w:val="List"/>
    <w:rsid w:val="00745906"/>
    <w:pPr>
      <w:ind w:firstLine="0"/>
    </w:pPr>
  </w:style>
  <w:style w:type="paragraph" w:customStyle="1" w:styleId="ListNote">
    <w:name w:val="List Note"/>
    <w:basedOn w:val="List"/>
    <w:rsid w:val="00745906"/>
    <w:pPr>
      <w:pBdr>
        <w:top w:val="single" w:sz="6" w:space="2" w:color="918585"/>
        <w:bottom w:val="single" w:sz="6" w:space="2" w:color="918585"/>
      </w:pBdr>
      <w:tabs>
        <w:tab w:val="left" w:pos="1021"/>
      </w:tabs>
      <w:ind w:firstLine="0"/>
    </w:pPr>
  </w:style>
  <w:style w:type="paragraph" w:customStyle="1" w:styleId="Warning">
    <w:name w:val="Warning"/>
    <w:basedOn w:val="BodyText"/>
    <w:rsid w:val="00745906"/>
    <w:pPr>
      <w:shd w:val="clear" w:color="auto" w:fill="D9D9D9"/>
      <w:tabs>
        <w:tab w:val="left" w:pos="992"/>
      </w:tabs>
      <w:ind w:left="119" w:right="119"/>
    </w:pPr>
    <w:rPr>
      <w:sz w:val="20"/>
    </w:rPr>
  </w:style>
  <w:style w:type="paragraph" w:customStyle="1" w:styleId="MarginIcons">
    <w:name w:val="Margin Icons"/>
    <w:basedOn w:val="BodyText"/>
    <w:rsid w:val="00745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906"/>
    <w:rPr>
      <w:rFonts w:ascii="Courier New" w:hAnsi="Courier New"/>
    </w:rPr>
  </w:style>
  <w:style w:type="paragraph" w:customStyle="1" w:styleId="NoteBullet">
    <w:name w:val="Note Bullet"/>
    <w:basedOn w:val="Note"/>
    <w:rsid w:val="00745906"/>
    <w:pPr>
      <w:tabs>
        <w:tab w:val="clear" w:pos="680"/>
      </w:tabs>
      <w:spacing w:before="60" w:after="60"/>
    </w:pPr>
  </w:style>
  <w:style w:type="paragraph" w:customStyle="1" w:styleId="SubHeading2">
    <w:name w:val="SubHeading2"/>
    <w:basedOn w:val="HeadingBase"/>
    <w:rsid w:val="00745906"/>
    <w:pPr>
      <w:spacing w:before="240" w:after="60"/>
    </w:pPr>
    <w:rPr>
      <w:sz w:val="20"/>
    </w:rPr>
  </w:style>
  <w:style w:type="paragraph" w:customStyle="1" w:styleId="SubHeading1">
    <w:name w:val="SubHeading1"/>
    <w:basedOn w:val="HeadingBase"/>
    <w:rsid w:val="00745906"/>
    <w:pPr>
      <w:spacing w:before="240" w:after="60"/>
    </w:pPr>
    <w:rPr>
      <w:color w:val="918585"/>
      <w:sz w:val="22"/>
    </w:rPr>
  </w:style>
  <w:style w:type="paragraph" w:customStyle="1" w:styleId="SideHeading">
    <w:name w:val="Side Heading"/>
    <w:basedOn w:val="HeadingBase"/>
    <w:rsid w:val="00745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906"/>
    <w:pPr>
      <w:numPr>
        <w:numId w:val="12"/>
      </w:numPr>
    </w:pPr>
  </w:style>
  <w:style w:type="paragraph" w:styleId="PlainText">
    <w:name w:val="Plain Text"/>
    <w:basedOn w:val="Normal"/>
    <w:link w:val="PlainTextChar"/>
    <w:rsid w:val="00745906"/>
    <w:rPr>
      <w:sz w:val="20"/>
    </w:rPr>
  </w:style>
  <w:style w:type="character" w:customStyle="1" w:styleId="PlainTextChar">
    <w:name w:val="Plain Text Char"/>
    <w:basedOn w:val="DefaultParagraphFont"/>
    <w:link w:val="PlainText"/>
    <w:rsid w:val="00745906"/>
    <w:rPr>
      <w:rFonts w:ascii="Courier New" w:eastAsia="Times New Roman" w:hAnsi="Courier New" w:cs="Times New Roman"/>
      <w:sz w:val="20"/>
      <w:szCs w:val="20"/>
      <w:lang w:eastAsia="en-US"/>
    </w:rPr>
  </w:style>
  <w:style w:type="character" w:customStyle="1" w:styleId="MenuOption">
    <w:name w:val="Menu Option"/>
    <w:basedOn w:val="DefaultParagraphFont"/>
    <w:rsid w:val="00745906"/>
    <w:rPr>
      <w:b/>
      <w:smallCaps/>
    </w:rPr>
  </w:style>
  <w:style w:type="paragraph" w:customStyle="1" w:styleId="TableListNumber">
    <w:name w:val="Table List Number"/>
    <w:basedOn w:val="ListNumber"/>
    <w:rsid w:val="00745906"/>
    <w:pPr>
      <w:numPr>
        <w:numId w:val="0"/>
      </w:numPr>
    </w:pPr>
  </w:style>
  <w:style w:type="paragraph" w:styleId="TOC4">
    <w:name w:val="toc 4"/>
    <w:basedOn w:val="TOCBase"/>
    <w:next w:val="Normal"/>
    <w:semiHidden/>
    <w:rsid w:val="00745906"/>
    <w:pPr>
      <w:tabs>
        <w:tab w:val="right" w:leader="dot" w:pos="9071"/>
      </w:tabs>
      <w:ind w:left="1701"/>
    </w:pPr>
  </w:style>
  <w:style w:type="paragraph" w:customStyle="1" w:styleId="ListAlpha">
    <w:name w:val="List Alpha"/>
    <w:basedOn w:val="List"/>
    <w:rsid w:val="00745906"/>
    <w:pPr>
      <w:numPr>
        <w:numId w:val="9"/>
      </w:numPr>
    </w:pPr>
  </w:style>
  <w:style w:type="paragraph" w:customStyle="1" w:styleId="ListAlpha2">
    <w:name w:val="List Alpha 2"/>
    <w:basedOn w:val="List2"/>
    <w:rsid w:val="00745906"/>
    <w:pPr>
      <w:numPr>
        <w:numId w:val="8"/>
      </w:numPr>
    </w:pPr>
  </w:style>
  <w:style w:type="paragraph" w:styleId="List3">
    <w:name w:val="List 3"/>
    <w:basedOn w:val="BodyText"/>
    <w:rsid w:val="00745906"/>
    <w:pPr>
      <w:tabs>
        <w:tab w:val="left" w:pos="1021"/>
      </w:tabs>
      <w:spacing w:before="60" w:after="60"/>
      <w:ind w:left="1020" w:hanging="340"/>
    </w:pPr>
  </w:style>
  <w:style w:type="paragraph" w:styleId="List4">
    <w:name w:val="List 4"/>
    <w:basedOn w:val="BodyText"/>
    <w:rsid w:val="00745906"/>
    <w:pPr>
      <w:tabs>
        <w:tab w:val="left" w:pos="1361"/>
      </w:tabs>
      <w:spacing w:before="60" w:after="60"/>
      <w:ind w:left="1361" w:hanging="340"/>
    </w:pPr>
  </w:style>
  <w:style w:type="paragraph" w:styleId="List5">
    <w:name w:val="List 5"/>
    <w:basedOn w:val="BodyText"/>
    <w:rsid w:val="00745906"/>
    <w:pPr>
      <w:tabs>
        <w:tab w:val="left" w:pos="1701"/>
      </w:tabs>
      <w:spacing w:before="60" w:after="60"/>
      <w:ind w:left="1701" w:hanging="340"/>
    </w:pPr>
  </w:style>
  <w:style w:type="paragraph" w:styleId="ListBullet3">
    <w:name w:val="List Bullet 3"/>
    <w:basedOn w:val="List3"/>
    <w:rsid w:val="00745906"/>
    <w:pPr>
      <w:numPr>
        <w:numId w:val="15"/>
      </w:numPr>
      <w:tabs>
        <w:tab w:val="clear" w:pos="1021"/>
      </w:tabs>
      <w:ind w:left="1037" w:hanging="357"/>
    </w:pPr>
  </w:style>
  <w:style w:type="paragraph" w:styleId="ListBullet4">
    <w:name w:val="List Bullet 4"/>
    <w:basedOn w:val="List4"/>
    <w:rsid w:val="00745906"/>
    <w:pPr>
      <w:numPr>
        <w:numId w:val="3"/>
      </w:numPr>
    </w:pPr>
  </w:style>
  <w:style w:type="paragraph" w:styleId="ListBullet5">
    <w:name w:val="List Bullet 5"/>
    <w:basedOn w:val="List5"/>
    <w:rsid w:val="00745906"/>
    <w:pPr>
      <w:numPr>
        <w:numId w:val="4"/>
      </w:numPr>
    </w:pPr>
  </w:style>
  <w:style w:type="paragraph" w:styleId="ListContinue2">
    <w:name w:val="List Continue 2"/>
    <w:basedOn w:val="List2"/>
    <w:rsid w:val="00745906"/>
    <w:pPr>
      <w:ind w:firstLine="0"/>
    </w:pPr>
  </w:style>
  <w:style w:type="paragraph" w:styleId="ListContinue3">
    <w:name w:val="List Continue 3"/>
    <w:basedOn w:val="List3"/>
    <w:rsid w:val="00745906"/>
    <w:pPr>
      <w:ind w:left="1021" w:firstLine="0"/>
    </w:pPr>
  </w:style>
  <w:style w:type="paragraph" w:styleId="ListContinue4">
    <w:name w:val="List Continue 4"/>
    <w:basedOn w:val="List4"/>
    <w:rsid w:val="00745906"/>
    <w:pPr>
      <w:ind w:firstLine="0"/>
    </w:pPr>
  </w:style>
  <w:style w:type="paragraph" w:styleId="ListContinue5">
    <w:name w:val="List Continue 5"/>
    <w:basedOn w:val="List5"/>
    <w:rsid w:val="00745906"/>
    <w:pPr>
      <w:ind w:firstLine="0"/>
    </w:pPr>
  </w:style>
  <w:style w:type="paragraph" w:styleId="ListNumber3">
    <w:name w:val="List Number 3"/>
    <w:basedOn w:val="List3"/>
    <w:rsid w:val="00745906"/>
    <w:pPr>
      <w:numPr>
        <w:numId w:val="5"/>
      </w:numPr>
    </w:pPr>
  </w:style>
  <w:style w:type="paragraph" w:styleId="ListNumber4">
    <w:name w:val="List Number 4"/>
    <w:basedOn w:val="List4"/>
    <w:rsid w:val="00745906"/>
    <w:pPr>
      <w:numPr>
        <w:numId w:val="6"/>
      </w:numPr>
    </w:pPr>
  </w:style>
  <w:style w:type="paragraph" w:styleId="ListNumber5">
    <w:name w:val="List Number 5"/>
    <w:basedOn w:val="List5"/>
    <w:rsid w:val="00745906"/>
    <w:pPr>
      <w:numPr>
        <w:numId w:val="7"/>
      </w:numPr>
    </w:pPr>
  </w:style>
  <w:style w:type="paragraph" w:styleId="BlockText">
    <w:name w:val="Block Text"/>
    <w:basedOn w:val="Normal"/>
    <w:rsid w:val="00745906"/>
    <w:pPr>
      <w:spacing w:after="120"/>
      <w:ind w:left="1440" w:right="1440"/>
    </w:pPr>
  </w:style>
  <w:style w:type="character" w:customStyle="1" w:styleId="Subscript">
    <w:name w:val="Subscript"/>
    <w:basedOn w:val="DefaultParagraphFont"/>
    <w:rsid w:val="00745906"/>
    <w:rPr>
      <w:sz w:val="16"/>
      <w:vertAlign w:val="subscript"/>
    </w:rPr>
  </w:style>
  <w:style w:type="character" w:customStyle="1" w:styleId="Superscript">
    <w:name w:val="Superscript"/>
    <w:basedOn w:val="DefaultParagraphFont"/>
    <w:rsid w:val="00745906"/>
    <w:rPr>
      <w:sz w:val="16"/>
      <w:vertAlign w:val="superscript"/>
    </w:rPr>
  </w:style>
  <w:style w:type="character" w:customStyle="1" w:styleId="Symbols">
    <w:name w:val="Symbols"/>
    <w:basedOn w:val="DefaultParagraphFont"/>
    <w:rsid w:val="00745906"/>
    <w:rPr>
      <w:rFonts w:ascii="Symbol" w:hAnsi="Symbol"/>
    </w:rPr>
  </w:style>
  <w:style w:type="character" w:customStyle="1" w:styleId="MenuOptions">
    <w:name w:val="Menu Options"/>
    <w:basedOn w:val="DefaultParagraphFont"/>
    <w:rsid w:val="00745906"/>
    <w:rPr>
      <w:rFonts w:ascii="Arial Narrow" w:hAnsi="Arial Narrow"/>
      <w:smallCaps/>
    </w:rPr>
  </w:style>
  <w:style w:type="character" w:customStyle="1" w:styleId="Buttons">
    <w:name w:val="Buttons"/>
    <w:basedOn w:val="DefaultParagraphFont"/>
    <w:rsid w:val="00745906"/>
    <w:rPr>
      <w:b/>
    </w:rPr>
  </w:style>
  <w:style w:type="character" w:customStyle="1" w:styleId="Underlined">
    <w:name w:val="Underlined"/>
    <w:basedOn w:val="DefaultParagraphFont"/>
    <w:rsid w:val="00745906"/>
    <w:rPr>
      <w:u w:val="single"/>
    </w:rPr>
  </w:style>
  <w:style w:type="paragraph" w:customStyle="1" w:styleId="TableBodyTextRight">
    <w:name w:val="Table Body Text Right"/>
    <w:basedOn w:val="TableBodyText"/>
    <w:rsid w:val="00745906"/>
    <w:pPr>
      <w:widowControl w:val="0"/>
      <w:autoSpaceDE w:val="0"/>
      <w:autoSpaceDN w:val="0"/>
      <w:adjustRightInd w:val="0"/>
      <w:jc w:val="right"/>
    </w:pPr>
    <w:rPr>
      <w:rFonts w:cs="Arial"/>
      <w:szCs w:val="18"/>
    </w:rPr>
  </w:style>
  <w:style w:type="paragraph" w:customStyle="1" w:styleId="CopyrightText">
    <w:name w:val="Copyright Text"/>
    <w:basedOn w:val="BodyText"/>
    <w:rsid w:val="00745906"/>
    <w:rPr>
      <w:sz w:val="18"/>
    </w:rPr>
  </w:style>
  <w:style w:type="paragraph" w:customStyle="1" w:styleId="BodySmallRight">
    <w:name w:val="Body Small Right"/>
    <w:basedOn w:val="BodyTextRight"/>
    <w:rsid w:val="00745906"/>
    <w:rPr>
      <w:sz w:val="18"/>
      <w:szCs w:val="18"/>
    </w:rPr>
  </w:style>
  <w:style w:type="paragraph" w:customStyle="1" w:styleId="MarginEdition">
    <w:name w:val="Margin Edition"/>
    <w:basedOn w:val="MarginNote"/>
    <w:rsid w:val="00745906"/>
    <w:pPr>
      <w:spacing w:before="0" w:after="0"/>
    </w:pPr>
    <w:rPr>
      <w:rFonts w:ascii="Times New Roman" w:hAnsi="Times New Roman"/>
      <w:color w:val="999999"/>
    </w:rPr>
  </w:style>
  <w:style w:type="paragraph" w:customStyle="1" w:styleId="Spacer">
    <w:name w:val="Spacer"/>
    <w:basedOn w:val="Normal"/>
    <w:rsid w:val="00745906"/>
    <w:rPr>
      <w:sz w:val="2"/>
      <w:szCs w:val="2"/>
    </w:rPr>
  </w:style>
  <w:style w:type="character" w:customStyle="1" w:styleId="Small">
    <w:name w:val="Small"/>
    <w:basedOn w:val="DefaultParagraphFont"/>
    <w:rsid w:val="00745906"/>
    <w:rPr>
      <w:sz w:val="16"/>
    </w:rPr>
  </w:style>
  <w:style w:type="paragraph" w:customStyle="1" w:styleId="WideTable">
    <w:name w:val="Wide Table"/>
    <w:basedOn w:val="Normal"/>
    <w:rsid w:val="00745906"/>
    <w:pPr>
      <w:ind w:left="-1418"/>
    </w:pPr>
    <w:rPr>
      <w:sz w:val="2"/>
      <w:szCs w:val="2"/>
    </w:rPr>
  </w:style>
  <w:style w:type="character" w:styleId="PageNumber">
    <w:name w:val="page number"/>
    <w:basedOn w:val="DefaultParagraphFont"/>
    <w:rsid w:val="00745906"/>
  </w:style>
  <w:style w:type="paragraph" w:styleId="Quote">
    <w:name w:val="Quote"/>
    <w:basedOn w:val="Heading1"/>
    <w:link w:val="QuoteChar"/>
    <w:qFormat/>
    <w:rsid w:val="00745906"/>
    <w:rPr>
      <w:b w:val="0"/>
      <w:sz w:val="72"/>
      <w:szCs w:val="72"/>
      <w:lang w:val="en-NZ"/>
    </w:rPr>
  </w:style>
  <w:style w:type="character" w:customStyle="1" w:styleId="QuoteChar">
    <w:name w:val="Quote Char"/>
    <w:basedOn w:val="DefaultParagraphFont"/>
    <w:link w:val="Quote"/>
    <w:rsid w:val="00745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906"/>
    <w:pPr>
      <w:pageBreakBefore/>
    </w:pPr>
  </w:style>
  <w:style w:type="paragraph" w:customStyle="1" w:styleId="Border">
    <w:name w:val="Border"/>
    <w:basedOn w:val="Normal"/>
    <w:qFormat/>
    <w:rsid w:val="00745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906"/>
    <w:rPr>
      <w:b/>
      <w:bCs/>
      <w:i/>
      <w:iCs/>
      <w:color w:val="auto"/>
    </w:rPr>
  </w:style>
  <w:style w:type="paragraph" w:styleId="IntenseQuote">
    <w:name w:val="Intense Quote"/>
    <w:basedOn w:val="Normal"/>
    <w:next w:val="Normal"/>
    <w:link w:val="IntenseQuoteChar"/>
    <w:uiPriority w:val="30"/>
    <w:qFormat/>
    <w:rsid w:val="00745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9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906"/>
    <w:rPr>
      <w:smallCaps/>
      <w:color w:val="auto"/>
      <w:u w:val="single"/>
    </w:rPr>
  </w:style>
  <w:style w:type="character" w:styleId="IntenseReference">
    <w:name w:val="Intense Reference"/>
    <w:basedOn w:val="DefaultParagraphFont"/>
    <w:uiPriority w:val="32"/>
    <w:qFormat/>
    <w:rsid w:val="00745906"/>
    <w:rPr>
      <w:b/>
      <w:bCs/>
      <w:smallCaps/>
      <w:color w:val="auto"/>
      <w:spacing w:val="5"/>
      <w:u w:val="single"/>
    </w:rPr>
  </w:style>
  <w:style w:type="paragraph" w:customStyle="1" w:styleId="2ColumnHeading">
    <w:name w:val="2Column Heading"/>
    <w:basedOn w:val="BodyText"/>
    <w:qFormat/>
    <w:rsid w:val="00745906"/>
    <w:pPr>
      <w:spacing w:after="60"/>
      <w:ind w:left="-2268"/>
    </w:pPr>
    <w:rPr>
      <w:b/>
    </w:rPr>
  </w:style>
  <w:style w:type="paragraph" w:customStyle="1" w:styleId="Heading1TOC">
    <w:name w:val="Heading1 TOC"/>
    <w:basedOn w:val="Normal"/>
    <w:qFormat/>
    <w:rsid w:val="00745906"/>
    <w:pPr>
      <w:spacing w:before="240" w:after="120"/>
    </w:pPr>
    <w:rPr>
      <w:rFonts w:ascii="Times New Roman" w:hAnsi="Times New Roman"/>
      <w:b/>
      <w:sz w:val="32"/>
    </w:rPr>
  </w:style>
  <w:style w:type="paragraph" w:customStyle="1" w:styleId="Heading2TOC">
    <w:name w:val="Heading2 TOC"/>
    <w:basedOn w:val="Normal"/>
    <w:qFormat/>
    <w:rsid w:val="00745906"/>
    <w:pPr>
      <w:spacing w:before="240" w:after="60"/>
    </w:pPr>
    <w:rPr>
      <w:rFonts w:ascii="Times New Roman" w:hAnsi="Times New Roman"/>
      <w:b/>
      <w:sz w:val="28"/>
    </w:rPr>
  </w:style>
  <w:style w:type="character" w:customStyle="1" w:styleId="Underline">
    <w:name w:val="Underline"/>
    <w:basedOn w:val="DefaultParagraphFont"/>
    <w:qFormat/>
    <w:rsid w:val="00745906"/>
    <w:rPr>
      <w:u w:val="single"/>
    </w:rPr>
  </w:style>
  <w:style w:type="paragraph" w:styleId="BalloonText">
    <w:name w:val="Balloon Text"/>
    <w:basedOn w:val="Normal"/>
    <w:link w:val="BalloonTextChar"/>
    <w:rsid w:val="00745906"/>
    <w:rPr>
      <w:rFonts w:ascii="Tahoma" w:hAnsi="Tahoma" w:cs="Tahoma"/>
      <w:sz w:val="16"/>
      <w:szCs w:val="16"/>
    </w:rPr>
  </w:style>
  <w:style w:type="character" w:customStyle="1" w:styleId="BalloonTextChar">
    <w:name w:val="Balloon Text Char"/>
    <w:basedOn w:val="DefaultParagraphFont"/>
    <w:link w:val="BalloonText"/>
    <w:rsid w:val="007459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9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59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906"/>
    <w:rPr>
      <w:b/>
      <w:color w:val="660033"/>
      <w:spacing w:val="0"/>
    </w:rPr>
  </w:style>
  <w:style w:type="paragraph" w:customStyle="1" w:styleId="Nameditemlist">
    <w:name w:val="Named item list"/>
    <w:basedOn w:val="BodyText"/>
    <w:qFormat/>
    <w:rsid w:val="007459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1239</Words>
  <Characters>8135</Characters>
  <Application>Microsoft Office Word</Application>
  <DocSecurity>0</DocSecurity>
  <Lines>303</Lines>
  <Paragraphs>159</Paragraphs>
  <ScaleCrop>false</ScaleCrop>
  <Company>Author-it Software Corporation Ltd.</Company>
  <LinksUpToDate>false</LinksUpToDate>
  <CharactersWithSpaces>9299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FNSORG603A Establish and prepare operational guidelines in a financial services organisation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2012-10-05T08:05:00Z</dcterms:created>
  <dcterms:modified xsi:type="dcterms:W3CDTF">2012-10-05T08:05:00Z</dcterms:modified>
</cp:coreProperties>
</file>