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600" w:rsidP="00B47600">
      <w:pPr>
        <w:pStyle w:val="Title"/>
      </w:pPr>
      <w:r>
        <w:fldChar w:fldCharType="begin"/>
      </w:r>
      <w:r>
        <w:instrText xml:space="preserve"> TITLE   \* MERGEFORMAT </w:instrText>
      </w:r>
      <w:r>
        <w:fldChar w:fldCharType="separate"/>
      </w:r>
      <w:r>
        <w:t>FNSORG508A Analyse and comment on management reports</w:t>
      </w:r>
      <w:r>
        <w:fldChar w:fldCharType="end"/>
      </w:r>
    </w:p>
    <w:p w:rsidR="00B47600" w:rsidP="00B47600">
      <w:pPr>
        <w:pStyle w:val="Version"/>
        <w:sectPr w:rsidSect="00DA4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447B" w:rsidP="00DA447B">
      <w:pPr>
        <w:pStyle w:val="SuperHeading"/>
      </w:pPr>
      <w:r w:rsidRPr="00DA447B">
        <w:t>FNSORG508A Analyse and comment on management reports</w:t>
      </w:r>
    </w:p>
    <w:p w:rsidR="00000000" w:rsidRPr="00DA447B" w:rsidP="00DA447B">
      <w:pPr>
        <w:pStyle w:val="SuperHeading"/>
      </w:pPr>
    </w:p>
    <w:p w:rsidR="00000000" w:rsidRPr="00DA447B" w:rsidP="00DA447B">
      <w:pPr>
        <w:pStyle w:val="Heading1"/>
      </w:pPr>
      <w:bookmarkStart w:id="1" w:name="O_79911"/>
      <w:bookmarkEnd w:id="1"/>
      <w:r w:rsidRPr="00DA447B">
        <w:t>Modification History</w:t>
      </w:r>
    </w:p>
    <w:p w:rsidR="00000000" w:rsidRPr="00DA447B" w:rsidP="00DA447B">
      <w:pPr>
        <w:pStyle w:val="BodyText"/>
      </w:pPr>
      <w:r w:rsidRPr="00DA447B">
        <w:t>Not applicable.</w:t>
      </w:r>
    </w:p>
    <w:p w:rsidR="00000000" w:rsidRPr="00DA447B" w:rsidP="00DA447B">
      <w:pPr>
        <w:pStyle w:val="AllowPageBreak"/>
      </w:pPr>
    </w:p>
    <w:p w:rsidR="00000000" w:rsidRPr="00DA447B" w:rsidP="00DA447B">
      <w:pPr>
        <w:pStyle w:val="Heading1"/>
      </w:pPr>
      <w:bookmarkStart w:id="2" w:name="O_79912"/>
      <w:bookmarkEnd w:id="2"/>
      <w:r w:rsidRPr="00DA447B">
        <w:t>Unit Descriptor</w:t>
      </w:r>
    </w:p>
    <w:tbl>
      <w:tblPr>
        <w:tblW w:w="0" w:type="auto"/>
        <w:tblLayout w:type="fixed"/>
        <w:tblCellMar>
          <w:left w:w="62" w:type="dxa"/>
          <w:right w:w="62" w:type="dxa"/>
        </w:tblCellMar>
        <w:tblLook w:val="0000"/>
      </w:tblPr>
      <w:tblGrid>
        <w:gridCol w:w="2634"/>
        <w:gridCol w:w="5888"/>
      </w:tblGrid>
      <w:tr w:rsidTr="00B47600">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This unit describes the performance outcomes, skills and knowledge required to analyse and comment o</w:t>
            </w:r>
            <w:r w:rsidRPr="00DA447B">
              <w:t>n management reports. It involves establishing items that require analysis and analysing identified components using high level strategic analysis skills as well as framing recommendations for action to achieve business forecasts or expected outcomes.</w:t>
            </w:r>
          </w:p>
          <w:p w:rsidR="00000000" w:rsidRPr="00DA447B" w:rsidP="00DA447B">
            <w:pPr>
              <w:pStyle w:val="BodyText"/>
            </w:pPr>
          </w:p>
          <w:p w:rsidR="00000000" w:rsidRPr="00DA447B" w:rsidP="00DA447B">
            <w:pPr>
              <w:pStyle w:val="BodyText"/>
            </w:pPr>
            <w:r w:rsidRPr="00DA447B">
              <w:t xml:space="preserve">No </w:t>
            </w:r>
            <w:r w:rsidRPr="00DA447B">
              <w:t>licensing, legislative, regulatory or certification requirements apply to this unit at the time of endorsement.</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3" w:name="O_79913"/>
      <w:bookmarkEnd w:id="3"/>
      <w:r w:rsidRPr="00DA447B">
        <w:t>Application of the Unit</w:t>
      </w:r>
    </w:p>
    <w:tbl>
      <w:tblPr>
        <w:tblW w:w="0" w:type="auto"/>
        <w:tblLayout w:type="fixed"/>
        <w:tblCellMar>
          <w:left w:w="62" w:type="dxa"/>
          <w:right w:w="62" w:type="dxa"/>
        </w:tblCellMar>
        <w:tblLook w:val="0000"/>
      </w:tblPr>
      <w:tblGrid>
        <w:gridCol w:w="2721"/>
        <w:gridCol w:w="5801"/>
      </w:tblGrid>
      <w:tr w:rsidTr="00B47600">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This unit can apply to any job function within the financial services or other industry that has responsibility of reviewing management reports.</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4" w:name="O_79914"/>
      <w:bookmarkEnd w:id="4"/>
      <w:r w:rsidRPr="00DA447B">
        <w:t>Licensing/Regulatory Information</w:t>
      </w:r>
    </w:p>
    <w:p w:rsidR="00000000" w:rsidRPr="00DA447B" w:rsidP="00DA447B">
      <w:pPr>
        <w:pStyle w:val="BodyText"/>
      </w:pPr>
      <w:r w:rsidRPr="00DA447B">
        <w:t>Not applicable.</w:t>
      </w:r>
    </w:p>
    <w:p w:rsidR="00000000" w:rsidRPr="00DA447B" w:rsidP="00DA447B">
      <w:pPr>
        <w:pStyle w:val="AllowPageBreak"/>
      </w:pPr>
    </w:p>
    <w:p w:rsidR="00000000" w:rsidRPr="00DA447B" w:rsidP="00DA447B">
      <w:pPr>
        <w:pStyle w:val="Heading1"/>
      </w:pPr>
      <w:bookmarkStart w:id="5" w:name="O_79916"/>
      <w:bookmarkEnd w:id="5"/>
      <w:r w:rsidRPr="00DA447B">
        <w:t>Pre-Requisites</w:t>
      </w:r>
    </w:p>
    <w:tbl>
      <w:tblPr>
        <w:tblW w:w="0" w:type="auto"/>
        <w:tblLayout w:type="fixed"/>
        <w:tblCellMar>
          <w:left w:w="62" w:type="dxa"/>
          <w:right w:w="62" w:type="dxa"/>
        </w:tblCellMar>
        <w:tblLook w:val="0000"/>
      </w:tblPr>
      <w:tblGrid>
        <w:gridCol w:w="2745"/>
        <w:gridCol w:w="1301"/>
        <w:gridCol w:w="4476"/>
      </w:tblGrid>
      <w:tr w:rsidTr="00B4760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p>
        </w:tc>
      </w:tr>
      <w:tr w:rsidTr="00B476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p>
        </w:tc>
      </w:tr>
      <w:tr w:rsidTr="00B476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6" w:name="O_79915"/>
      <w:bookmarkEnd w:id="6"/>
      <w:r w:rsidRPr="00DA447B">
        <w:t>Employability Skills Information</w:t>
      </w:r>
    </w:p>
    <w:tbl>
      <w:tblPr>
        <w:tblW w:w="0" w:type="auto"/>
        <w:tblLayout w:type="fixed"/>
        <w:tblCellMar>
          <w:left w:w="62" w:type="dxa"/>
          <w:right w:w="62" w:type="dxa"/>
        </w:tblCellMar>
        <w:tblLook w:val="0000"/>
      </w:tblPr>
      <w:tblGrid>
        <w:gridCol w:w="2762"/>
        <w:gridCol w:w="5760"/>
      </w:tblGrid>
      <w:tr w:rsidTr="00B4760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This unit contains employability skills.</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7" w:name="O_79917"/>
      <w:bookmarkEnd w:id="7"/>
      <w:r w:rsidRPr="00DA447B">
        <w:t>Elements and Performance Criteria Pre-Content</w:t>
      </w:r>
    </w:p>
    <w:tbl>
      <w:tblPr>
        <w:tblW w:w="0" w:type="auto"/>
        <w:tblLayout w:type="fixed"/>
        <w:tblCellMar>
          <w:left w:w="62" w:type="dxa"/>
          <w:right w:w="62" w:type="dxa"/>
        </w:tblCellMar>
        <w:tblLook w:val="0000"/>
      </w:tblPr>
      <w:tblGrid>
        <w:gridCol w:w="2521"/>
        <w:gridCol w:w="6001"/>
      </w:tblGrid>
      <w:tr w:rsidTr="00B47600">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Performance criteria describe the performance needed to demonstrate achievement of the element. Where bold italicised text is used, further information is detailed in the required skills and</w:t>
            </w:r>
            <w:r w:rsidRPr="00DA447B">
              <w:t xml:space="preserve"> knowledge section and the range statement. Assessment of performance is to be consistent with the evidence guide.</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8" w:name="O_79918"/>
      <w:bookmarkEnd w:id="8"/>
      <w:r w:rsidRPr="00DA447B">
        <w:t>Elements and Performance Criteria</w:t>
      </w:r>
    </w:p>
    <w:tbl>
      <w:tblPr>
        <w:tblW w:w="0" w:type="auto"/>
        <w:tblLayout w:type="fixed"/>
        <w:tblCellMar>
          <w:left w:w="62" w:type="dxa"/>
          <w:right w:w="62" w:type="dxa"/>
        </w:tblCellMar>
        <w:tblLook w:val="0000"/>
      </w:tblPr>
      <w:tblGrid>
        <w:gridCol w:w="2521"/>
        <w:gridCol w:w="6001"/>
      </w:tblGrid>
      <w:tr w:rsidTr="00B47600">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PERFORMANCE CRITERIA</w:t>
            </w:r>
          </w:p>
        </w:tc>
      </w:tr>
      <w:tr w:rsidTr="00B47600">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List"/>
              <w:rPr>
                <w:lang w:val="en-NZ"/>
              </w:rPr>
            </w:pPr>
            <w:r w:rsidRPr="00DA447B">
              <w:t>1.</w:t>
            </w:r>
            <w:r w:rsidRPr="00DA447B">
              <w:tab/>
              <w:t>Establish items that require analysis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List2"/>
              <w:rPr>
                <w:lang w:val="en-NZ"/>
              </w:rPr>
            </w:pPr>
            <w:r w:rsidRPr="00DA447B">
              <w:t>1.1.</w:t>
            </w:r>
            <w:r w:rsidRPr="00DA447B">
              <w:tab/>
            </w:r>
            <w:r w:rsidRPr="00DA447B">
              <w:t>Content of reports is reviewed to identify abnormal or unusual items, exceptions and variations for comment</w:t>
            </w:r>
          </w:p>
        </w:tc>
      </w:tr>
      <w:tr w:rsidTr="00B47600">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List"/>
              <w:rPr>
                <w:lang w:val="en-NZ"/>
              </w:rPr>
            </w:pPr>
            <w:r w:rsidRPr="00DA447B">
              <w:t>2.</w:t>
            </w:r>
            <w:r w:rsidRPr="00DA447B">
              <w:tab/>
              <w:t>Analyse components identified</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List2"/>
            </w:pPr>
            <w:r w:rsidRPr="00DA447B">
              <w:t>2.1.</w:t>
            </w:r>
            <w:r w:rsidRPr="00DA447B">
              <w:tab/>
              <w:t xml:space="preserve">Actual results are compared to forecast or </w:t>
            </w:r>
            <w:r w:rsidRPr="00DA447B">
              <w:rPr>
                <w:rStyle w:val="BoldandItalics"/>
              </w:rPr>
              <w:t>expected outcomes</w:t>
            </w:r>
            <w:r w:rsidRPr="00DA447B">
              <w:t xml:space="preserve"> to identify items requiring further examination</w:t>
            </w:r>
          </w:p>
          <w:p w:rsidR="00000000" w:rsidP="00DA447B">
            <w:pPr>
              <w:pStyle w:val="List2"/>
              <w:rPr>
                <w:lang w:val="en-NZ"/>
              </w:rPr>
            </w:pPr>
            <w:r w:rsidRPr="00DA447B">
              <w:t>2.2.</w:t>
            </w:r>
            <w:r w:rsidRPr="00DA447B">
              <w:tab/>
              <w:t>All information is obtained on identified items to allow a report to be prepared</w:t>
            </w:r>
          </w:p>
        </w:tc>
      </w:tr>
      <w:tr w:rsidTr="00B47600">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List"/>
              <w:rPr>
                <w:lang w:val="en-NZ"/>
              </w:rPr>
            </w:pPr>
            <w:r w:rsidRPr="00DA447B">
              <w:t>3.</w:t>
            </w:r>
            <w:r w:rsidRPr="00DA447B">
              <w:tab/>
              <w:t>Report on findings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List2"/>
            </w:pPr>
            <w:r w:rsidRPr="00DA447B">
              <w:t>3.1.</w:t>
            </w:r>
            <w:r w:rsidRPr="00DA447B">
              <w:tab/>
              <w:t>Outcomes, results and variances are fully explained to satisfy management questions</w:t>
            </w:r>
          </w:p>
          <w:p w:rsidR="00000000" w:rsidRPr="00DA447B" w:rsidP="00DA447B">
            <w:pPr>
              <w:pStyle w:val="List2"/>
            </w:pPr>
            <w:r w:rsidRPr="00DA447B">
              <w:t>3.2.</w:t>
            </w:r>
            <w:r w:rsidRPr="00DA447B">
              <w:tab/>
              <w:t>Recommendations on action required are made and docum</w:t>
            </w:r>
            <w:r w:rsidRPr="00DA447B">
              <w:t>ented in accordance with company requirements</w:t>
            </w:r>
          </w:p>
          <w:p w:rsidR="00000000" w:rsidRPr="00DA447B" w:rsidP="00DA447B">
            <w:pPr>
              <w:pStyle w:val="List2"/>
            </w:pPr>
            <w:r w:rsidRPr="00DA447B">
              <w:t>3.3.</w:t>
            </w:r>
            <w:r w:rsidRPr="00DA447B">
              <w:tab/>
              <w:t>Outstanding matters are recorded to enable follow-up action to be instituted</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9" w:name="O_79919"/>
      <w:bookmarkEnd w:id="9"/>
      <w:r w:rsidRPr="00DA447B">
        <w:t>Required Skills and Knowledge</w:t>
      </w:r>
    </w:p>
    <w:tbl>
      <w:tblPr>
        <w:tblW w:w="0" w:type="auto"/>
        <w:tblLayout w:type="fixed"/>
        <w:tblCellMar>
          <w:left w:w="62" w:type="dxa"/>
          <w:right w:w="62" w:type="dxa"/>
        </w:tblCellMar>
        <w:tblLook w:val="0000"/>
      </w:tblPr>
      <w:tblGrid>
        <w:gridCol w:w="8522"/>
      </w:tblGrid>
      <w:tr w:rsidTr="00B476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REQUIRED SKILLS AND KNOWLEDGE</w:t>
            </w:r>
          </w:p>
        </w:tc>
      </w:tr>
      <w:tr w:rsidTr="00B476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t>This section describes the skills and knowledge required for this unit.</w:t>
            </w:r>
          </w:p>
        </w:tc>
      </w:tr>
      <w:tr w:rsidTr="00B47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Required skills</w:t>
            </w:r>
          </w:p>
        </w:tc>
      </w:tr>
      <w:tr w:rsidTr="00B47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ListBullet"/>
            </w:pPr>
            <w:r w:rsidRPr="00DA447B">
              <w:t>well-developed communication skills to:</w:t>
            </w:r>
          </w:p>
          <w:p w:rsidR="00000000" w:rsidRPr="00DA447B" w:rsidP="00DA447B">
            <w:pPr>
              <w:pStyle w:val="ListBullet2"/>
            </w:pPr>
            <w:r w:rsidRPr="00DA447B">
              <w:t>determine and confirm reporting requirements, using questioning and active listening as required</w:t>
            </w:r>
          </w:p>
          <w:p w:rsidR="00000000" w:rsidRPr="00DA447B" w:rsidP="00DA447B">
            <w:pPr>
              <w:pStyle w:val="ListBullet2"/>
            </w:pPr>
            <w:r w:rsidRPr="00DA447B">
              <w:t>negotiate timelines and responsibilities</w:t>
            </w:r>
          </w:p>
          <w:p w:rsidR="00000000" w:rsidRPr="00DA447B" w:rsidP="00DA447B">
            <w:pPr>
              <w:pStyle w:val="ListBullet2"/>
            </w:pPr>
            <w:r w:rsidRPr="00DA447B">
              <w:t>liaise with others, share information, listen and understand</w:t>
            </w:r>
          </w:p>
          <w:p w:rsidR="00000000" w:rsidRPr="00DA447B" w:rsidP="00DA447B">
            <w:pPr>
              <w:pStyle w:val="ListBullet2"/>
            </w:pPr>
            <w:r w:rsidRPr="00DA447B">
              <w:t>use language and concepts appropriate to cultural differences</w:t>
            </w:r>
          </w:p>
          <w:p w:rsidR="00000000" w:rsidRPr="00DA447B" w:rsidP="00DA447B">
            <w:pPr>
              <w:pStyle w:val="ListBullet"/>
            </w:pPr>
            <w:r w:rsidRPr="00DA447B">
              <w:t>well-developed research and analysis skills for accessing, analysing and managing financial</w:t>
            </w:r>
            <w:r w:rsidRPr="00DA447B">
              <w:t xml:space="preserve"> services information and analysing data</w:t>
            </w:r>
          </w:p>
          <w:p w:rsidR="00000000" w:rsidRPr="00DA447B" w:rsidP="00DA447B">
            <w:pPr>
              <w:pStyle w:val="ListBullet"/>
            </w:pPr>
            <w:r w:rsidRPr="00DA447B">
              <w:t>well-developed literacy skills for preparing clear written reports for organisations and business units in required formats, including procedure manuals</w:t>
            </w:r>
          </w:p>
          <w:p w:rsidR="00000000" w:rsidRPr="00DA447B" w:rsidP="00DA447B">
            <w:pPr>
              <w:pStyle w:val="ListBullet"/>
            </w:pPr>
            <w:r w:rsidRPr="00DA447B">
              <w:t>numeracy skills for financial calculations and analysis, estim</w:t>
            </w:r>
            <w:r w:rsidRPr="00DA447B">
              <w:t xml:space="preserve">ating and forecasting </w:t>
            </w:r>
          </w:p>
          <w:p w:rsidR="00000000" w:rsidRPr="00DA447B" w:rsidP="00DA447B">
            <w:pPr>
              <w:pStyle w:val="ListBullet"/>
            </w:pPr>
            <w:r w:rsidRPr="00DA447B">
              <w:t>IT skills for using integrated financial systems and using spreadsheets and databases and internet information</w:t>
            </w:r>
          </w:p>
          <w:p w:rsidR="00000000" w:rsidRPr="00DA447B" w:rsidP="00DA447B">
            <w:pPr>
              <w:pStyle w:val="ListBullet"/>
            </w:pPr>
            <w:r w:rsidRPr="00DA447B">
              <w:t>learning skills to maintain knowledge of management reporting systems, best practice and procedures</w:t>
            </w:r>
          </w:p>
          <w:p w:rsidR="00000000" w:rsidRPr="00DA447B" w:rsidP="00DA447B">
            <w:pPr>
              <w:pStyle w:val="ListBullet"/>
            </w:pPr>
            <w:r w:rsidRPr="00DA447B">
              <w:t>problem solving skills</w:t>
            </w:r>
            <w:r w:rsidRPr="00DA447B">
              <w:t xml:space="preserve"> to identify any reporting issues that have the potential to impact on organisations and to develop options to resolve these issues when they arise</w:t>
            </w:r>
          </w:p>
          <w:p w:rsidR="00000000" w:rsidP="00DA447B">
            <w:pPr>
              <w:pStyle w:val="ListBullet"/>
              <w:rPr>
                <w:lang w:val="en-NZ"/>
              </w:rPr>
            </w:pPr>
            <w:r w:rsidRPr="00DA447B">
              <w:t>organisational skills, including the ability to plan and sequence work and correctly schedule reporting</w:t>
            </w:r>
          </w:p>
        </w:tc>
      </w:tr>
      <w:tr w:rsidTr="00B47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Required knowledge</w:t>
            </w:r>
          </w:p>
        </w:tc>
      </w:tr>
      <w:tr w:rsidTr="00B47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ListBullet"/>
            </w:pPr>
            <w:r w:rsidRPr="00DA447B">
              <w:t>organisation policy and procedures</w:t>
            </w:r>
          </w:p>
          <w:p w:rsidR="00000000" w:rsidRPr="00DA447B" w:rsidP="00DA447B">
            <w:pPr>
              <w:pStyle w:val="ListBullet"/>
            </w:pPr>
            <w:r w:rsidRPr="00DA447B">
              <w:t>relevant acts, regulations and compliance requirements</w:t>
            </w:r>
          </w:p>
          <w:p w:rsidR="00000000" w:rsidRPr="00DA447B" w:rsidP="00DA447B">
            <w:pPr>
              <w:pStyle w:val="ListBullet"/>
            </w:pPr>
            <w:r w:rsidRPr="00DA447B">
              <w:t>financial industry codes of practice</w:t>
            </w:r>
          </w:p>
          <w:p w:rsidR="00000000" w:rsidRPr="00DA447B" w:rsidP="00DA447B">
            <w:pPr>
              <w:pStyle w:val="ListBullet"/>
            </w:pPr>
            <w:r w:rsidRPr="00DA447B">
              <w:t>common business objectives and expected outcomes</w:t>
            </w:r>
          </w:p>
          <w:p w:rsidR="00000000" w:rsidRPr="00DA447B" w:rsidP="00DA447B">
            <w:pPr>
              <w:pStyle w:val="ListBullet"/>
            </w:pPr>
            <w:r w:rsidRPr="00DA447B">
              <w:t>legal systems and procedures impacting on the financial ser</w:t>
            </w:r>
            <w:r w:rsidRPr="00DA447B">
              <w:t>vices industry</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10" w:name="O_79920"/>
      <w:bookmarkEnd w:id="10"/>
      <w:r w:rsidRPr="00DA447B">
        <w:t>Evidence Guide</w:t>
      </w:r>
    </w:p>
    <w:tbl>
      <w:tblPr>
        <w:tblW w:w="9570" w:type="dxa"/>
        <w:tblLayout w:type="fixed"/>
        <w:tblCellMar>
          <w:left w:w="62" w:type="dxa"/>
          <w:right w:w="62" w:type="dxa"/>
        </w:tblCellMar>
        <w:tblLook w:val="0000"/>
      </w:tblPr>
      <w:tblGrid>
        <w:gridCol w:w="2808"/>
        <w:gridCol w:w="6762"/>
      </w:tblGrid>
      <w:tr w:rsidTr="00B476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EVIDENCE GUIDE</w:t>
            </w:r>
          </w:p>
        </w:tc>
      </w:tr>
      <w:tr w:rsidTr="00B476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t xml:space="preserve">The Evidence Guide provides advice on assessment and must be read in conjunction with the performance criteria, required skills and knowledge, </w:t>
            </w:r>
            <w:r w:rsidRPr="00DA447B">
              <w:t>range statement and the Assessment Guidelines for the Training Package.</w:t>
            </w:r>
          </w:p>
        </w:tc>
      </w:tr>
      <w:tr w:rsidTr="00B476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p>
        </w:tc>
      </w:tr>
      <w:tr w:rsidTr="00B476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Evidence of the ability to:</w:t>
            </w:r>
          </w:p>
          <w:p w:rsidR="00000000" w:rsidRPr="00DA447B" w:rsidP="00DA447B">
            <w:pPr>
              <w:pStyle w:val="ListBullet"/>
            </w:pPr>
            <w:r w:rsidRPr="00DA447B">
              <w:t>establish business items that requi</w:t>
            </w:r>
            <w:r w:rsidRPr="00DA447B">
              <w:t>re analysis</w:t>
            </w:r>
          </w:p>
          <w:p w:rsidR="00000000" w:rsidP="00DA447B">
            <w:pPr>
              <w:pStyle w:val="ListBullet"/>
              <w:rPr>
                <w:lang w:val="en-NZ"/>
              </w:rPr>
            </w:pPr>
            <w:r w:rsidRPr="00DA447B">
              <w:t>analyse components within reports and evaluate for comment and correction where necessary.</w:t>
            </w:r>
          </w:p>
        </w:tc>
      </w:tr>
      <w:tr w:rsidTr="00B476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Assessment must ensure:</w:t>
            </w:r>
          </w:p>
          <w:p w:rsidR="00000000" w:rsidRPr="00DA447B" w:rsidP="00DA447B">
            <w:pPr>
              <w:pStyle w:val="ListBullet"/>
            </w:pPr>
            <w:r w:rsidRPr="00DA447B">
              <w:t>competency is demonstrated in the context of the financial services work environment and conditions specified in the range statement either in a relevant workplace or a closely simulated work environment</w:t>
            </w:r>
          </w:p>
          <w:p w:rsidR="00000000" w:rsidRPr="00DA447B" w:rsidP="00DA447B">
            <w:pPr>
              <w:pStyle w:val="ListBullet"/>
            </w:pPr>
            <w:r w:rsidRPr="00DA447B">
              <w:t>access to and the use of a range of common office eq</w:t>
            </w:r>
            <w:r w:rsidRPr="00DA447B">
              <w:t>uipment, technology, software and consumables</w:t>
            </w:r>
          </w:p>
          <w:p w:rsidR="00000000" w:rsidRPr="00DA447B" w:rsidP="00DA447B">
            <w:pPr>
              <w:pStyle w:val="ListBullet"/>
            </w:pPr>
            <w:r w:rsidRPr="00DA447B">
              <w:t>access to an integrated financial software system and data</w:t>
            </w:r>
          </w:p>
          <w:p w:rsidR="00000000" w:rsidP="00DA447B">
            <w:pPr>
              <w:pStyle w:val="ListBullet"/>
              <w:rPr>
                <w:lang w:val="en-NZ"/>
              </w:rPr>
            </w:pPr>
            <w:r w:rsidRPr="00DA447B">
              <w:t>access to organisational policies and procedures documentation.</w:t>
            </w:r>
          </w:p>
        </w:tc>
      </w:tr>
      <w:tr w:rsidTr="00B476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 xml:space="preserve">A range of assessment methods should be used to assess practical </w:t>
            </w:r>
            <w:r w:rsidRPr="00DA447B">
              <w:t>skills and knowledge. The following examples, in combination, are appropriate for this unit:</w:t>
            </w:r>
          </w:p>
          <w:p w:rsidR="00000000" w:rsidRPr="00DA447B" w:rsidP="00DA447B">
            <w:pPr>
              <w:pStyle w:val="ListBullet"/>
            </w:pPr>
            <w:r w:rsidRPr="00DA447B">
              <w:t>evaluating an integrated activity which combines the elements of competency for the unit or a cluster of related units of competency</w:t>
            </w:r>
          </w:p>
          <w:p w:rsidR="00000000" w:rsidRPr="00DA447B" w:rsidP="00DA447B">
            <w:pPr>
              <w:pStyle w:val="ListBullet"/>
            </w:pPr>
            <w:r w:rsidRPr="00DA447B">
              <w:t>verbal or written questioning</w:t>
            </w:r>
            <w:r w:rsidRPr="00DA447B">
              <w:t xml:space="preserve"> on underpinning knowledge and skills</w:t>
            </w:r>
          </w:p>
          <w:p w:rsidR="00000000" w:rsidRPr="00DA447B" w:rsidP="00DA447B">
            <w:pPr>
              <w:pStyle w:val="ListBullet"/>
            </w:pPr>
            <w:r w:rsidRPr="00DA447B">
              <w:t>evaluating samples of work</w:t>
            </w:r>
          </w:p>
          <w:p w:rsidR="00000000" w:rsidP="00DA447B">
            <w:pPr>
              <w:pStyle w:val="ListBullet"/>
              <w:rPr>
                <w:lang w:val="en-NZ"/>
              </w:rPr>
            </w:pPr>
            <w:r w:rsidRPr="00DA447B">
              <w:t>accessing and validating third party reports.</w:t>
            </w:r>
          </w:p>
        </w:tc>
      </w:tr>
      <w:tr w:rsidTr="00B4760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11" w:name="O_79921"/>
      <w:bookmarkEnd w:id="11"/>
      <w:r w:rsidRPr="00DA447B">
        <w:t>Range Statement</w:t>
      </w:r>
    </w:p>
    <w:tbl>
      <w:tblPr>
        <w:tblW w:w="0" w:type="auto"/>
        <w:tblLayout w:type="fixed"/>
        <w:tblCellMar>
          <w:left w:w="62" w:type="dxa"/>
          <w:right w:w="62" w:type="dxa"/>
        </w:tblCellMar>
        <w:tblLook w:val="0000"/>
      </w:tblPr>
      <w:tblGrid>
        <w:gridCol w:w="2473"/>
        <w:gridCol w:w="6049"/>
      </w:tblGrid>
      <w:tr w:rsidTr="00B476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RANGE STATEMENT</w:t>
            </w:r>
          </w:p>
        </w:tc>
      </w:tr>
      <w:tr w:rsidTr="00B476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t>The range statement relates to the unit of competency as a whole. It allows for different work environments and situations that may affect performance. Bold italicised wording, if used in the performance criteria, is detailed below. Essential operating con</w:t>
            </w:r>
            <w:r w:rsidRPr="00DA447B">
              <w:t>ditions that may be present with training and assessment (depending on the work situation, needs of the candidate, accessibility of the item, and local industry and regional contexts) may also be included.</w:t>
            </w:r>
          </w:p>
        </w:tc>
      </w:tr>
      <w:tr w:rsidTr="00B47600">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BoldandItalics"/>
              </w:rPr>
              <w:t>Expected outcomes</w:t>
            </w:r>
            <w:r w:rsidRPr="00DA447B">
              <w:t xml:space="preserve"> may include:</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ListBullet"/>
            </w:pPr>
            <w:r w:rsidRPr="00DA447B">
              <w:t>predicted outcom</w:t>
            </w:r>
            <w:r w:rsidRPr="00DA447B">
              <w:t>es</w:t>
            </w:r>
          </w:p>
          <w:p w:rsidR="00000000" w:rsidRPr="00DA447B" w:rsidP="00DA447B">
            <w:pPr>
              <w:pStyle w:val="ListBullet"/>
            </w:pPr>
            <w:r w:rsidRPr="00DA447B">
              <w:t>planned movements in results.</w:t>
            </w:r>
          </w:p>
        </w:tc>
      </w:tr>
    </w:tbl>
    <w:p w:rsidR="00B47600" w:rsidP="00DA447B">
      <w:pPr>
        <w:pStyle w:val="BodyText"/>
      </w:pPr>
    </w:p>
    <w:p w:rsidR="00B47600" w:rsidP="00DA447B">
      <w:pPr>
        <w:pStyle w:val="BodyText"/>
      </w:pPr>
    </w:p>
    <w:p w:rsidR="00000000" w:rsidRPr="00DA447B" w:rsidP="00DA447B">
      <w:pPr>
        <w:pStyle w:val="Heading1"/>
      </w:pPr>
      <w:bookmarkStart w:id="12" w:name="O_79922"/>
      <w:bookmarkEnd w:id="12"/>
      <w:r w:rsidRPr="00DA447B">
        <w:t>Unit Sector(s)</w:t>
      </w:r>
    </w:p>
    <w:tbl>
      <w:tblPr>
        <w:tblW w:w="0" w:type="auto"/>
        <w:tblLayout w:type="fixed"/>
        <w:tblCellMar>
          <w:left w:w="62" w:type="dxa"/>
          <w:right w:w="62" w:type="dxa"/>
        </w:tblCellMar>
        <w:tblLook w:val="0000"/>
      </w:tblPr>
      <w:tblGrid>
        <w:gridCol w:w="2577"/>
        <w:gridCol w:w="5945"/>
      </w:tblGrid>
      <w:tr w:rsidTr="00B4760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r w:rsidRPr="00DA447B">
              <w:t>Organisational skills</w:t>
            </w: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13" w:name="O_156553"/>
      <w:bookmarkEnd w:id="13"/>
      <w:r w:rsidRPr="00DA447B">
        <w:t>Competency field</w:t>
      </w:r>
    </w:p>
    <w:tbl>
      <w:tblPr>
        <w:tblW w:w="0" w:type="auto"/>
        <w:tblLayout w:type="fixed"/>
        <w:tblCellMar>
          <w:left w:w="62" w:type="dxa"/>
          <w:right w:w="62" w:type="dxa"/>
        </w:tblCellMar>
        <w:tblLook w:val="0000"/>
      </w:tblPr>
      <w:tblGrid>
        <w:gridCol w:w="2754"/>
        <w:gridCol w:w="5768"/>
      </w:tblGrid>
      <w:tr w:rsidTr="00B4760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p>
        </w:tc>
      </w:tr>
    </w:tbl>
    <w:p w:rsidR="00000000" w:rsidRPr="00DA447B" w:rsidP="00DA447B">
      <w:pPr>
        <w:pStyle w:val="BodyText"/>
      </w:pPr>
    </w:p>
    <w:p w:rsidR="00000000" w:rsidRPr="00DA447B" w:rsidP="00DA447B">
      <w:pPr>
        <w:pStyle w:val="AllowPageBreak"/>
      </w:pPr>
    </w:p>
    <w:p w:rsidR="00000000" w:rsidRPr="00DA447B" w:rsidP="00DA447B">
      <w:pPr>
        <w:pStyle w:val="Heading1"/>
      </w:pPr>
      <w:bookmarkStart w:id="14" w:name="O_156552"/>
      <w:bookmarkEnd w:id="14"/>
      <w:r w:rsidRPr="00DA447B">
        <w:t>Co-requisite units</w:t>
      </w:r>
    </w:p>
    <w:tbl>
      <w:tblPr>
        <w:tblW w:w="0" w:type="auto"/>
        <w:tblLayout w:type="fixed"/>
        <w:tblCellMar>
          <w:left w:w="62" w:type="dxa"/>
          <w:right w:w="62" w:type="dxa"/>
        </w:tblCellMar>
        <w:tblLook w:val="0000"/>
      </w:tblPr>
      <w:tblGrid>
        <w:gridCol w:w="2629"/>
        <w:gridCol w:w="1324"/>
        <w:gridCol w:w="4569"/>
      </w:tblGrid>
      <w:tr w:rsidTr="00B4760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r w:rsidRPr="00DA447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47B">
            <w:pPr>
              <w:pStyle w:val="BodyText"/>
              <w:rPr>
                <w:lang w:val="en-NZ"/>
              </w:rPr>
            </w:pPr>
          </w:p>
        </w:tc>
      </w:tr>
      <w:tr w:rsidTr="00B4760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47B" w:rsidP="00DA447B">
            <w:pPr>
              <w:pStyle w:val="BodyText"/>
            </w:pPr>
          </w:p>
        </w:tc>
      </w:tr>
    </w:tbl>
    <w:p w:rsidR="00000000" w:rsidRPr="00DA447B" w:rsidP="00DA447B">
      <w:pPr>
        <w:pStyle w:val="BodyText"/>
      </w:pPr>
    </w:p>
    <w:p w:rsidR="00000000" w:rsidRPr="00DA447B" w:rsidP="00DA447B"/>
    <w:sectPr w:rsidSect="00DA4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600" w:rsidP="00B47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0" w:rsidP="00DA4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7600" w:rsidP="00DA44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7600" w:rsidP="00DA44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600" w:rsidP="00B476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0" w:rsidP="00DA447B">
    <w:pPr>
      <w:pStyle w:val="Header"/>
      <w:framePr w:wrap="around"/>
    </w:pPr>
    <w:r>
      <w:fldChar w:fldCharType="begin"/>
    </w:r>
    <w:r>
      <w:instrText xml:space="preserve"> TITLE   \* MERGEFORMAT </w:instrText>
    </w:r>
    <w:r>
      <w:fldChar w:fldCharType="separate"/>
    </w:r>
    <w:r>
      <w:t>FNSORG508A Analyse and comment on management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7600" w:rsidP="00DA44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CC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45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C2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4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447B"/>
    <w:pPr>
      <w:spacing w:before="360" w:after="60"/>
      <w:outlineLvl w:val="0"/>
    </w:pPr>
    <w:rPr>
      <w:sz w:val="32"/>
    </w:rPr>
  </w:style>
  <w:style w:type="paragraph" w:styleId="Heading2">
    <w:name w:val="heading 2"/>
    <w:basedOn w:val="HeadingBase"/>
    <w:next w:val="BodyText"/>
    <w:link w:val="Heading2Char"/>
    <w:qFormat/>
    <w:rsid w:val="00DA447B"/>
    <w:pPr>
      <w:keepLines/>
      <w:spacing w:before="240" w:after="120"/>
      <w:outlineLvl w:val="1"/>
    </w:pPr>
    <w:rPr>
      <w:sz w:val="28"/>
      <w:szCs w:val="40"/>
    </w:rPr>
  </w:style>
  <w:style w:type="paragraph" w:styleId="Heading3">
    <w:name w:val="heading 3"/>
    <w:basedOn w:val="HeadingBase"/>
    <w:next w:val="BodyText"/>
    <w:link w:val="Heading3Char"/>
    <w:qFormat/>
    <w:rsid w:val="00DA447B"/>
    <w:pPr>
      <w:spacing w:before="180" w:after="120"/>
      <w:outlineLvl w:val="2"/>
    </w:pPr>
    <w:rPr>
      <w:spacing w:val="-10"/>
      <w:kern w:val="32"/>
    </w:rPr>
  </w:style>
  <w:style w:type="paragraph" w:styleId="Heading4">
    <w:name w:val="heading 4"/>
    <w:basedOn w:val="HeadingBase"/>
    <w:next w:val="BodyText"/>
    <w:link w:val="Heading4Char"/>
    <w:qFormat/>
    <w:rsid w:val="00DA447B"/>
    <w:pPr>
      <w:spacing w:before="160" w:after="120"/>
      <w:outlineLvl w:val="3"/>
    </w:pPr>
    <w:rPr>
      <w:sz w:val="22"/>
    </w:rPr>
  </w:style>
  <w:style w:type="paragraph" w:styleId="Heading5">
    <w:name w:val="heading 5"/>
    <w:basedOn w:val="HeadingBase"/>
    <w:next w:val="Normal"/>
    <w:link w:val="Heading5Char"/>
    <w:qFormat/>
    <w:rsid w:val="00DA447B"/>
    <w:pPr>
      <w:spacing w:before="80"/>
      <w:outlineLvl w:val="4"/>
    </w:pPr>
    <w:rPr>
      <w:color w:val="918585"/>
      <w:sz w:val="20"/>
    </w:rPr>
  </w:style>
  <w:style w:type="paragraph" w:styleId="Heading6">
    <w:name w:val="heading 6"/>
    <w:basedOn w:val="HeadingBase"/>
    <w:next w:val="Normal"/>
    <w:link w:val="Heading6Char"/>
    <w:qFormat/>
    <w:rsid w:val="00DA447B"/>
    <w:pPr>
      <w:spacing w:before="60"/>
      <w:outlineLvl w:val="5"/>
    </w:pPr>
    <w:rPr>
      <w:color w:val="918585"/>
      <w:sz w:val="20"/>
    </w:rPr>
  </w:style>
  <w:style w:type="paragraph" w:styleId="Heading7">
    <w:name w:val="heading 7"/>
    <w:basedOn w:val="Normal"/>
    <w:next w:val="Normal"/>
    <w:link w:val="Heading7Char"/>
    <w:qFormat/>
    <w:rsid w:val="00DA447B"/>
    <w:pPr>
      <w:ind w:left="720"/>
      <w:outlineLvl w:val="6"/>
    </w:pPr>
    <w:rPr>
      <w:i/>
    </w:rPr>
  </w:style>
  <w:style w:type="paragraph" w:styleId="Heading8">
    <w:name w:val="heading 8"/>
    <w:basedOn w:val="Normal"/>
    <w:next w:val="Normal"/>
    <w:link w:val="Heading8Char"/>
    <w:qFormat/>
    <w:rsid w:val="00DA447B"/>
    <w:pPr>
      <w:ind w:left="720"/>
      <w:outlineLvl w:val="7"/>
    </w:pPr>
    <w:rPr>
      <w:i/>
    </w:rPr>
  </w:style>
  <w:style w:type="paragraph" w:styleId="Heading9">
    <w:name w:val="heading 9"/>
    <w:basedOn w:val="Normal"/>
    <w:next w:val="Normal"/>
    <w:link w:val="Heading9Char"/>
    <w:qFormat/>
    <w:rsid w:val="00DA447B"/>
    <w:pPr>
      <w:ind w:left="720"/>
      <w:outlineLvl w:val="8"/>
    </w:pPr>
    <w:rPr>
      <w:i/>
    </w:rPr>
  </w:style>
  <w:style w:type="character" w:default="1" w:styleId="DefaultParagraphFont">
    <w:name w:val="Default Paragraph Font"/>
    <w:uiPriority w:val="1"/>
    <w:unhideWhenUsed/>
    <w:rsid w:val="00DA4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47B"/>
  </w:style>
  <w:style w:type="character" w:customStyle="1" w:styleId="Heading1Char">
    <w:name w:val="Heading 1 Char"/>
    <w:basedOn w:val="DefaultParagraphFont"/>
    <w:link w:val="Heading1"/>
    <w:rsid w:val="00DA447B"/>
    <w:rPr>
      <w:rFonts w:ascii="Times New Roman" w:eastAsia="Times New Roman" w:hAnsi="Times New Roman" w:cs="Times New Roman"/>
      <w:b/>
      <w:sz w:val="32"/>
      <w:szCs w:val="20"/>
      <w:lang w:eastAsia="en-US"/>
    </w:rPr>
  </w:style>
  <w:style w:type="paragraph" w:styleId="BodyText">
    <w:name w:val="Body Text"/>
    <w:basedOn w:val="Normal"/>
    <w:link w:val="BodyTextChar"/>
    <w:rsid w:val="00DA44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47B"/>
    <w:rPr>
      <w:rFonts w:ascii="Times New Roman" w:eastAsia="Times New Roman" w:hAnsi="Times New Roman" w:cs="Times New Roman"/>
      <w:sz w:val="24"/>
      <w:lang w:val="en-US" w:eastAsia="en-US"/>
    </w:rPr>
  </w:style>
  <w:style w:type="paragraph" w:styleId="Footer">
    <w:name w:val="footer"/>
    <w:basedOn w:val="Normal"/>
    <w:link w:val="FooterChar"/>
    <w:rsid w:val="00DA4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47B"/>
    <w:rPr>
      <w:rFonts w:ascii="Times New Roman" w:eastAsia="Times New Roman" w:hAnsi="Times New Roman" w:cs="Times New Roman"/>
      <w:sz w:val="16"/>
      <w:lang w:val="en-US" w:eastAsia="en-US"/>
    </w:rPr>
  </w:style>
  <w:style w:type="paragraph" w:styleId="List">
    <w:name w:val="List"/>
    <w:basedOn w:val="BodyText"/>
    <w:next w:val="BodyText"/>
    <w:rsid w:val="00DA447B"/>
    <w:pPr>
      <w:tabs>
        <w:tab w:val="left" w:pos="340"/>
      </w:tabs>
      <w:spacing w:before="60" w:after="60"/>
      <w:ind w:left="340" w:hanging="340"/>
    </w:pPr>
  </w:style>
  <w:style w:type="paragraph" w:styleId="ListBullet">
    <w:name w:val="List Bullet"/>
    <w:basedOn w:val="List"/>
    <w:rsid w:val="00DA447B"/>
    <w:pPr>
      <w:numPr>
        <w:numId w:val="13"/>
      </w:numPr>
      <w:tabs>
        <w:tab w:val="clear" w:pos="340"/>
      </w:tabs>
      <w:spacing w:before="40" w:after="40"/>
    </w:pPr>
  </w:style>
  <w:style w:type="character" w:customStyle="1" w:styleId="SpecialBold">
    <w:name w:val="Special Bold"/>
    <w:basedOn w:val="DefaultParagraphFont"/>
    <w:rsid w:val="00DA447B"/>
    <w:rPr>
      <w:b/>
      <w:spacing w:val="0"/>
    </w:rPr>
  </w:style>
  <w:style w:type="paragraph" w:styleId="ListBullet2">
    <w:name w:val="List Bullet 2"/>
    <w:basedOn w:val="List2"/>
    <w:rsid w:val="00DA447B"/>
    <w:pPr>
      <w:numPr>
        <w:numId w:val="14"/>
      </w:numPr>
      <w:tabs>
        <w:tab w:val="clear" w:pos="680"/>
      </w:tabs>
    </w:pPr>
  </w:style>
  <w:style w:type="paragraph" w:styleId="Header">
    <w:name w:val="header"/>
    <w:basedOn w:val="Normal"/>
    <w:link w:val="HeaderChar"/>
    <w:rsid w:val="00DA4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4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447B"/>
    <w:pPr>
      <w:spacing w:before="240" w:after="120"/>
      <w:outlineLvl w:val="0"/>
    </w:pPr>
    <w:rPr>
      <w:rFonts w:ascii="Times New Roman" w:hAnsi="Times New Roman"/>
      <w:b/>
      <w:sz w:val="28"/>
    </w:rPr>
  </w:style>
  <w:style w:type="paragraph" w:customStyle="1" w:styleId="AllowPageBreak">
    <w:name w:val="AllowPageBreak"/>
    <w:rsid w:val="00DA44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447B"/>
    <w:pPr>
      <w:tabs>
        <w:tab w:val="left" w:pos="680"/>
      </w:tabs>
      <w:spacing w:before="60" w:after="60"/>
      <w:ind w:left="680" w:hanging="340"/>
    </w:pPr>
  </w:style>
  <w:style w:type="character" w:customStyle="1" w:styleId="BoldandItalics">
    <w:name w:val="Bold and Italics"/>
    <w:qFormat/>
    <w:rsid w:val="00DA447B"/>
    <w:rPr>
      <w:b/>
      <w:i/>
      <w:u w:val="none"/>
    </w:rPr>
  </w:style>
  <w:style w:type="character" w:customStyle="1" w:styleId="Heading2Char">
    <w:name w:val="Heading 2 Char"/>
    <w:basedOn w:val="DefaultParagraphFont"/>
    <w:link w:val="Heading2"/>
    <w:rsid w:val="00DA4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4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44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447B"/>
    <w:rPr>
      <w:rFonts w:ascii="Courier New" w:eastAsia="Times New Roman" w:hAnsi="Courier New" w:cs="Times New Roman"/>
      <w:i/>
      <w:szCs w:val="20"/>
      <w:lang w:val="en-US" w:eastAsia="en-US"/>
    </w:rPr>
  </w:style>
  <w:style w:type="paragraph" w:customStyle="1" w:styleId="HeadingBase">
    <w:name w:val="Heading Base"/>
    <w:rsid w:val="00DA4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47B"/>
    <w:pPr>
      <w:tabs>
        <w:tab w:val="right" w:leader="dot" w:pos="9072"/>
      </w:tabs>
      <w:ind w:left="567"/>
    </w:pPr>
    <w:rPr>
      <w:szCs w:val="22"/>
    </w:rPr>
  </w:style>
  <w:style w:type="paragraph" w:customStyle="1" w:styleId="TOCBase">
    <w:name w:val="TOC Base"/>
    <w:rsid w:val="00DA4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47B"/>
    <w:pPr>
      <w:tabs>
        <w:tab w:val="right" w:leader="dot" w:pos="9072"/>
      </w:tabs>
      <w:spacing w:before="40" w:after="40"/>
      <w:ind w:left="284"/>
    </w:pPr>
    <w:rPr>
      <w:rFonts w:ascii="Times New Roman" w:hAnsi="Times New Roman"/>
    </w:rPr>
  </w:style>
  <w:style w:type="paragraph" w:styleId="TOC1">
    <w:name w:val="toc 1"/>
    <w:basedOn w:val="TOCBase"/>
    <w:next w:val="Normal"/>
    <w:rsid w:val="00DA44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47B"/>
    <w:pPr>
      <w:spacing w:before="5040"/>
      <w:jc w:val="center"/>
    </w:pPr>
    <w:rPr>
      <w:sz w:val="48"/>
      <w:szCs w:val="72"/>
      <w:lang w:val="en-US"/>
    </w:rPr>
  </w:style>
  <w:style w:type="character" w:customStyle="1" w:styleId="TitleChar">
    <w:name w:val="Title Char"/>
    <w:basedOn w:val="DefaultParagraphFont"/>
    <w:link w:val="Title"/>
    <w:rsid w:val="00DA4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47B"/>
    <w:pPr>
      <w:tabs>
        <w:tab w:val="left" w:pos="3600"/>
        <w:tab w:val="left" w:pos="3958"/>
      </w:tabs>
    </w:pPr>
  </w:style>
  <w:style w:type="paragraph" w:customStyle="1" w:styleId="Note">
    <w:name w:val="Note"/>
    <w:basedOn w:val="BodyText"/>
    <w:rsid w:val="00DA4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47B"/>
    <w:pPr>
      <w:framePr w:wrap="auto" w:hAnchor="text" w:y="6049"/>
    </w:pPr>
    <w:rPr>
      <w:color w:val="000000"/>
      <w:sz w:val="40"/>
    </w:rPr>
  </w:style>
  <w:style w:type="paragraph" w:customStyle="1" w:styleId="TOCTitle">
    <w:name w:val="TOCTitle"/>
    <w:basedOn w:val="Heading1"/>
    <w:rsid w:val="00DA447B"/>
    <w:pPr>
      <w:spacing w:after="240"/>
      <w:jc w:val="center"/>
      <w:outlineLvl w:val="9"/>
    </w:pPr>
    <w:rPr>
      <w:caps/>
    </w:rPr>
  </w:style>
  <w:style w:type="paragraph" w:customStyle="1" w:styleId="Version">
    <w:name w:val="Version"/>
    <w:rsid w:val="00DA4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47B"/>
    <w:pPr>
      <w:keepNext w:val="0"/>
      <w:tabs>
        <w:tab w:val="right" w:pos="4176"/>
      </w:tabs>
      <w:ind w:left="198" w:hanging="198"/>
    </w:pPr>
    <w:rPr>
      <w:rFonts w:ascii="Garamond" w:hAnsi="Garamond"/>
    </w:rPr>
  </w:style>
  <w:style w:type="paragraph" w:styleId="IndexHeading">
    <w:name w:val="index heading"/>
    <w:basedOn w:val="Normal"/>
    <w:next w:val="Index1"/>
    <w:semiHidden/>
    <w:rsid w:val="00DA447B"/>
    <w:pPr>
      <w:spacing w:before="120" w:after="120"/>
    </w:pPr>
    <w:rPr>
      <w:rFonts w:ascii="Arial" w:hAnsi="Arial"/>
      <w:b/>
      <w:color w:val="918585"/>
      <w:sz w:val="24"/>
    </w:rPr>
  </w:style>
  <w:style w:type="paragraph" w:customStyle="1" w:styleId="Chapter">
    <w:name w:val="Chapter"/>
    <w:basedOn w:val="Normal"/>
    <w:rsid w:val="00DA447B"/>
    <w:pPr>
      <w:spacing w:before="240"/>
    </w:pPr>
    <w:rPr>
      <w:rFonts w:ascii="Times New Roman" w:hAnsi="Times New Roman"/>
      <w:smallCaps/>
      <w:spacing w:val="80"/>
      <w:sz w:val="28"/>
    </w:rPr>
  </w:style>
  <w:style w:type="paragraph" w:customStyle="1" w:styleId="InChapter">
    <w:name w:val="InChapter"/>
    <w:basedOn w:val="Heading3"/>
    <w:rsid w:val="00DA447B"/>
    <w:pPr>
      <w:spacing w:after="240"/>
      <w:outlineLvl w:val="9"/>
    </w:pPr>
    <w:rPr>
      <w:noProof/>
    </w:rPr>
  </w:style>
  <w:style w:type="paragraph" w:styleId="Index2">
    <w:name w:val="index 2"/>
    <w:basedOn w:val="Normal"/>
    <w:next w:val="Normal"/>
    <w:semiHidden/>
    <w:rsid w:val="00DA447B"/>
    <w:pPr>
      <w:tabs>
        <w:tab w:val="right" w:pos="4176"/>
      </w:tabs>
      <w:ind w:left="568" w:hanging="284"/>
    </w:pPr>
    <w:rPr>
      <w:rFonts w:ascii="Garamond" w:hAnsi="Garamond"/>
    </w:rPr>
  </w:style>
  <w:style w:type="paragraph" w:customStyle="1" w:styleId="Byline">
    <w:name w:val="Byline"/>
    <w:rsid w:val="00DA4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47B"/>
    <w:pPr>
      <w:tabs>
        <w:tab w:val="clear" w:pos="3600"/>
        <w:tab w:val="clear" w:pos="3958"/>
      </w:tabs>
      <w:jc w:val="right"/>
    </w:pPr>
  </w:style>
  <w:style w:type="character" w:styleId="Emphasis">
    <w:name w:val="Emphasis"/>
    <w:basedOn w:val="DefaultParagraphFont"/>
    <w:qFormat/>
    <w:rsid w:val="00DA447B"/>
    <w:rPr>
      <w:i/>
    </w:rPr>
  </w:style>
  <w:style w:type="paragraph" w:styleId="Caption">
    <w:name w:val="caption"/>
    <w:basedOn w:val="BodyText"/>
    <w:next w:val="Normal"/>
    <w:qFormat/>
    <w:rsid w:val="00DA447B"/>
    <w:pPr>
      <w:framePr w:w="2268" w:hSpace="181" w:vSpace="181" w:wrap="around" w:vAnchor="text" w:hAnchor="page" w:x="1135" w:y="285" w:anchorLock="1"/>
    </w:pPr>
    <w:rPr>
      <w:i/>
    </w:rPr>
  </w:style>
  <w:style w:type="paragraph" w:customStyle="1" w:styleId="MiniTOCTitle">
    <w:name w:val="MiniTOCTitle"/>
    <w:basedOn w:val="Heading4"/>
    <w:rsid w:val="00DA447B"/>
    <w:pPr>
      <w:spacing w:before="240"/>
      <w:outlineLvl w:val="9"/>
    </w:pPr>
    <w:rPr>
      <w:noProof/>
      <w:sz w:val="24"/>
    </w:rPr>
  </w:style>
  <w:style w:type="paragraph" w:customStyle="1" w:styleId="MiniTOCItem">
    <w:name w:val="MiniTOCItem"/>
    <w:basedOn w:val="ListBullet"/>
    <w:rsid w:val="00DA447B"/>
    <w:pPr>
      <w:numPr>
        <w:numId w:val="0"/>
      </w:numPr>
      <w:tabs>
        <w:tab w:val="right" w:leader="dot" w:pos="6521"/>
      </w:tabs>
      <w:spacing w:before="0" w:after="0"/>
    </w:pPr>
  </w:style>
  <w:style w:type="paragraph" w:customStyle="1" w:styleId="TOFTitle">
    <w:name w:val="TOFTitle"/>
    <w:basedOn w:val="TOCTitle"/>
    <w:rsid w:val="00DA447B"/>
  </w:style>
  <w:style w:type="paragraph" w:styleId="TableofFigures">
    <w:name w:val="table of figures"/>
    <w:basedOn w:val="Normal"/>
    <w:next w:val="Normal"/>
    <w:semiHidden/>
    <w:rsid w:val="00DA447B"/>
    <w:pPr>
      <w:tabs>
        <w:tab w:val="right" w:leader="dot" w:pos="9072"/>
      </w:tabs>
      <w:ind w:left="970" w:hanging="403"/>
    </w:pPr>
    <w:rPr>
      <w:rFonts w:ascii="Times New Roman" w:hAnsi="Times New Roman"/>
      <w:b/>
    </w:rPr>
  </w:style>
  <w:style w:type="paragraph" w:styleId="ListNumber">
    <w:name w:val="List Number"/>
    <w:basedOn w:val="List"/>
    <w:rsid w:val="00DA447B"/>
    <w:pPr>
      <w:numPr>
        <w:numId w:val="11"/>
      </w:numPr>
    </w:pPr>
  </w:style>
  <w:style w:type="character" w:customStyle="1" w:styleId="WingdingSymbols">
    <w:name w:val="Wingding Symbols"/>
    <w:rsid w:val="00DA447B"/>
    <w:rPr>
      <w:rFonts w:ascii="Wingdings" w:hAnsi="Wingdings"/>
    </w:rPr>
  </w:style>
  <w:style w:type="paragraph" w:customStyle="1" w:styleId="TableHeading">
    <w:name w:val="Table Heading"/>
    <w:basedOn w:val="HeadingBase"/>
    <w:rsid w:val="00DA447B"/>
    <w:pPr>
      <w:keepLines/>
      <w:pBdr>
        <w:bottom w:val="single" w:sz="6" w:space="1" w:color="918585"/>
      </w:pBdr>
      <w:spacing w:before="240"/>
    </w:pPr>
  </w:style>
  <w:style w:type="character" w:customStyle="1" w:styleId="HotSpot">
    <w:name w:val="HotSpot"/>
    <w:rsid w:val="00DA447B"/>
    <w:rPr>
      <w:color w:val="0033CC"/>
      <w:u w:val="none"/>
    </w:rPr>
  </w:style>
  <w:style w:type="paragraph" w:customStyle="1" w:styleId="BodyTextRight">
    <w:name w:val="Body Text Right"/>
    <w:basedOn w:val="BodyText"/>
    <w:rsid w:val="00DA447B"/>
    <w:pPr>
      <w:spacing w:before="0" w:after="0"/>
      <w:jc w:val="right"/>
    </w:pPr>
  </w:style>
  <w:style w:type="paragraph" w:styleId="Index3">
    <w:name w:val="index 3"/>
    <w:basedOn w:val="ListNumber2"/>
    <w:next w:val="Normal"/>
    <w:semiHidden/>
    <w:rsid w:val="00DA447B"/>
    <w:pPr>
      <w:numPr>
        <w:numId w:val="0"/>
      </w:numPr>
      <w:tabs>
        <w:tab w:val="right" w:leader="dot" w:pos="4176"/>
      </w:tabs>
    </w:pPr>
  </w:style>
  <w:style w:type="paragraph" w:styleId="ListNumber2">
    <w:name w:val="List Number 2"/>
    <w:basedOn w:val="List2"/>
    <w:rsid w:val="00DA447B"/>
    <w:pPr>
      <w:numPr>
        <w:numId w:val="10"/>
      </w:numPr>
      <w:tabs>
        <w:tab w:val="clear" w:pos="1060"/>
      </w:tabs>
    </w:pPr>
  </w:style>
  <w:style w:type="paragraph" w:customStyle="1" w:styleId="MarginNote">
    <w:name w:val="Margin Note"/>
    <w:basedOn w:val="BodyText"/>
    <w:rsid w:val="00DA4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4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447B"/>
    <w:rPr>
      <w:sz w:val="32"/>
    </w:rPr>
  </w:style>
  <w:style w:type="paragraph" w:customStyle="1" w:styleId="HeadingProcedure">
    <w:name w:val="Heading Procedure"/>
    <w:basedOn w:val="HeadingBase"/>
    <w:next w:val="Normal"/>
    <w:rsid w:val="00DA447B"/>
    <w:pPr>
      <w:tabs>
        <w:tab w:val="left" w:pos="0"/>
      </w:tabs>
      <w:spacing w:before="120" w:after="60"/>
    </w:pPr>
    <w:rPr>
      <w:i/>
      <w:color w:val="918585"/>
      <w:sz w:val="22"/>
    </w:rPr>
  </w:style>
  <w:style w:type="paragraph" w:customStyle="1" w:styleId="TableBodyText">
    <w:name w:val="Table Body Text"/>
    <w:basedOn w:val="BodyText"/>
    <w:rsid w:val="00DA447B"/>
    <w:pPr>
      <w:spacing w:before="60" w:after="60"/>
    </w:pPr>
  </w:style>
  <w:style w:type="paragraph" w:styleId="ListContinue">
    <w:name w:val="List Continue"/>
    <w:basedOn w:val="List"/>
    <w:rsid w:val="00DA447B"/>
    <w:pPr>
      <w:ind w:firstLine="0"/>
    </w:pPr>
  </w:style>
  <w:style w:type="paragraph" w:customStyle="1" w:styleId="ListNote">
    <w:name w:val="List Note"/>
    <w:basedOn w:val="List"/>
    <w:rsid w:val="00DA447B"/>
    <w:pPr>
      <w:pBdr>
        <w:top w:val="single" w:sz="6" w:space="2" w:color="918585"/>
        <w:bottom w:val="single" w:sz="6" w:space="2" w:color="918585"/>
      </w:pBdr>
      <w:tabs>
        <w:tab w:val="left" w:pos="1021"/>
      </w:tabs>
      <w:ind w:firstLine="0"/>
    </w:pPr>
  </w:style>
  <w:style w:type="paragraph" w:customStyle="1" w:styleId="Warning">
    <w:name w:val="Warning"/>
    <w:basedOn w:val="BodyText"/>
    <w:rsid w:val="00DA447B"/>
    <w:pPr>
      <w:shd w:val="clear" w:color="auto" w:fill="D9D9D9"/>
      <w:tabs>
        <w:tab w:val="left" w:pos="992"/>
      </w:tabs>
      <w:ind w:left="119" w:right="119"/>
    </w:pPr>
    <w:rPr>
      <w:sz w:val="20"/>
    </w:rPr>
  </w:style>
  <w:style w:type="paragraph" w:customStyle="1" w:styleId="MarginIcons">
    <w:name w:val="Margin Icons"/>
    <w:basedOn w:val="BodyText"/>
    <w:rsid w:val="00DA4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47B"/>
    <w:rPr>
      <w:rFonts w:ascii="Courier New" w:hAnsi="Courier New"/>
    </w:rPr>
  </w:style>
  <w:style w:type="paragraph" w:customStyle="1" w:styleId="NoteBullet">
    <w:name w:val="Note Bullet"/>
    <w:basedOn w:val="Note"/>
    <w:rsid w:val="00DA447B"/>
    <w:pPr>
      <w:tabs>
        <w:tab w:val="clear" w:pos="680"/>
      </w:tabs>
      <w:spacing w:before="60" w:after="60"/>
    </w:pPr>
  </w:style>
  <w:style w:type="paragraph" w:customStyle="1" w:styleId="SubHeading2">
    <w:name w:val="SubHeading2"/>
    <w:basedOn w:val="HeadingBase"/>
    <w:rsid w:val="00DA447B"/>
    <w:pPr>
      <w:spacing w:before="240" w:after="60"/>
    </w:pPr>
    <w:rPr>
      <w:sz w:val="20"/>
    </w:rPr>
  </w:style>
  <w:style w:type="paragraph" w:customStyle="1" w:styleId="SubHeading1">
    <w:name w:val="SubHeading1"/>
    <w:basedOn w:val="HeadingBase"/>
    <w:rsid w:val="00DA447B"/>
    <w:pPr>
      <w:spacing w:before="240" w:after="60"/>
    </w:pPr>
    <w:rPr>
      <w:color w:val="918585"/>
      <w:sz w:val="22"/>
    </w:rPr>
  </w:style>
  <w:style w:type="paragraph" w:customStyle="1" w:styleId="SideHeading">
    <w:name w:val="Side Heading"/>
    <w:basedOn w:val="HeadingBase"/>
    <w:rsid w:val="00DA4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47B"/>
    <w:pPr>
      <w:numPr>
        <w:numId w:val="12"/>
      </w:numPr>
    </w:pPr>
  </w:style>
  <w:style w:type="paragraph" w:styleId="PlainText">
    <w:name w:val="Plain Text"/>
    <w:basedOn w:val="Normal"/>
    <w:link w:val="PlainTextChar"/>
    <w:rsid w:val="00DA447B"/>
    <w:rPr>
      <w:sz w:val="20"/>
    </w:rPr>
  </w:style>
  <w:style w:type="character" w:customStyle="1" w:styleId="PlainTextChar">
    <w:name w:val="Plain Text Char"/>
    <w:basedOn w:val="DefaultParagraphFont"/>
    <w:link w:val="PlainText"/>
    <w:rsid w:val="00DA44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447B"/>
    <w:rPr>
      <w:b/>
      <w:smallCaps/>
    </w:rPr>
  </w:style>
  <w:style w:type="paragraph" w:customStyle="1" w:styleId="TableListNumber">
    <w:name w:val="Table List Number"/>
    <w:basedOn w:val="ListNumber"/>
    <w:rsid w:val="00DA447B"/>
    <w:pPr>
      <w:numPr>
        <w:numId w:val="0"/>
      </w:numPr>
    </w:pPr>
  </w:style>
  <w:style w:type="paragraph" w:styleId="TOC4">
    <w:name w:val="toc 4"/>
    <w:basedOn w:val="TOCBase"/>
    <w:next w:val="Normal"/>
    <w:semiHidden/>
    <w:rsid w:val="00DA447B"/>
    <w:pPr>
      <w:tabs>
        <w:tab w:val="right" w:leader="dot" w:pos="9071"/>
      </w:tabs>
      <w:ind w:left="1701"/>
    </w:pPr>
  </w:style>
  <w:style w:type="paragraph" w:customStyle="1" w:styleId="ListAlpha">
    <w:name w:val="List Alpha"/>
    <w:basedOn w:val="List"/>
    <w:rsid w:val="00DA447B"/>
    <w:pPr>
      <w:numPr>
        <w:numId w:val="9"/>
      </w:numPr>
    </w:pPr>
  </w:style>
  <w:style w:type="paragraph" w:customStyle="1" w:styleId="ListAlpha2">
    <w:name w:val="List Alpha 2"/>
    <w:basedOn w:val="List2"/>
    <w:rsid w:val="00DA447B"/>
    <w:pPr>
      <w:numPr>
        <w:numId w:val="8"/>
      </w:numPr>
    </w:pPr>
  </w:style>
  <w:style w:type="paragraph" w:styleId="List3">
    <w:name w:val="List 3"/>
    <w:basedOn w:val="BodyText"/>
    <w:rsid w:val="00DA447B"/>
    <w:pPr>
      <w:tabs>
        <w:tab w:val="left" w:pos="1021"/>
      </w:tabs>
      <w:spacing w:before="60" w:after="60"/>
      <w:ind w:left="1020" w:hanging="340"/>
    </w:pPr>
  </w:style>
  <w:style w:type="paragraph" w:styleId="List4">
    <w:name w:val="List 4"/>
    <w:basedOn w:val="BodyText"/>
    <w:rsid w:val="00DA447B"/>
    <w:pPr>
      <w:tabs>
        <w:tab w:val="left" w:pos="1361"/>
      </w:tabs>
      <w:spacing w:before="60" w:after="60"/>
      <w:ind w:left="1361" w:hanging="340"/>
    </w:pPr>
  </w:style>
  <w:style w:type="paragraph" w:styleId="List5">
    <w:name w:val="List 5"/>
    <w:basedOn w:val="BodyText"/>
    <w:rsid w:val="00DA447B"/>
    <w:pPr>
      <w:tabs>
        <w:tab w:val="left" w:pos="1701"/>
      </w:tabs>
      <w:spacing w:before="60" w:after="60"/>
      <w:ind w:left="1701" w:hanging="340"/>
    </w:pPr>
  </w:style>
  <w:style w:type="paragraph" w:styleId="ListBullet3">
    <w:name w:val="List Bullet 3"/>
    <w:basedOn w:val="List3"/>
    <w:rsid w:val="00DA447B"/>
    <w:pPr>
      <w:numPr>
        <w:numId w:val="15"/>
      </w:numPr>
      <w:tabs>
        <w:tab w:val="clear" w:pos="1021"/>
      </w:tabs>
      <w:ind w:left="1037" w:hanging="357"/>
    </w:pPr>
  </w:style>
  <w:style w:type="paragraph" w:styleId="ListBullet4">
    <w:name w:val="List Bullet 4"/>
    <w:basedOn w:val="List4"/>
    <w:rsid w:val="00DA447B"/>
    <w:pPr>
      <w:numPr>
        <w:numId w:val="3"/>
      </w:numPr>
    </w:pPr>
  </w:style>
  <w:style w:type="paragraph" w:styleId="ListBullet5">
    <w:name w:val="List Bullet 5"/>
    <w:basedOn w:val="List5"/>
    <w:rsid w:val="00DA447B"/>
    <w:pPr>
      <w:numPr>
        <w:numId w:val="4"/>
      </w:numPr>
    </w:pPr>
  </w:style>
  <w:style w:type="paragraph" w:styleId="ListContinue2">
    <w:name w:val="List Continue 2"/>
    <w:basedOn w:val="List2"/>
    <w:rsid w:val="00DA447B"/>
    <w:pPr>
      <w:ind w:firstLine="0"/>
    </w:pPr>
  </w:style>
  <w:style w:type="paragraph" w:styleId="ListContinue3">
    <w:name w:val="List Continue 3"/>
    <w:basedOn w:val="List3"/>
    <w:rsid w:val="00DA447B"/>
    <w:pPr>
      <w:ind w:left="1021" w:firstLine="0"/>
    </w:pPr>
  </w:style>
  <w:style w:type="paragraph" w:styleId="ListContinue4">
    <w:name w:val="List Continue 4"/>
    <w:basedOn w:val="List4"/>
    <w:rsid w:val="00DA447B"/>
    <w:pPr>
      <w:ind w:firstLine="0"/>
    </w:pPr>
  </w:style>
  <w:style w:type="paragraph" w:styleId="ListContinue5">
    <w:name w:val="List Continue 5"/>
    <w:basedOn w:val="List5"/>
    <w:rsid w:val="00DA447B"/>
    <w:pPr>
      <w:ind w:firstLine="0"/>
    </w:pPr>
  </w:style>
  <w:style w:type="paragraph" w:styleId="ListNumber3">
    <w:name w:val="List Number 3"/>
    <w:basedOn w:val="List3"/>
    <w:rsid w:val="00DA447B"/>
    <w:pPr>
      <w:numPr>
        <w:numId w:val="5"/>
      </w:numPr>
    </w:pPr>
  </w:style>
  <w:style w:type="paragraph" w:styleId="ListNumber4">
    <w:name w:val="List Number 4"/>
    <w:basedOn w:val="List4"/>
    <w:rsid w:val="00DA447B"/>
    <w:pPr>
      <w:numPr>
        <w:numId w:val="6"/>
      </w:numPr>
    </w:pPr>
  </w:style>
  <w:style w:type="paragraph" w:styleId="ListNumber5">
    <w:name w:val="List Number 5"/>
    <w:basedOn w:val="List5"/>
    <w:rsid w:val="00DA447B"/>
    <w:pPr>
      <w:numPr>
        <w:numId w:val="7"/>
      </w:numPr>
    </w:pPr>
  </w:style>
  <w:style w:type="paragraph" w:styleId="BlockText">
    <w:name w:val="Block Text"/>
    <w:basedOn w:val="Normal"/>
    <w:rsid w:val="00DA447B"/>
    <w:pPr>
      <w:spacing w:after="120"/>
      <w:ind w:left="1440" w:right="1440"/>
    </w:pPr>
  </w:style>
  <w:style w:type="character" w:customStyle="1" w:styleId="Subscript">
    <w:name w:val="Subscript"/>
    <w:basedOn w:val="DefaultParagraphFont"/>
    <w:rsid w:val="00DA447B"/>
    <w:rPr>
      <w:sz w:val="16"/>
      <w:vertAlign w:val="subscript"/>
    </w:rPr>
  </w:style>
  <w:style w:type="character" w:customStyle="1" w:styleId="Superscript">
    <w:name w:val="Superscript"/>
    <w:basedOn w:val="DefaultParagraphFont"/>
    <w:rsid w:val="00DA447B"/>
    <w:rPr>
      <w:sz w:val="16"/>
      <w:vertAlign w:val="superscript"/>
    </w:rPr>
  </w:style>
  <w:style w:type="character" w:customStyle="1" w:styleId="Symbols">
    <w:name w:val="Symbols"/>
    <w:basedOn w:val="DefaultParagraphFont"/>
    <w:rsid w:val="00DA447B"/>
    <w:rPr>
      <w:rFonts w:ascii="Symbol" w:hAnsi="Symbol"/>
    </w:rPr>
  </w:style>
  <w:style w:type="character" w:customStyle="1" w:styleId="MenuOptions">
    <w:name w:val="Menu Options"/>
    <w:basedOn w:val="DefaultParagraphFont"/>
    <w:rsid w:val="00DA447B"/>
    <w:rPr>
      <w:rFonts w:ascii="Arial Narrow" w:hAnsi="Arial Narrow"/>
      <w:smallCaps/>
    </w:rPr>
  </w:style>
  <w:style w:type="character" w:customStyle="1" w:styleId="Buttons">
    <w:name w:val="Buttons"/>
    <w:basedOn w:val="DefaultParagraphFont"/>
    <w:rsid w:val="00DA447B"/>
    <w:rPr>
      <w:b/>
    </w:rPr>
  </w:style>
  <w:style w:type="character" w:customStyle="1" w:styleId="Underlined">
    <w:name w:val="Underlined"/>
    <w:basedOn w:val="DefaultParagraphFont"/>
    <w:rsid w:val="00DA447B"/>
    <w:rPr>
      <w:u w:val="single"/>
    </w:rPr>
  </w:style>
  <w:style w:type="paragraph" w:customStyle="1" w:styleId="TableBodyTextRight">
    <w:name w:val="Table Body Text Right"/>
    <w:basedOn w:val="TableBodyText"/>
    <w:rsid w:val="00DA447B"/>
    <w:pPr>
      <w:widowControl w:val="0"/>
      <w:autoSpaceDE w:val="0"/>
      <w:autoSpaceDN w:val="0"/>
      <w:adjustRightInd w:val="0"/>
      <w:jc w:val="right"/>
    </w:pPr>
    <w:rPr>
      <w:rFonts w:cs="Arial"/>
      <w:szCs w:val="18"/>
    </w:rPr>
  </w:style>
  <w:style w:type="paragraph" w:customStyle="1" w:styleId="CopyrightText">
    <w:name w:val="Copyright Text"/>
    <w:basedOn w:val="BodyText"/>
    <w:rsid w:val="00DA447B"/>
    <w:rPr>
      <w:sz w:val="18"/>
    </w:rPr>
  </w:style>
  <w:style w:type="paragraph" w:customStyle="1" w:styleId="BodySmallRight">
    <w:name w:val="Body Small Right"/>
    <w:basedOn w:val="BodyTextRight"/>
    <w:rsid w:val="00DA447B"/>
    <w:rPr>
      <w:sz w:val="18"/>
      <w:szCs w:val="18"/>
    </w:rPr>
  </w:style>
  <w:style w:type="paragraph" w:customStyle="1" w:styleId="MarginEdition">
    <w:name w:val="Margin Edition"/>
    <w:basedOn w:val="MarginNote"/>
    <w:rsid w:val="00DA447B"/>
    <w:pPr>
      <w:spacing w:before="0" w:after="0"/>
    </w:pPr>
    <w:rPr>
      <w:rFonts w:ascii="Times New Roman" w:hAnsi="Times New Roman"/>
      <w:color w:val="999999"/>
    </w:rPr>
  </w:style>
  <w:style w:type="paragraph" w:customStyle="1" w:styleId="Spacer">
    <w:name w:val="Spacer"/>
    <w:basedOn w:val="Normal"/>
    <w:rsid w:val="00DA447B"/>
    <w:rPr>
      <w:sz w:val="2"/>
      <w:szCs w:val="2"/>
    </w:rPr>
  </w:style>
  <w:style w:type="character" w:customStyle="1" w:styleId="Small">
    <w:name w:val="Small"/>
    <w:basedOn w:val="DefaultParagraphFont"/>
    <w:rsid w:val="00DA447B"/>
    <w:rPr>
      <w:sz w:val="16"/>
    </w:rPr>
  </w:style>
  <w:style w:type="paragraph" w:customStyle="1" w:styleId="WideTable">
    <w:name w:val="Wide Table"/>
    <w:basedOn w:val="Normal"/>
    <w:rsid w:val="00DA447B"/>
    <w:pPr>
      <w:ind w:left="-1418"/>
    </w:pPr>
    <w:rPr>
      <w:sz w:val="2"/>
      <w:szCs w:val="2"/>
    </w:rPr>
  </w:style>
  <w:style w:type="character" w:styleId="PageNumber">
    <w:name w:val="page number"/>
    <w:basedOn w:val="DefaultParagraphFont"/>
    <w:rsid w:val="00DA447B"/>
  </w:style>
  <w:style w:type="paragraph" w:styleId="Quote">
    <w:name w:val="Quote"/>
    <w:basedOn w:val="Heading1"/>
    <w:link w:val="QuoteChar"/>
    <w:qFormat/>
    <w:rsid w:val="00DA447B"/>
    <w:rPr>
      <w:b w:val="0"/>
      <w:sz w:val="72"/>
      <w:szCs w:val="72"/>
      <w:lang w:val="en-NZ"/>
    </w:rPr>
  </w:style>
  <w:style w:type="character" w:customStyle="1" w:styleId="QuoteChar">
    <w:name w:val="Quote Char"/>
    <w:basedOn w:val="DefaultParagraphFont"/>
    <w:link w:val="Quote"/>
    <w:rsid w:val="00DA4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47B"/>
    <w:pPr>
      <w:pageBreakBefore/>
    </w:pPr>
  </w:style>
  <w:style w:type="paragraph" w:customStyle="1" w:styleId="Border">
    <w:name w:val="Border"/>
    <w:basedOn w:val="Normal"/>
    <w:qFormat/>
    <w:rsid w:val="00DA4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47B"/>
    <w:rPr>
      <w:b/>
      <w:bCs/>
      <w:i/>
      <w:iCs/>
      <w:color w:val="auto"/>
    </w:rPr>
  </w:style>
  <w:style w:type="paragraph" w:styleId="IntenseQuote">
    <w:name w:val="Intense Quote"/>
    <w:basedOn w:val="Normal"/>
    <w:next w:val="Normal"/>
    <w:link w:val="IntenseQuoteChar"/>
    <w:uiPriority w:val="30"/>
    <w:qFormat/>
    <w:rsid w:val="00DA4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4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447B"/>
    <w:rPr>
      <w:smallCaps/>
      <w:color w:val="auto"/>
      <w:u w:val="single"/>
    </w:rPr>
  </w:style>
  <w:style w:type="character" w:styleId="IntenseReference">
    <w:name w:val="Intense Reference"/>
    <w:basedOn w:val="DefaultParagraphFont"/>
    <w:uiPriority w:val="32"/>
    <w:qFormat/>
    <w:rsid w:val="00DA447B"/>
    <w:rPr>
      <w:b/>
      <w:bCs/>
      <w:smallCaps/>
      <w:color w:val="auto"/>
      <w:spacing w:val="5"/>
      <w:u w:val="single"/>
    </w:rPr>
  </w:style>
  <w:style w:type="paragraph" w:customStyle="1" w:styleId="2ColumnHeading">
    <w:name w:val="2Column Heading"/>
    <w:basedOn w:val="BodyText"/>
    <w:qFormat/>
    <w:rsid w:val="00DA447B"/>
    <w:pPr>
      <w:spacing w:after="60"/>
      <w:ind w:left="-2268"/>
    </w:pPr>
    <w:rPr>
      <w:b/>
    </w:rPr>
  </w:style>
  <w:style w:type="paragraph" w:customStyle="1" w:styleId="Heading1TOC">
    <w:name w:val="Heading1 TOC"/>
    <w:basedOn w:val="Normal"/>
    <w:qFormat/>
    <w:rsid w:val="00DA447B"/>
    <w:pPr>
      <w:spacing w:before="240" w:after="120"/>
    </w:pPr>
    <w:rPr>
      <w:rFonts w:ascii="Times New Roman" w:hAnsi="Times New Roman"/>
      <w:b/>
      <w:sz w:val="32"/>
    </w:rPr>
  </w:style>
  <w:style w:type="paragraph" w:customStyle="1" w:styleId="Heading2TOC">
    <w:name w:val="Heading2 TOC"/>
    <w:basedOn w:val="Normal"/>
    <w:qFormat/>
    <w:rsid w:val="00DA447B"/>
    <w:pPr>
      <w:spacing w:before="240" w:after="60"/>
    </w:pPr>
    <w:rPr>
      <w:rFonts w:ascii="Times New Roman" w:hAnsi="Times New Roman"/>
      <w:b/>
      <w:sz w:val="28"/>
    </w:rPr>
  </w:style>
  <w:style w:type="character" w:customStyle="1" w:styleId="Underline">
    <w:name w:val="Underline"/>
    <w:basedOn w:val="DefaultParagraphFont"/>
    <w:qFormat/>
    <w:rsid w:val="00DA447B"/>
    <w:rPr>
      <w:u w:val="single"/>
    </w:rPr>
  </w:style>
  <w:style w:type="paragraph" w:styleId="BalloonText">
    <w:name w:val="Balloon Text"/>
    <w:basedOn w:val="Normal"/>
    <w:link w:val="BalloonTextChar"/>
    <w:rsid w:val="00DA447B"/>
    <w:rPr>
      <w:rFonts w:ascii="Tahoma" w:hAnsi="Tahoma" w:cs="Tahoma"/>
      <w:sz w:val="16"/>
      <w:szCs w:val="16"/>
    </w:rPr>
  </w:style>
  <w:style w:type="character" w:customStyle="1" w:styleId="BalloonTextChar">
    <w:name w:val="Balloon Text Char"/>
    <w:basedOn w:val="DefaultParagraphFont"/>
    <w:link w:val="BalloonText"/>
    <w:rsid w:val="00DA44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44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4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821</Words>
  <Characters>5184</Characters>
  <Application>Microsoft Office Word</Application>
  <DocSecurity>0</DocSecurity>
  <Lines>192</Lines>
  <Paragraphs>90</Paragraphs>
  <ScaleCrop>false</ScaleCrop>
  <Company>Author-it Software Corporation Ltd.</Company>
  <LinksUpToDate>false</LinksUpToDate>
  <CharactersWithSpaces>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FNSORG508A Analyse and comment on management reports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2012-05-26T16:28:00Z</dcterms:created>
  <dcterms:modified xsi:type="dcterms:W3CDTF">2012-05-26T16:28:00Z</dcterms:modified>
</cp:coreProperties>
</file>