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5D3A" w:rsidP="00C95D3A">
      <w:pPr>
        <w:pStyle w:val="Title"/>
      </w:pPr>
      <w:r>
        <w:fldChar w:fldCharType="begin"/>
      </w:r>
      <w:r>
        <w:instrText xml:space="preserve"> TITLE   \* MERGEFORMAT </w:instrText>
      </w:r>
      <w:r>
        <w:fldChar w:fldCharType="separate"/>
      </w:r>
      <w:r>
        <w:t>FNSORG503A Develop a resource plan</w:t>
      </w:r>
      <w:r>
        <w:fldChar w:fldCharType="end"/>
      </w:r>
    </w:p>
    <w:p w:rsidR="00C95D3A" w:rsidP="00C95D3A">
      <w:pPr>
        <w:pStyle w:val="Version"/>
        <w:sectPr w:rsidSect="005B711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B711B" w:rsidP="005B711B">
      <w:pPr>
        <w:pStyle w:val="SuperHeading"/>
      </w:pPr>
      <w:r w:rsidRPr="005B711B">
        <w:t>FNSORG503A Develop a resource plan</w:t>
      </w:r>
    </w:p>
    <w:p w:rsidR="00000000" w:rsidRPr="005B711B" w:rsidP="005B711B">
      <w:pPr>
        <w:pStyle w:val="SuperHeading"/>
      </w:pPr>
    </w:p>
    <w:p w:rsidR="00000000" w:rsidRPr="005B711B" w:rsidP="005B711B">
      <w:pPr>
        <w:pStyle w:val="Heading1"/>
      </w:pPr>
      <w:bookmarkStart w:id="1" w:name="O_79851"/>
      <w:bookmarkEnd w:id="1"/>
      <w:r w:rsidRPr="005B711B">
        <w:t>Modification History</w:t>
      </w:r>
    </w:p>
    <w:p w:rsidR="00000000" w:rsidRPr="005B711B" w:rsidP="005B711B">
      <w:pPr>
        <w:pStyle w:val="BodyText"/>
      </w:pPr>
      <w:r w:rsidRPr="005B711B">
        <w:t>Not applicable.</w:t>
      </w:r>
    </w:p>
    <w:p w:rsidR="00000000" w:rsidRPr="005B711B" w:rsidP="005B711B">
      <w:pPr>
        <w:pStyle w:val="AllowPageBreak"/>
      </w:pPr>
    </w:p>
    <w:p w:rsidR="00000000" w:rsidRPr="005B711B" w:rsidP="005B711B">
      <w:pPr>
        <w:pStyle w:val="Heading1"/>
      </w:pPr>
      <w:bookmarkStart w:id="2" w:name="O_79852"/>
      <w:bookmarkEnd w:id="2"/>
      <w:r w:rsidRPr="005B711B">
        <w:t>Unit Descriptor</w:t>
      </w:r>
    </w:p>
    <w:tbl>
      <w:tblPr>
        <w:tblW w:w="0" w:type="auto"/>
        <w:tblLayout w:type="fixed"/>
        <w:tblCellMar>
          <w:left w:w="62" w:type="dxa"/>
          <w:right w:w="62" w:type="dxa"/>
        </w:tblCellMar>
        <w:tblLook w:val="0000"/>
      </w:tblPr>
      <w:tblGrid>
        <w:gridCol w:w="2634"/>
        <w:gridCol w:w="5888"/>
      </w:tblGrid>
      <w:tr w:rsidTr="00C95D3A">
        <w:tblPrEx>
          <w:tblW w:w="0" w:type="auto"/>
          <w:tblLayout w:type="fixed"/>
          <w:tblCellMar>
            <w:left w:w="62" w:type="dxa"/>
            <w:right w:w="62" w:type="dxa"/>
          </w:tblCellMar>
          <w:tblLook w:val="0000"/>
        </w:tblPrEx>
        <w:tc>
          <w:tcPr>
            <w:tcW w:w="2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11B">
            <w:pPr>
              <w:pStyle w:val="BodyText"/>
              <w:rPr>
                <w:lang w:val="en-NZ"/>
              </w:rPr>
            </w:pPr>
            <w:r w:rsidRPr="005B711B">
              <w:rPr>
                <w:rStyle w:val="SpecialBold"/>
              </w:rPr>
              <w:t>Unit descriptor</w:t>
            </w:r>
          </w:p>
        </w:tc>
        <w:tc>
          <w:tcPr>
            <w:tcW w:w="58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711B" w:rsidP="005B711B">
            <w:pPr>
              <w:pStyle w:val="BodyText"/>
            </w:pPr>
            <w:r w:rsidRPr="005B711B">
              <w:t>This unit describes the performance outcomes, skills and knowledge required to identify the critical facto</w:t>
            </w:r>
            <w:r w:rsidRPr="005B711B">
              <w:t>rs for success of specific projects or periodic work requirements and plan for consequent priorities, budgets and workflow levels. Plans may apply to planning for:</w:t>
            </w:r>
          </w:p>
          <w:p w:rsidR="00000000" w:rsidRPr="005B711B" w:rsidP="005B711B">
            <w:pPr>
              <w:pStyle w:val="ListBullet"/>
            </w:pPr>
            <w:r w:rsidRPr="005B711B">
              <w:t>peaks and troughs in workflow</w:t>
            </w:r>
          </w:p>
          <w:p w:rsidR="00000000" w:rsidRPr="005B711B" w:rsidP="005B711B">
            <w:pPr>
              <w:pStyle w:val="ListBullet"/>
            </w:pPr>
            <w:r w:rsidRPr="005B711B">
              <w:t>resource shortages</w:t>
            </w:r>
          </w:p>
          <w:p w:rsidR="00000000" w:rsidRPr="005B711B" w:rsidP="005B711B">
            <w:pPr>
              <w:pStyle w:val="ListBullet"/>
            </w:pPr>
            <w:r w:rsidRPr="005B711B">
              <w:t>specific projects</w:t>
            </w:r>
          </w:p>
          <w:p w:rsidR="00000000" w:rsidRPr="005B711B" w:rsidP="005B711B">
            <w:pPr>
              <w:pStyle w:val="ListBullet"/>
            </w:pPr>
            <w:r w:rsidRPr="005B711B">
              <w:t>allocation of staff or resources during emergencies.</w:t>
            </w:r>
          </w:p>
          <w:p w:rsidR="00000000" w:rsidRPr="005B711B" w:rsidP="005B711B">
            <w:pPr>
              <w:pStyle w:val="BodyText"/>
            </w:pPr>
          </w:p>
          <w:p w:rsidR="00000000" w:rsidRPr="005B711B" w:rsidP="005B711B">
            <w:pPr>
              <w:pStyle w:val="BodyText"/>
            </w:pPr>
            <w:r w:rsidRPr="005B711B">
              <w:t>No licensing, legislative, regulatory or certification requirements apply to this unit at the time of endorsement.</w:t>
            </w:r>
          </w:p>
        </w:tc>
      </w:tr>
    </w:tbl>
    <w:p w:rsidR="00000000" w:rsidRPr="005B711B" w:rsidP="005B711B">
      <w:pPr>
        <w:pStyle w:val="BodyText"/>
      </w:pPr>
    </w:p>
    <w:p w:rsidR="00000000" w:rsidRPr="005B711B" w:rsidP="005B711B">
      <w:pPr>
        <w:pStyle w:val="AllowPageBreak"/>
      </w:pPr>
    </w:p>
    <w:p w:rsidR="00000000" w:rsidRPr="005B711B" w:rsidP="005B711B">
      <w:pPr>
        <w:pStyle w:val="Heading1"/>
      </w:pPr>
      <w:bookmarkStart w:id="3" w:name="O_79853"/>
      <w:bookmarkEnd w:id="3"/>
      <w:r w:rsidRPr="005B711B">
        <w:t>Application of the Unit</w:t>
      </w:r>
    </w:p>
    <w:tbl>
      <w:tblPr>
        <w:tblW w:w="0" w:type="auto"/>
        <w:tblLayout w:type="fixed"/>
        <w:tblCellMar>
          <w:left w:w="62" w:type="dxa"/>
          <w:right w:w="62" w:type="dxa"/>
        </w:tblCellMar>
        <w:tblLook w:val="0000"/>
      </w:tblPr>
      <w:tblGrid>
        <w:gridCol w:w="2723"/>
        <w:gridCol w:w="5799"/>
      </w:tblGrid>
      <w:tr w:rsidTr="00C95D3A">
        <w:tblPrEx>
          <w:tblW w:w="0" w:type="auto"/>
          <w:tblLayout w:type="fixed"/>
          <w:tblCellMar>
            <w:left w:w="62" w:type="dxa"/>
            <w:right w:w="62" w:type="dxa"/>
          </w:tblCellMar>
          <w:tblLook w:val="0000"/>
        </w:tblPrEx>
        <w:trPr>
          <w:tblHeader/>
        </w:trPr>
        <w:tc>
          <w:tcPr>
            <w:tcW w:w="2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11B">
            <w:pPr>
              <w:pStyle w:val="BodyText"/>
              <w:rPr>
                <w:lang w:val="en-NZ"/>
              </w:rPr>
            </w:pPr>
            <w:r w:rsidRPr="005B711B">
              <w:rPr>
                <w:rStyle w:val="SpecialBold"/>
              </w:rPr>
              <w:t>Application of the unit</w:t>
            </w:r>
          </w:p>
        </w:tc>
        <w:tc>
          <w:tcPr>
            <w:tcW w:w="57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711B" w:rsidP="005B711B">
            <w:pPr>
              <w:pStyle w:val="BodyText"/>
            </w:pPr>
            <w:r w:rsidRPr="005B711B">
              <w:t>This unit may apply to</w:t>
            </w:r>
            <w:r w:rsidRPr="005B711B">
              <w:t xml:space="preserve"> job roles in all sectors of the financial services or other industries where job roles involve resource planning.</w:t>
            </w:r>
          </w:p>
        </w:tc>
      </w:tr>
    </w:tbl>
    <w:p w:rsidR="00000000" w:rsidRPr="005B711B" w:rsidP="005B711B">
      <w:pPr>
        <w:pStyle w:val="BodyText"/>
      </w:pPr>
    </w:p>
    <w:p w:rsidR="00000000" w:rsidRPr="005B711B" w:rsidP="005B711B">
      <w:pPr>
        <w:pStyle w:val="AllowPageBreak"/>
      </w:pPr>
    </w:p>
    <w:p w:rsidR="00000000" w:rsidRPr="005B711B" w:rsidP="005B711B">
      <w:pPr>
        <w:pStyle w:val="Heading1"/>
      </w:pPr>
      <w:bookmarkStart w:id="4" w:name="O_79854"/>
      <w:bookmarkEnd w:id="4"/>
      <w:r w:rsidRPr="005B711B">
        <w:t>Licensing/Regulatory Information</w:t>
      </w:r>
    </w:p>
    <w:p w:rsidR="00000000" w:rsidRPr="005B711B" w:rsidP="005B711B">
      <w:pPr>
        <w:pStyle w:val="BodyText"/>
      </w:pPr>
      <w:r w:rsidRPr="005B711B">
        <w:t>Not applicable.</w:t>
      </w:r>
    </w:p>
    <w:p w:rsidR="00000000" w:rsidRPr="005B711B" w:rsidP="005B711B">
      <w:pPr>
        <w:pStyle w:val="AllowPageBreak"/>
      </w:pPr>
    </w:p>
    <w:p w:rsidR="00000000" w:rsidRPr="005B711B" w:rsidP="005B711B">
      <w:pPr>
        <w:pStyle w:val="Heading1"/>
      </w:pPr>
      <w:bookmarkStart w:id="5" w:name="O_79855"/>
      <w:bookmarkEnd w:id="5"/>
      <w:r w:rsidRPr="005B711B">
        <w:t>Pre-Requisites</w:t>
      </w:r>
    </w:p>
    <w:tbl>
      <w:tblPr>
        <w:tblW w:w="0" w:type="auto"/>
        <w:tblLayout w:type="fixed"/>
        <w:tblCellMar>
          <w:left w:w="62" w:type="dxa"/>
          <w:right w:w="62" w:type="dxa"/>
        </w:tblCellMar>
        <w:tblLook w:val="0000"/>
      </w:tblPr>
      <w:tblGrid>
        <w:gridCol w:w="2745"/>
        <w:gridCol w:w="1301"/>
        <w:gridCol w:w="4476"/>
      </w:tblGrid>
      <w:tr w:rsidTr="00C95D3A">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11B">
            <w:pPr>
              <w:pStyle w:val="BodyText"/>
              <w:rPr>
                <w:lang w:val="en-NZ"/>
              </w:rPr>
            </w:pPr>
            <w:r w:rsidRPr="005B711B">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11B">
            <w:pPr>
              <w:pStyle w:val="BodyText"/>
              <w:rPr>
                <w:lang w:val="en-NZ"/>
              </w:rPr>
            </w:pPr>
          </w:p>
        </w:tc>
      </w:tr>
      <w:tr w:rsidTr="00C95D3A">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11B">
            <w:pPr>
              <w:pStyle w:val="BodyText"/>
              <w:rPr>
                <w:lang w:val="en-NZ"/>
              </w:rPr>
            </w:pPr>
          </w:p>
        </w:tc>
      </w:tr>
      <w:tr w:rsidTr="00C95D3A">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711B" w:rsidP="005B711B">
            <w:pPr>
              <w:pStyle w:val="BodyText"/>
            </w:pPr>
          </w:p>
        </w:tc>
      </w:tr>
    </w:tbl>
    <w:p w:rsidR="00000000" w:rsidRPr="005B711B" w:rsidP="005B711B">
      <w:pPr>
        <w:pStyle w:val="BodyText"/>
      </w:pPr>
    </w:p>
    <w:p w:rsidR="00000000" w:rsidRPr="005B711B" w:rsidP="005B711B">
      <w:pPr>
        <w:pStyle w:val="AllowPageBreak"/>
      </w:pPr>
    </w:p>
    <w:p w:rsidR="00000000" w:rsidRPr="005B711B" w:rsidP="005B711B">
      <w:pPr>
        <w:pStyle w:val="Heading1"/>
      </w:pPr>
      <w:bookmarkStart w:id="6" w:name="O_79856"/>
      <w:bookmarkEnd w:id="6"/>
      <w:r w:rsidRPr="005B711B">
        <w:t>Employability Skills Information</w:t>
      </w:r>
    </w:p>
    <w:tbl>
      <w:tblPr>
        <w:tblW w:w="0" w:type="auto"/>
        <w:tblLayout w:type="fixed"/>
        <w:tblCellMar>
          <w:left w:w="62" w:type="dxa"/>
          <w:right w:w="62" w:type="dxa"/>
        </w:tblCellMar>
        <w:tblLook w:val="0000"/>
      </w:tblPr>
      <w:tblGrid>
        <w:gridCol w:w="2762"/>
        <w:gridCol w:w="5760"/>
      </w:tblGrid>
      <w:tr w:rsidTr="00C95D3A">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11B">
            <w:pPr>
              <w:pStyle w:val="BodyText"/>
              <w:rPr>
                <w:lang w:val="en-NZ"/>
              </w:rPr>
            </w:pPr>
            <w:r w:rsidRPr="005B711B">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711B" w:rsidP="005B711B">
            <w:pPr>
              <w:pStyle w:val="BodyText"/>
            </w:pPr>
            <w:r w:rsidRPr="005B711B">
              <w:t>This unit contains employability skills.</w:t>
            </w:r>
          </w:p>
        </w:tc>
      </w:tr>
    </w:tbl>
    <w:p w:rsidR="00000000" w:rsidRPr="005B711B" w:rsidP="005B711B">
      <w:pPr>
        <w:pStyle w:val="BodyText"/>
      </w:pPr>
    </w:p>
    <w:p w:rsidR="00000000" w:rsidRPr="005B711B" w:rsidP="005B711B">
      <w:pPr>
        <w:pStyle w:val="AllowPageBreak"/>
      </w:pPr>
    </w:p>
    <w:p w:rsidR="00000000" w:rsidRPr="005B711B" w:rsidP="005B711B">
      <w:pPr>
        <w:pStyle w:val="Heading1"/>
      </w:pPr>
      <w:bookmarkStart w:id="7" w:name="O_79857"/>
      <w:bookmarkEnd w:id="7"/>
      <w:r w:rsidRPr="005B711B">
        <w:t>Elements and Performance Criteria Pre-Content</w:t>
      </w:r>
    </w:p>
    <w:tbl>
      <w:tblPr>
        <w:tblW w:w="0" w:type="auto"/>
        <w:tblLayout w:type="fixed"/>
        <w:tblCellMar>
          <w:left w:w="62" w:type="dxa"/>
          <w:right w:w="62" w:type="dxa"/>
        </w:tblCellMar>
        <w:tblLook w:val="0000"/>
      </w:tblPr>
      <w:tblGrid>
        <w:gridCol w:w="2565"/>
        <w:gridCol w:w="5957"/>
      </w:tblGrid>
      <w:tr w:rsidTr="00C95D3A">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11B">
            <w:pPr>
              <w:pStyle w:val="BodyText"/>
              <w:rPr>
                <w:lang w:val="en-NZ"/>
              </w:rPr>
            </w:pPr>
            <w:r w:rsidRPr="005B711B">
              <w:t>Elements describe the essential outcomes of a unit of competency.</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711B" w:rsidP="005B711B">
            <w:pPr>
              <w:pStyle w:val="BodyText"/>
            </w:pPr>
            <w:r w:rsidRPr="005B711B">
              <w:t>Performance criteria desc</w:t>
            </w:r>
            <w:r w:rsidRPr="005B711B">
              <w:t>ribe the performance needed to demonstrate achievement of the element. Where bold italicised text is used, further information is detailed in the required skills and knowledge section and the range statement. Assessment of performance is to be consistent w</w:t>
            </w:r>
            <w:r w:rsidRPr="005B711B">
              <w:t>ith the evidence guide.</w:t>
            </w:r>
          </w:p>
        </w:tc>
      </w:tr>
    </w:tbl>
    <w:p w:rsidR="00000000" w:rsidRPr="005B711B" w:rsidP="005B711B">
      <w:pPr>
        <w:pStyle w:val="BodyText"/>
      </w:pPr>
    </w:p>
    <w:p w:rsidR="00000000" w:rsidRPr="005B711B" w:rsidP="005B711B">
      <w:pPr>
        <w:pStyle w:val="AllowPageBreak"/>
      </w:pPr>
    </w:p>
    <w:p w:rsidR="00000000" w:rsidRPr="005B711B" w:rsidP="005B711B">
      <w:pPr>
        <w:pStyle w:val="Heading1"/>
      </w:pPr>
      <w:bookmarkStart w:id="8" w:name="O_79858"/>
      <w:bookmarkEnd w:id="8"/>
      <w:r w:rsidRPr="005B711B">
        <w:t>Elements and Performance Criteria</w:t>
      </w:r>
    </w:p>
    <w:tbl>
      <w:tblPr>
        <w:tblW w:w="0" w:type="auto"/>
        <w:tblLayout w:type="fixed"/>
        <w:tblCellMar>
          <w:left w:w="62" w:type="dxa"/>
          <w:right w:w="62" w:type="dxa"/>
        </w:tblCellMar>
        <w:tblLook w:val="0000"/>
      </w:tblPr>
      <w:tblGrid>
        <w:gridCol w:w="2565"/>
        <w:gridCol w:w="5957"/>
      </w:tblGrid>
      <w:tr w:rsidTr="00C95D3A">
        <w:tblPrEx>
          <w:tblW w:w="0" w:type="auto"/>
          <w:tblLayout w:type="fixed"/>
          <w:tblCellMar>
            <w:left w:w="62" w:type="dxa"/>
            <w:right w:w="62" w:type="dxa"/>
          </w:tblCellMar>
          <w:tblLook w:val="0000"/>
        </w:tblPrEx>
        <w:trPr>
          <w:tblHeader/>
        </w:trPr>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711B" w:rsidP="005B711B">
            <w:pPr>
              <w:pStyle w:val="BodyText"/>
            </w:pPr>
            <w:r w:rsidRPr="005B711B">
              <w:rPr>
                <w:rStyle w:val="SpecialBold"/>
              </w:rPr>
              <w:t>ELEMENT</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11B">
            <w:pPr>
              <w:pStyle w:val="BodyText"/>
              <w:rPr>
                <w:lang w:val="en-NZ"/>
              </w:rPr>
            </w:pPr>
            <w:r w:rsidRPr="005B711B">
              <w:rPr>
                <w:rStyle w:val="SpecialBold"/>
              </w:rPr>
              <w:t>PERFORMANCE CRITERIA</w:t>
            </w:r>
          </w:p>
        </w:tc>
      </w:tr>
      <w:tr w:rsidTr="00C95D3A">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11B">
            <w:pPr>
              <w:pStyle w:val="List"/>
              <w:rPr>
                <w:lang w:val="en-NZ"/>
              </w:rPr>
            </w:pPr>
            <w:r w:rsidRPr="005B711B">
              <w:t>1.</w:t>
            </w:r>
            <w:r w:rsidRPr="005B711B">
              <w:tab/>
              <w:t>Identify critical success factors</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711B" w:rsidP="005B711B">
            <w:pPr>
              <w:pStyle w:val="List2"/>
            </w:pPr>
            <w:r w:rsidRPr="005B711B">
              <w:t>1.1.</w:t>
            </w:r>
            <w:r w:rsidRPr="005B711B">
              <w:tab/>
            </w:r>
            <w:r w:rsidRPr="005B711B">
              <w:rPr>
                <w:rStyle w:val="BoldandItalics"/>
              </w:rPr>
              <w:t>Organisation objectives and legislative issues</w:t>
            </w:r>
            <w:r w:rsidRPr="005B711B">
              <w:t xml:space="preserve"> which impact on the </w:t>
            </w:r>
            <w:r w:rsidRPr="005B711B">
              <w:rPr>
                <w:rStyle w:val="BoldandItalics"/>
              </w:rPr>
              <w:t>project</w:t>
            </w:r>
            <w:r w:rsidRPr="005B711B">
              <w:t xml:space="preserve"> in question are identified and prioritised</w:t>
            </w:r>
          </w:p>
          <w:p w:rsidR="00000000" w:rsidP="005B711B">
            <w:pPr>
              <w:pStyle w:val="List2"/>
              <w:rPr>
                <w:lang w:val="en-NZ"/>
              </w:rPr>
            </w:pPr>
            <w:r w:rsidRPr="005B711B">
              <w:t>1.2.</w:t>
            </w:r>
            <w:r w:rsidRPr="005B711B">
              <w:tab/>
            </w:r>
            <w:r w:rsidRPr="005B711B">
              <w:rPr>
                <w:rStyle w:val="BoldandItalics"/>
              </w:rPr>
              <w:t>Resources</w:t>
            </w:r>
            <w:r w:rsidRPr="005B711B">
              <w:t xml:space="preserve"> required to meet objectives and </w:t>
            </w:r>
            <w:r w:rsidRPr="005B711B">
              <w:rPr>
                <w:rStyle w:val="BoldandItalics"/>
              </w:rPr>
              <w:t>critical success factors</w:t>
            </w:r>
            <w:r w:rsidRPr="005B711B">
              <w:t xml:space="preserve"> are identified and documented </w:t>
            </w:r>
          </w:p>
        </w:tc>
      </w:tr>
      <w:tr w:rsidTr="00C95D3A">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11B">
            <w:pPr>
              <w:pStyle w:val="List"/>
              <w:rPr>
                <w:lang w:val="en-NZ"/>
              </w:rPr>
            </w:pPr>
            <w:r w:rsidRPr="005B711B">
              <w:t>2.</w:t>
            </w:r>
            <w:r w:rsidRPr="005B711B">
              <w:tab/>
              <w:t>Analyse existing resource and competency capacities</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711B" w:rsidP="005B711B">
            <w:pPr>
              <w:pStyle w:val="List2"/>
            </w:pPr>
            <w:r w:rsidRPr="005B711B">
              <w:t>2.1.</w:t>
            </w:r>
            <w:r w:rsidRPr="005B711B">
              <w:tab/>
              <w:t xml:space="preserve">Current and valid </w:t>
            </w:r>
            <w:r w:rsidRPr="005B711B">
              <w:rPr>
                <w:rStyle w:val="BoldandItalics"/>
              </w:rPr>
              <w:t>employee data</w:t>
            </w:r>
            <w:r w:rsidRPr="005B711B">
              <w:t xml:space="preserve"> and resources </w:t>
            </w:r>
            <w:r w:rsidRPr="005B711B">
              <w:t>are accessed, interpreted and appraised</w:t>
            </w:r>
          </w:p>
          <w:p w:rsidR="00000000" w:rsidP="005B711B">
            <w:pPr>
              <w:pStyle w:val="List2"/>
              <w:rPr>
                <w:lang w:val="en-NZ"/>
              </w:rPr>
            </w:pPr>
            <w:r w:rsidRPr="005B711B">
              <w:t>2.2.</w:t>
            </w:r>
            <w:r w:rsidRPr="005B711B">
              <w:tab/>
            </w:r>
            <w:r w:rsidRPr="005B711B">
              <w:rPr>
                <w:rStyle w:val="BoldandItalics"/>
              </w:rPr>
              <w:t>Competency</w:t>
            </w:r>
            <w:r w:rsidRPr="005B711B">
              <w:t xml:space="preserve"> levels for personnel are ascertained and verified</w:t>
            </w:r>
          </w:p>
        </w:tc>
      </w:tr>
      <w:tr w:rsidTr="00C95D3A">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11B">
            <w:pPr>
              <w:pStyle w:val="List"/>
              <w:rPr>
                <w:lang w:val="en-NZ"/>
              </w:rPr>
            </w:pPr>
            <w:r w:rsidRPr="005B711B">
              <w:t>3.</w:t>
            </w:r>
            <w:r w:rsidRPr="005B711B">
              <w:tab/>
              <w:t>Determine future resource requirements</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711B" w:rsidP="005B711B">
            <w:pPr>
              <w:pStyle w:val="List2"/>
            </w:pPr>
            <w:r w:rsidRPr="005B711B">
              <w:t>3.1.</w:t>
            </w:r>
            <w:r w:rsidRPr="005B711B">
              <w:tab/>
              <w:t xml:space="preserve">Available information on </w:t>
            </w:r>
            <w:r w:rsidRPr="005B711B">
              <w:rPr>
                <w:rStyle w:val="BoldandItalics"/>
              </w:rPr>
              <w:t>workloads</w:t>
            </w:r>
            <w:r w:rsidRPr="005B711B">
              <w:t xml:space="preserve"> is obtained and analysed to determine temporal and spatial patterns</w:t>
            </w:r>
          </w:p>
          <w:p w:rsidR="00000000" w:rsidRPr="005B711B" w:rsidP="005B711B">
            <w:pPr>
              <w:pStyle w:val="List2"/>
            </w:pPr>
            <w:r w:rsidRPr="005B711B">
              <w:t>3.2.</w:t>
            </w:r>
            <w:r w:rsidRPr="005B711B">
              <w:tab/>
            </w:r>
            <w:r w:rsidRPr="005B711B">
              <w:rPr>
                <w:rStyle w:val="BoldandItalics"/>
              </w:rPr>
              <w:t>Internal and external factors</w:t>
            </w:r>
            <w:r w:rsidRPr="005B711B">
              <w:t xml:space="preserve"> likely to impact on resources are taken into account and a profile of projected resource requirements developed</w:t>
            </w:r>
          </w:p>
          <w:p w:rsidR="00000000" w:rsidP="005B711B">
            <w:pPr>
              <w:pStyle w:val="List2"/>
              <w:rPr>
                <w:lang w:val="en-NZ"/>
              </w:rPr>
            </w:pPr>
            <w:r w:rsidRPr="005B711B">
              <w:t>3.3.</w:t>
            </w:r>
            <w:r w:rsidRPr="005B711B">
              <w:tab/>
              <w:t>Competency levels required to meet future requirements and inconsistencies with current competency leve</w:t>
            </w:r>
            <w:r w:rsidRPr="005B711B">
              <w:t>ls are identified</w:t>
            </w:r>
          </w:p>
        </w:tc>
      </w:tr>
      <w:tr w:rsidTr="00C95D3A">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11B">
            <w:pPr>
              <w:pStyle w:val="List"/>
              <w:rPr>
                <w:lang w:val="en-NZ"/>
              </w:rPr>
            </w:pPr>
            <w:r w:rsidRPr="005B711B">
              <w:t>4.</w:t>
            </w:r>
            <w:r w:rsidRPr="005B711B">
              <w:tab/>
              <w:t>Develop a plan to adapt existing capacities to meet future needs</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711B" w:rsidP="005B711B">
            <w:pPr>
              <w:pStyle w:val="List2"/>
            </w:pPr>
            <w:r w:rsidRPr="005B711B">
              <w:t>4.1.</w:t>
            </w:r>
            <w:r w:rsidRPr="005B711B">
              <w:tab/>
              <w:t>Training is undertaken to ensure adequate competency levels to meet future requirements</w:t>
            </w:r>
          </w:p>
          <w:p w:rsidR="00000000" w:rsidRPr="005B711B" w:rsidP="005B711B">
            <w:pPr>
              <w:pStyle w:val="List2"/>
            </w:pPr>
            <w:r w:rsidRPr="005B711B">
              <w:t>4.2.</w:t>
            </w:r>
            <w:r w:rsidRPr="005B711B">
              <w:tab/>
              <w:t>Strategies to meet resource shortages are incorporated into plan and re</w:t>
            </w:r>
            <w:r w:rsidRPr="005B711B">
              <w:t>sources prioritised</w:t>
            </w:r>
          </w:p>
          <w:p w:rsidR="00000000" w:rsidP="005B711B">
            <w:pPr>
              <w:pStyle w:val="List2"/>
              <w:rPr>
                <w:lang w:val="en-NZ"/>
              </w:rPr>
            </w:pPr>
            <w:r w:rsidRPr="005B711B">
              <w:t>4.3.</w:t>
            </w:r>
            <w:r w:rsidRPr="005B711B">
              <w:tab/>
              <w:t>External consultants are engaged where appropriate</w:t>
            </w:r>
          </w:p>
        </w:tc>
      </w:tr>
      <w:tr w:rsidTr="00C95D3A">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11B">
            <w:pPr>
              <w:pStyle w:val="List"/>
              <w:rPr>
                <w:lang w:val="en-NZ"/>
              </w:rPr>
            </w:pPr>
            <w:r w:rsidRPr="005B711B">
              <w:t>5.</w:t>
            </w:r>
            <w:r w:rsidRPr="005B711B">
              <w:tab/>
              <w:t>Review and evaluate plan</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711B" w:rsidP="005B711B">
            <w:pPr>
              <w:pStyle w:val="List2"/>
            </w:pPr>
            <w:r w:rsidRPr="005B711B">
              <w:t>5.1.</w:t>
            </w:r>
            <w:r w:rsidRPr="005B711B">
              <w:tab/>
              <w:t>All stakeholders are consulted to determine appropriateness of plan</w:t>
            </w:r>
          </w:p>
          <w:p w:rsidR="00000000" w:rsidRPr="005B711B" w:rsidP="005B711B">
            <w:pPr>
              <w:pStyle w:val="List2"/>
            </w:pPr>
            <w:r w:rsidRPr="005B711B">
              <w:t>5.2.</w:t>
            </w:r>
            <w:r w:rsidRPr="005B711B">
              <w:tab/>
              <w:t>Modifications to the plan are agreed and incorporated as required</w:t>
            </w:r>
          </w:p>
        </w:tc>
      </w:tr>
    </w:tbl>
    <w:p w:rsidR="00000000" w:rsidRPr="005B711B" w:rsidP="005B711B">
      <w:pPr>
        <w:pStyle w:val="BodyText"/>
      </w:pPr>
    </w:p>
    <w:p w:rsidR="00000000" w:rsidRPr="005B711B" w:rsidP="005B711B">
      <w:pPr>
        <w:pStyle w:val="AllowPageBreak"/>
      </w:pPr>
    </w:p>
    <w:p w:rsidR="00000000" w:rsidRPr="005B711B" w:rsidP="005B711B">
      <w:pPr>
        <w:pStyle w:val="Heading1"/>
      </w:pPr>
      <w:bookmarkStart w:id="9" w:name="O_79859"/>
      <w:bookmarkEnd w:id="9"/>
      <w:r w:rsidRPr="005B711B">
        <w:t>Required Skills and Knowledge</w:t>
      </w:r>
    </w:p>
    <w:tbl>
      <w:tblPr>
        <w:tblW w:w="0" w:type="auto"/>
        <w:tblLayout w:type="fixed"/>
        <w:tblCellMar>
          <w:left w:w="62" w:type="dxa"/>
          <w:right w:w="62" w:type="dxa"/>
        </w:tblCellMar>
        <w:tblLook w:val="0000"/>
      </w:tblPr>
      <w:tblGrid>
        <w:gridCol w:w="8522"/>
      </w:tblGrid>
      <w:tr w:rsidTr="00C95D3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B711B">
            <w:pPr>
              <w:pStyle w:val="BodyText"/>
              <w:rPr>
                <w:lang w:val="en-NZ"/>
              </w:rPr>
            </w:pPr>
            <w:r w:rsidRPr="005B711B">
              <w:rPr>
                <w:rStyle w:val="SpecialBold"/>
              </w:rPr>
              <w:t>REQUIRED SKILLS AND KNOWLEDGE</w:t>
            </w:r>
          </w:p>
        </w:tc>
      </w:tr>
      <w:tr w:rsidTr="00C95D3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B711B">
            <w:pPr>
              <w:pStyle w:val="BodyText"/>
              <w:rPr>
                <w:lang w:val="en-NZ"/>
              </w:rPr>
            </w:pPr>
            <w:r w:rsidRPr="005B711B">
              <w:t>This section describes the skills and knowledge required for this unit.</w:t>
            </w:r>
          </w:p>
        </w:tc>
      </w:tr>
      <w:tr w:rsidTr="00C95D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11B">
            <w:pPr>
              <w:pStyle w:val="BodyText"/>
              <w:rPr>
                <w:lang w:val="en-NZ"/>
              </w:rPr>
            </w:pPr>
            <w:r w:rsidRPr="005B711B">
              <w:rPr>
                <w:rStyle w:val="SpecialBold"/>
              </w:rPr>
              <w:t>Required skills</w:t>
            </w:r>
          </w:p>
        </w:tc>
      </w:tr>
      <w:tr w:rsidTr="00C95D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711B" w:rsidP="005B711B">
            <w:pPr>
              <w:pStyle w:val="ListBullet"/>
            </w:pPr>
            <w:r w:rsidRPr="005B711B">
              <w:t>well-developed communication and interpersonal skills to:</w:t>
            </w:r>
          </w:p>
          <w:p w:rsidR="00000000" w:rsidRPr="005B711B" w:rsidP="005B711B">
            <w:pPr>
              <w:pStyle w:val="ListBullet2"/>
            </w:pPr>
            <w:r w:rsidRPr="005B711B">
              <w:t>negotiate and clarify resource planning requirements, using questioning and active listening as required</w:t>
            </w:r>
          </w:p>
          <w:p w:rsidR="00000000" w:rsidRPr="005B711B" w:rsidP="005B711B">
            <w:pPr>
              <w:pStyle w:val="ListBullet2"/>
            </w:pPr>
            <w:r w:rsidRPr="005B711B">
              <w:t>inform staff of planning purpose and implementation processes and deal with issues that arise, providing a constructive working relationship</w:t>
            </w:r>
          </w:p>
          <w:p w:rsidR="00000000" w:rsidRPr="005B711B" w:rsidP="005B711B">
            <w:pPr>
              <w:pStyle w:val="ListBullet2"/>
            </w:pPr>
            <w:r w:rsidRPr="005B711B">
              <w:t>share info</w:t>
            </w:r>
            <w:r w:rsidRPr="005B711B">
              <w:t>rmation, listen and understand</w:t>
            </w:r>
          </w:p>
          <w:p w:rsidR="00000000" w:rsidRPr="005B711B" w:rsidP="005B711B">
            <w:pPr>
              <w:pStyle w:val="ListBullet2"/>
            </w:pPr>
            <w:r w:rsidRPr="005B711B">
              <w:t>use language and concepts appropriate to cultural differences</w:t>
            </w:r>
          </w:p>
          <w:p w:rsidR="00000000" w:rsidRPr="005B711B" w:rsidP="005B711B">
            <w:pPr>
              <w:pStyle w:val="ListBullet"/>
            </w:pPr>
            <w:r w:rsidRPr="005B711B">
              <w:t>well-developed research and analysis skills for accessing, interpreting and managing complex information and developing forecasts of resources needs</w:t>
            </w:r>
          </w:p>
          <w:p w:rsidR="00000000" w:rsidRPr="005B711B" w:rsidP="005B711B">
            <w:pPr>
              <w:pStyle w:val="ListBullet"/>
            </w:pPr>
            <w:r w:rsidRPr="005B711B">
              <w:t>IT skills for</w:t>
            </w:r>
            <w:r w:rsidRPr="005B711B">
              <w:t xml:space="preserve"> accessing and using appropriate systems and databases</w:t>
            </w:r>
          </w:p>
          <w:p w:rsidR="00000000" w:rsidRPr="005B711B" w:rsidP="005B711B">
            <w:pPr>
              <w:pStyle w:val="ListBullet"/>
            </w:pPr>
            <w:r w:rsidRPr="005B711B">
              <w:t>well-developed literacy skills to:</w:t>
            </w:r>
          </w:p>
          <w:p w:rsidR="00000000" w:rsidRPr="005B711B" w:rsidP="005B711B">
            <w:pPr>
              <w:pStyle w:val="ListBullet2"/>
            </w:pPr>
            <w:r w:rsidRPr="005B711B">
              <w:t>read and interpret documentation from a variety of sources</w:t>
            </w:r>
          </w:p>
          <w:p w:rsidR="00000000" w:rsidRPr="005B711B" w:rsidP="005B711B">
            <w:pPr>
              <w:pStyle w:val="ListBullet2"/>
            </w:pPr>
            <w:r w:rsidRPr="005B711B">
              <w:t>prepare clear and accessible planning documentation</w:t>
            </w:r>
          </w:p>
          <w:p w:rsidR="00000000" w:rsidRPr="005B711B" w:rsidP="005B711B">
            <w:pPr>
              <w:pStyle w:val="ListBullet"/>
            </w:pPr>
            <w:r w:rsidRPr="005B711B">
              <w:t>problem solving skills to identify any issues that ha</w:t>
            </w:r>
            <w:r w:rsidRPr="005B711B">
              <w:t>ve the potential to impact on resource planning and utilisation and to develop options to resolve these issues when they arise</w:t>
            </w:r>
          </w:p>
          <w:p w:rsidR="00000000" w:rsidP="005B711B">
            <w:pPr>
              <w:pStyle w:val="ListBullet"/>
              <w:rPr>
                <w:lang w:val="en-NZ"/>
              </w:rPr>
            </w:pPr>
            <w:r w:rsidRPr="005B711B">
              <w:t>organisational and time management skills to manage and train staff, sequence tasks, meet timelines and arrange meetings</w:t>
            </w:r>
          </w:p>
        </w:tc>
      </w:tr>
      <w:tr w:rsidTr="00C95D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11B">
            <w:pPr>
              <w:pStyle w:val="BodyText"/>
              <w:rPr>
                <w:lang w:val="en-NZ"/>
              </w:rPr>
            </w:pPr>
            <w:r w:rsidRPr="005B711B">
              <w:rPr>
                <w:rStyle w:val="SpecialBold"/>
              </w:rPr>
              <w:t>Required knowledge</w:t>
            </w:r>
          </w:p>
        </w:tc>
      </w:tr>
      <w:tr w:rsidTr="00C95D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711B" w:rsidP="005B711B">
            <w:pPr>
              <w:pStyle w:val="ListBullet"/>
            </w:pPr>
            <w:r w:rsidRPr="005B711B">
              <w:t>industry development strategies</w:t>
            </w:r>
          </w:p>
          <w:p w:rsidR="00000000" w:rsidRPr="005B711B" w:rsidP="005B711B">
            <w:pPr>
              <w:pStyle w:val="ListBullet"/>
            </w:pPr>
            <w:r w:rsidRPr="005B711B">
              <w:t>management planning techniques and tools</w:t>
            </w:r>
          </w:p>
          <w:p w:rsidR="00000000" w:rsidRPr="005B711B" w:rsidP="005B711B">
            <w:pPr>
              <w:pStyle w:val="ListBullet"/>
            </w:pPr>
            <w:r w:rsidRPr="005B711B">
              <w:t>organisation policy and procedure</w:t>
            </w:r>
          </w:p>
          <w:p w:rsidR="00000000" w:rsidRPr="005B711B" w:rsidP="005B711B">
            <w:pPr>
              <w:pStyle w:val="ListBullet"/>
            </w:pPr>
            <w:r w:rsidRPr="005B711B">
              <w:t>relevant legislation and regulations, including:</w:t>
            </w:r>
          </w:p>
          <w:p w:rsidR="00000000" w:rsidRPr="005B711B" w:rsidP="005B711B">
            <w:pPr>
              <w:pStyle w:val="ListBullet2"/>
            </w:pPr>
            <w:r w:rsidRPr="005B711B">
              <w:t xml:space="preserve">occupational health and safety (OHS) </w:t>
            </w:r>
          </w:p>
          <w:p w:rsidR="00000000" w:rsidRPr="005B711B" w:rsidP="005B711B">
            <w:pPr>
              <w:pStyle w:val="ListBullet2"/>
            </w:pPr>
            <w:r w:rsidRPr="005B711B">
              <w:t>Equal Employment Opportunity (EEO)</w:t>
            </w:r>
          </w:p>
          <w:p w:rsidR="00000000" w:rsidRPr="005B711B" w:rsidP="005B711B">
            <w:pPr>
              <w:pStyle w:val="ListBullet2"/>
            </w:pPr>
            <w:r w:rsidRPr="005B711B">
              <w:t>anti-discrimination</w:t>
            </w:r>
          </w:p>
          <w:p w:rsidR="00000000" w:rsidRPr="005B711B" w:rsidP="005B711B">
            <w:pPr>
              <w:pStyle w:val="ListBullet2"/>
            </w:pPr>
            <w:r w:rsidRPr="005B711B">
              <w:t>WorkCover or equivalent legislation</w:t>
            </w:r>
          </w:p>
          <w:p w:rsidR="00000000" w:rsidRPr="005B711B" w:rsidP="005B711B">
            <w:pPr>
              <w:pStyle w:val="ListBullet"/>
            </w:pPr>
            <w:r w:rsidRPr="005B711B">
              <w:t>techniques for evaluating competency of personnel</w:t>
            </w:r>
          </w:p>
        </w:tc>
      </w:tr>
    </w:tbl>
    <w:p w:rsidR="00000000" w:rsidRPr="005B711B" w:rsidP="005B711B">
      <w:pPr>
        <w:pStyle w:val="BodyText"/>
      </w:pPr>
    </w:p>
    <w:p w:rsidR="00000000" w:rsidRPr="005B711B" w:rsidP="005B711B">
      <w:pPr>
        <w:pStyle w:val="AllowPageBreak"/>
      </w:pPr>
    </w:p>
    <w:p w:rsidR="00000000" w:rsidRPr="005B711B" w:rsidP="005B711B">
      <w:pPr>
        <w:pStyle w:val="Heading1"/>
      </w:pPr>
      <w:bookmarkStart w:id="10" w:name="O_79860"/>
      <w:bookmarkEnd w:id="10"/>
      <w:r w:rsidRPr="005B711B">
        <w:t>Evidence Guide</w:t>
      </w:r>
    </w:p>
    <w:tbl>
      <w:tblPr>
        <w:tblW w:w="9570" w:type="dxa"/>
        <w:tblLayout w:type="fixed"/>
        <w:tblCellMar>
          <w:left w:w="62" w:type="dxa"/>
          <w:right w:w="62" w:type="dxa"/>
        </w:tblCellMar>
        <w:tblLook w:val="0000"/>
      </w:tblPr>
      <w:tblGrid>
        <w:gridCol w:w="2808"/>
        <w:gridCol w:w="6762"/>
      </w:tblGrid>
      <w:tr w:rsidTr="00C95D3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11B">
            <w:pPr>
              <w:pStyle w:val="BodyText"/>
              <w:rPr>
                <w:lang w:val="en-NZ"/>
              </w:rPr>
            </w:pPr>
            <w:r w:rsidRPr="005B711B">
              <w:rPr>
                <w:rStyle w:val="SpecialBold"/>
              </w:rPr>
              <w:t>EVIDENCE GUIDE</w:t>
            </w:r>
          </w:p>
        </w:tc>
      </w:tr>
      <w:tr w:rsidTr="00C95D3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11B">
            <w:pPr>
              <w:pStyle w:val="BodyText"/>
              <w:rPr>
                <w:lang w:val="en-NZ"/>
              </w:rPr>
            </w:pPr>
            <w:r w:rsidRPr="005B711B">
              <w:t>The Evidence Guide provides advice on assessment and must be read in conjunction with the performance criteria, required skills and knowledge, range statement and the Assessment Guidelines for the Training Package.</w:t>
            </w:r>
          </w:p>
        </w:tc>
      </w:tr>
      <w:tr w:rsidTr="00C95D3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11B">
            <w:pPr>
              <w:pStyle w:val="BodyText"/>
              <w:rPr>
                <w:lang w:val="en-NZ"/>
              </w:rPr>
            </w:pPr>
            <w:r w:rsidRPr="005B711B">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11B">
            <w:pPr>
              <w:pStyle w:val="BodyText"/>
              <w:rPr>
                <w:lang w:val="en-NZ"/>
              </w:rPr>
            </w:pPr>
          </w:p>
        </w:tc>
      </w:tr>
      <w:tr w:rsidTr="00C95D3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11B">
            <w:pPr>
              <w:pStyle w:val="BodyText"/>
              <w:rPr>
                <w:lang w:val="en-NZ"/>
              </w:rPr>
            </w:pPr>
            <w:r w:rsidRPr="005B711B">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711B" w:rsidP="005B711B">
            <w:pPr>
              <w:pStyle w:val="BodyText"/>
            </w:pPr>
            <w:r w:rsidRPr="005B711B">
              <w:t>Evidence of the ability to:</w:t>
            </w:r>
          </w:p>
          <w:p w:rsidR="00000000" w:rsidRPr="005B711B" w:rsidP="005B711B">
            <w:pPr>
              <w:pStyle w:val="ListBullet"/>
            </w:pPr>
            <w:r w:rsidRPr="005B711B">
              <w:t>locate and analyse comprehensive data on organisational resources</w:t>
            </w:r>
          </w:p>
          <w:p w:rsidR="00000000" w:rsidRPr="005B711B" w:rsidP="005B711B">
            <w:pPr>
              <w:pStyle w:val="ListBullet"/>
            </w:pPr>
            <w:r w:rsidRPr="005B711B">
              <w:t>evaluate staff competencies</w:t>
            </w:r>
          </w:p>
          <w:p w:rsidR="00000000" w:rsidP="005B711B">
            <w:pPr>
              <w:pStyle w:val="ListBullet"/>
              <w:rPr>
                <w:lang w:val="en-NZ"/>
              </w:rPr>
            </w:pPr>
            <w:r w:rsidRPr="005B711B">
              <w:t>develop, negotiate and implement effecti</w:t>
            </w:r>
            <w:r w:rsidRPr="005B711B">
              <w:t>ve resourcing plans.</w:t>
            </w:r>
          </w:p>
        </w:tc>
      </w:tr>
      <w:tr w:rsidTr="00C95D3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11B">
            <w:pPr>
              <w:pStyle w:val="BodyText"/>
              <w:rPr>
                <w:lang w:val="en-NZ"/>
              </w:rPr>
            </w:pPr>
            <w:r w:rsidRPr="005B711B">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711B" w:rsidP="005B711B">
            <w:pPr>
              <w:pStyle w:val="BodyText"/>
            </w:pPr>
            <w:r w:rsidRPr="005B711B">
              <w:t>Assessment must ensure:</w:t>
            </w:r>
          </w:p>
          <w:p w:rsidR="00000000" w:rsidRPr="005B711B" w:rsidP="005B711B">
            <w:pPr>
              <w:pStyle w:val="ListBullet"/>
            </w:pPr>
            <w:r w:rsidRPr="005B711B">
              <w:t>competency is demonstrated in the context of the financial services work environment and conditions specified in the range statement either in a relevant workpl</w:t>
            </w:r>
            <w:r w:rsidRPr="005B711B">
              <w:t>ace or a closely simulated work environment</w:t>
            </w:r>
          </w:p>
          <w:p w:rsidR="00000000" w:rsidRPr="005B711B" w:rsidP="005B711B">
            <w:pPr>
              <w:pStyle w:val="ListBullet"/>
            </w:pPr>
            <w:r w:rsidRPr="005B711B">
              <w:t>access to and the use of a range of common office equipment, technology, software and consumables</w:t>
            </w:r>
          </w:p>
          <w:p w:rsidR="00000000" w:rsidP="005B711B">
            <w:pPr>
              <w:pStyle w:val="ListBullet"/>
              <w:rPr>
                <w:lang w:val="en-NZ"/>
              </w:rPr>
            </w:pPr>
            <w:r w:rsidRPr="005B711B">
              <w:t>access to organisational information systems and data.</w:t>
            </w:r>
          </w:p>
        </w:tc>
      </w:tr>
      <w:tr w:rsidTr="00C95D3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11B">
            <w:pPr>
              <w:pStyle w:val="BodyText"/>
              <w:rPr>
                <w:lang w:val="en-NZ"/>
              </w:rPr>
            </w:pPr>
            <w:r w:rsidRPr="005B711B">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711B" w:rsidP="005B711B">
            <w:pPr>
              <w:pStyle w:val="BodyText"/>
            </w:pPr>
            <w:r w:rsidRPr="005B711B">
              <w:t>A range of assessment methods should be used to assess practical skills and knowledge. The following examples, in combination, are appropriate for this unit:</w:t>
            </w:r>
          </w:p>
          <w:p w:rsidR="00000000" w:rsidRPr="005B711B" w:rsidP="005B711B">
            <w:pPr>
              <w:pStyle w:val="ListBullet"/>
            </w:pPr>
            <w:r w:rsidRPr="005B711B">
              <w:t>evaluating an integrated activity which combines the elements of competency for the unit or a clu</w:t>
            </w:r>
            <w:r w:rsidRPr="005B711B">
              <w:t>ster of related units of competency</w:t>
            </w:r>
          </w:p>
          <w:p w:rsidR="00000000" w:rsidRPr="005B711B" w:rsidP="005B711B">
            <w:pPr>
              <w:pStyle w:val="ListBullet"/>
            </w:pPr>
            <w:r w:rsidRPr="005B711B">
              <w:t>observing processes and procedures in workplaces</w:t>
            </w:r>
          </w:p>
          <w:p w:rsidR="00000000" w:rsidRPr="005B711B" w:rsidP="005B711B">
            <w:pPr>
              <w:pStyle w:val="ListBullet"/>
            </w:pPr>
            <w:r w:rsidRPr="005B711B">
              <w:t>verbal or written questioning on underpinning knowledge and skills</w:t>
            </w:r>
          </w:p>
          <w:p w:rsidR="00000000" w:rsidRPr="005B711B" w:rsidP="005B711B">
            <w:pPr>
              <w:pStyle w:val="ListBullet"/>
            </w:pPr>
            <w:r w:rsidRPr="005B711B">
              <w:t>setting and reviewing business simulations or scenarios</w:t>
            </w:r>
          </w:p>
          <w:p w:rsidR="00000000" w:rsidRPr="005B711B" w:rsidP="005B711B">
            <w:pPr>
              <w:pStyle w:val="ListBullet"/>
            </w:pPr>
            <w:r w:rsidRPr="005B711B">
              <w:t>evaluating samples of work</w:t>
            </w:r>
          </w:p>
          <w:p w:rsidR="00000000" w:rsidP="005B711B">
            <w:pPr>
              <w:pStyle w:val="ListBullet"/>
              <w:rPr>
                <w:lang w:val="en-NZ"/>
              </w:rPr>
            </w:pPr>
            <w:r w:rsidRPr="005B711B">
              <w:t>accessing and validating third party reports.</w:t>
            </w:r>
          </w:p>
        </w:tc>
      </w:tr>
      <w:tr w:rsidTr="00C95D3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11B">
            <w:pPr>
              <w:pStyle w:val="BodyText"/>
              <w:rPr>
                <w:lang w:val="en-NZ"/>
              </w:rPr>
            </w:pPr>
            <w:r w:rsidRPr="005B711B">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711B" w:rsidP="005B711B">
            <w:pPr>
              <w:pStyle w:val="BodyText"/>
            </w:pPr>
          </w:p>
        </w:tc>
      </w:tr>
    </w:tbl>
    <w:p w:rsidR="00000000" w:rsidRPr="005B711B" w:rsidP="005B711B">
      <w:pPr>
        <w:pStyle w:val="BodyText"/>
      </w:pPr>
    </w:p>
    <w:p w:rsidR="00000000" w:rsidRPr="005B711B" w:rsidP="005B711B">
      <w:pPr>
        <w:pStyle w:val="AllowPageBreak"/>
      </w:pPr>
    </w:p>
    <w:p w:rsidR="00000000" w:rsidRPr="005B711B" w:rsidP="005B711B">
      <w:pPr>
        <w:pStyle w:val="Heading1"/>
      </w:pPr>
      <w:bookmarkStart w:id="11" w:name="O_79861"/>
      <w:bookmarkEnd w:id="11"/>
      <w:r w:rsidRPr="005B711B">
        <w:t>Range Statement</w:t>
      </w:r>
    </w:p>
    <w:tbl>
      <w:tblPr>
        <w:tblW w:w="0" w:type="auto"/>
        <w:tblLayout w:type="fixed"/>
        <w:tblCellMar>
          <w:left w:w="62" w:type="dxa"/>
          <w:right w:w="62" w:type="dxa"/>
        </w:tblCellMar>
        <w:tblLook w:val="0000"/>
      </w:tblPr>
      <w:tblGrid>
        <w:gridCol w:w="2525"/>
        <w:gridCol w:w="5997"/>
      </w:tblGrid>
      <w:tr w:rsidTr="00C95D3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11B">
            <w:pPr>
              <w:pStyle w:val="BodyText"/>
              <w:rPr>
                <w:lang w:val="en-NZ"/>
              </w:rPr>
            </w:pPr>
            <w:r w:rsidRPr="005B711B">
              <w:rPr>
                <w:rStyle w:val="SpecialBold"/>
              </w:rPr>
              <w:t>RANGE STATEMENT</w:t>
            </w:r>
          </w:p>
        </w:tc>
      </w:tr>
      <w:tr w:rsidTr="00C95D3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11B">
            <w:pPr>
              <w:pStyle w:val="BodyText"/>
              <w:rPr>
                <w:lang w:val="en-NZ"/>
              </w:rPr>
            </w:pPr>
            <w:r w:rsidRPr="005B711B">
              <w:t>The range statement relates to the unit of competency as a whole. It allows for different work environments and situations that may affect performance. Bold italicised wording, if used in the performance criteria, is detailed below. Essential operating con</w:t>
            </w:r>
            <w:r w:rsidRPr="005B711B">
              <w:t>ditions that may be present with training and assessment (depending on the work situation, needs of the candidate, accessibility of the item, and local industry and regional contexts) may also be included.</w:t>
            </w:r>
          </w:p>
        </w:tc>
      </w:tr>
      <w:tr w:rsidTr="00C95D3A">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11B">
            <w:pPr>
              <w:pStyle w:val="BodyText"/>
              <w:rPr>
                <w:lang w:val="en-NZ"/>
              </w:rPr>
            </w:pPr>
            <w:r w:rsidRPr="005B711B">
              <w:rPr>
                <w:rStyle w:val="BoldandItalics"/>
              </w:rPr>
              <w:t>Organisation objectives and legislative issues</w:t>
            </w:r>
            <w:r w:rsidRPr="005B711B">
              <w:t xml:space="preserve"> m</w:t>
            </w:r>
            <w:r w:rsidRPr="005B711B">
              <w:t>ay include:</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711B" w:rsidP="005B711B">
            <w:pPr>
              <w:pStyle w:val="ListBullet"/>
            </w:pPr>
            <w:r w:rsidRPr="005B711B">
              <w:t>budgets</w:t>
            </w:r>
          </w:p>
          <w:p w:rsidR="00000000" w:rsidRPr="005B711B" w:rsidP="005B711B">
            <w:pPr>
              <w:pStyle w:val="ListBullet"/>
            </w:pPr>
            <w:r w:rsidRPr="005B711B">
              <w:t>client service</w:t>
            </w:r>
          </w:p>
          <w:p w:rsidR="00000000" w:rsidRPr="005B711B" w:rsidP="005B711B">
            <w:pPr>
              <w:pStyle w:val="ListBullet"/>
            </w:pPr>
            <w:r w:rsidRPr="005B711B">
              <w:t>equal opportunities</w:t>
            </w:r>
          </w:p>
          <w:p w:rsidR="00000000" w:rsidRPr="005B711B" w:rsidP="005B711B">
            <w:pPr>
              <w:pStyle w:val="ListBullet"/>
            </w:pPr>
            <w:r w:rsidRPr="005B711B">
              <w:t>human resource management</w:t>
            </w:r>
          </w:p>
          <w:p w:rsidR="00000000" w:rsidRPr="005B711B" w:rsidP="005B711B">
            <w:pPr>
              <w:pStyle w:val="ListBullet"/>
            </w:pPr>
            <w:r w:rsidRPr="005B711B">
              <w:t>industry codes of practice</w:t>
            </w:r>
          </w:p>
          <w:p w:rsidR="00000000" w:rsidRPr="005B711B" w:rsidP="005B711B">
            <w:pPr>
              <w:pStyle w:val="ListBullet"/>
            </w:pPr>
            <w:r w:rsidRPr="005B711B">
              <w:t>marketing</w:t>
            </w:r>
          </w:p>
          <w:p w:rsidR="00000000" w:rsidRPr="005B711B" w:rsidP="005B711B">
            <w:pPr>
              <w:pStyle w:val="ListBullet"/>
            </w:pPr>
            <w:r w:rsidRPr="005B711B">
              <w:t>operational plans</w:t>
            </w:r>
          </w:p>
          <w:p w:rsidR="00000000" w:rsidRPr="005B711B" w:rsidP="005B711B">
            <w:pPr>
              <w:pStyle w:val="ListBullet"/>
            </w:pPr>
            <w:r w:rsidRPr="005B711B">
              <w:t>Privacy Act</w:t>
            </w:r>
          </w:p>
          <w:p w:rsidR="00000000" w:rsidRPr="005B711B" w:rsidP="005B711B">
            <w:pPr>
              <w:pStyle w:val="ListBullet"/>
            </w:pPr>
            <w:r w:rsidRPr="005B711B">
              <w:t>OHS Acts</w:t>
            </w:r>
          </w:p>
          <w:p w:rsidR="00000000" w:rsidP="005B711B">
            <w:pPr>
              <w:pStyle w:val="ListBullet"/>
              <w:rPr>
                <w:lang w:val="en-NZ"/>
              </w:rPr>
            </w:pPr>
            <w:r w:rsidRPr="005B711B">
              <w:t>Trade Practices Act.</w:t>
            </w:r>
          </w:p>
        </w:tc>
      </w:tr>
      <w:tr w:rsidTr="00C95D3A">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11B">
            <w:pPr>
              <w:pStyle w:val="BodyText"/>
              <w:rPr>
                <w:lang w:val="en-NZ"/>
              </w:rPr>
            </w:pPr>
            <w:r w:rsidRPr="005B711B">
              <w:rPr>
                <w:rStyle w:val="BoldandItalics"/>
              </w:rPr>
              <w:t>Project</w:t>
            </w:r>
            <w:r w:rsidRPr="005B711B">
              <w:t xml:space="preserve"> may include, but is not limited to:</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711B" w:rsidP="005B711B">
            <w:pPr>
              <w:pStyle w:val="ListBullet"/>
            </w:pPr>
            <w:r w:rsidRPr="005B711B">
              <w:t>specific business projects such as:</w:t>
            </w:r>
          </w:p>
          <w:p w:rsidR="00000000" w:rsidRPr="005B711B" w:rsidP="005B711B">
            <w:pPr>
              <w:pStyle w:val="ListBullet2"/>
            </w:pPr>
            <w:r w:rsidRPr="005B711B">
              <w:t>audits</w:t>
            </w:r>
          </w:p>
          <w:p w:rsidR="00000000" w:rsidRPr="005B711B" w:rsidP="005B711B">
            <w:pPr>
              <w:pStyle w:val="ListBullet2"/>
            </w:pPr>
            <w:r w:rsidRPr="005B711B">
              <w:t>reviews</w:t>
            </w:r>
          </w:p>
          <w:p w:rsidR="00000000" w:rsidRPr="005B711B" w:rsidP="005B711B">
            <w:pPr>
              <w:pStyle w:val="ListBullet2"/>
            </w:pPr>
            <w:r w:rsidRPr="005B711B">
              <w:t>functions</w:t>
            </w:r>
          </w:p>
          <w:p w:rsidR="00000000" w:rsidP="005B711B">
            <w:pPr>
              <w:pStyle w:val="ListBullet2"/>
              <w:rPr>
                <w:lang w:val="en-NZ"/>
              </w:rPr>
            </w:pPr>
            <w:r w:rsidRPr="005B711B">
              <w:t>periods of time such as holiday or rush periods.</w:t>
            </w:r>
          </w:p>
        </w:tc>
      </w:tr>
      <w:tr w:rsidTr="00C95D3A">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11B">
            <w:pPr>
              <w:pStyle w:val="BodyText"/>
              <w:rPr>
                <w:lang w:val="en-NZ"/>
              </w:rPr>
            </w:pPr>
            <w:r w:rsidRPr="005B711B">
              <w:rPr>
                <w:rStyle w:val="BoldandItalics"/>
              </w:rPr>
              <w:t>Resources</w:t>
            </w:r>
            <w:r w:rsidRPr="005B711B">
              <w:t xml:space="preserve"> may include:</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711B" w:rsidP="005B711B">
            <w:pPr>
              <w:pStyle w:val="ListBullet"/>
            </w:pPr>
            <w:r w:rsidRPr="005B711B">
              <w:t>budget</w:t>
            </w:r>
          </w:p>
          <w:p w:rsidR="00000000" w:rsidRPr="005B711B" w:rsidP="005B711B">
            <w:pPr>
              <w:pStyle w:val="ListBullet"/>
            </w:pPr>
            <w:r w:rsidRPr="005B711B">
              <w:t>IT equipment</w:t>
            </w:r>
          </w:p>
          <w:p w:rsidR="00000000" w:rsidRPr="005B711B" w:rsidP="005B711B">
            <w:pPr>
              <w:pStyle w:val="ListBullet"/>
            </w:pPr>
            <w:r w:rsidRPr="005B711B">
              <w:t>employees</w:t>
            </w:r>
          </w:p>
          <w:p w:rsidR="00000000" w:rsidRPr="005B711B" w:rsidP="005B711B">
            <w:pPr>
              <w:pStyle w:val="ListBullet"/>
            </w:pPr>
            <w:r w:rsidRPr="005B711B">
              <w:t>materials</w:t>
            </w:r>
          </w:p>
          <w:p w:rsidR="00000000" w:rsidRPr="005B711B" w:rsidP="005B711B">
            <w:pPr>
              <w:pStyle w:val="ListBullet"/>
            </w:pPr>
            <w:r w:rsidRPr="005B711B">
              <w:t>skills and expertise</w:t>
            </w:r>
          </w:p>
          <w:p w:rsidR="00000000" w:rsidRPr="005B711B" w:rsidP="005B711B">
            <w:pPr>
              <w:pStyle w:val="ListBullet"/>
            </w:pPr>
            <w:r w:rsidRPr="005B711B">
              <w:t xml:space="preserve">support facilities </w:t>
            </w:r>
          </w:p>
          <w:p w:rsidR="00000000" w:rsidP="005B711B">
            <w:pPr>
              <w:pStyle w:val="ListBullet"/>
              <w:rPr>
                <w:lang w:val="en-NZ"/>
              </w:rPr>
            </w:pPr>
            <w:r w:rsidRPr="005B711B">
              <w:t>training.</w:t>
            </w:r>
          </w:p>
        </w:tc>
      </w:tr>
      <w:tr w:rsidTr="00C95D3A">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11B">
            <w:pPr>
              <w:pStyle w:val="BodyText"/>
              <w:rPr>
                <w:lang w:val="en-NZ"/>
              </w:rPr>
            </w:pPr>
            <w:r w:rsidRPr="005B711B">
              <w:rPr>
                <w:rStyle w:val="BoldandItalics"/>
              </w:rPr>
              <w:t>Critical success factors</w:t>
            </w:r>
            <w:r w:rsidRPr="005B711B">
              <w:t xml:space="preserve"> may include:</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711B" w:rsidP="005B711B">
            <w:pPr>
              <w:pStyle w:val="ListBullet"/>
            </w:pPr>
            <w:r w:rsidRPr="005B711B">
              <w:t>adaptability</w:t>
            </w:r>
          </w:p>
          <w:p w:rsidR="00000000" w:rsidRPr="005B711B" w:rsidP="005B711B">
            <w:pPr>
              <w:pStyle w:val="ListBullet"/>
            </w:pPr>
            <w:r w:rsidRPr="005B711B">
              <w:t>cash flow</w:t>
            </w:r>
          </w:p>
          <w:p w:rsidR="00000000" w:rsidRPr="005B711B" w:rsidP="005B711B">
            <w:pPr>
              <w:pStyle w:val="ListBullet"/>
            </w:pPr>
            <w:r w:rsidRPr="005B711B">
              <w:t>consumer demand</w:t>
            </w:r>
          </w:p>
          <w:p w:rsidR="00000000" w:rsidRPr="005B711B" w:rsidP="005B711B">
            <w:pPr>
              <w:pStyle w:val="ListBullet"/>
            </w:pPr>
            <w:r w:rsidRPr="005B711B">
              <w:t>cross-channel staff cooperation</w:t>
            </w:r>
          </w:p>
          <w:p w:rsidR="00000000" w:rsidRPr="005B711B" w:rsidP="005B711B">
            <w:pPr>
              <w:pStyle w:val="ListBullet"/>
            </w:pPr>
            <w:r w:rsidRPr="005B711B">
              <w:t>customer analysis</w:t>
            </w:r>
          </w:p>
          <w:p w:rsidR="00000000" w:rsidRPr="005B711B" w:rsidP="005B711B">
            <w:pPr>
              <w:pStyle w:val="ListBullet"/>
            </w:pPr>
            <w:r w:rsidRPr="005B711B">
              <w:t>customer contact</w:t>
            </w:r>
          </w:p>
          <w:p w:rsidR="00000000" w:rsidRPr="005B711B" w:rsidP="005B711B">
            <w:pPr>
              <w:pStyle w:val="ListBullet"/>
            </w:pPr>
            <w:r w:rsidRPr="005B711B">
              <w:t>risk analysis and management</w:t>
            </w:r>
          </w:p>
          <w:p w:rsidR="00000000" w:rsidRPr="005B711B" w:rsidP="005B711B">
            <w:pPr>
              <w:pStyle w:val="ListBullet"/>
            </w:pPr>
            <w:r w:rsidRPr="005B711B">
              <w:t>staffing levels</w:t>
            </w:r>
          </w:p>
          <w:p w:rsidR="00000000" w:rsidP="005B711B">
            <w:pPr>
              <w:pStyle w:val="ListBullet"/>
              <w:rPr>
                <w:lang w:val="en-NZ"/>
              </w:rPr>
            </w:pPr>
            <w:r w:rsidRPr="005B711B">
              <w:t>timing of service.</w:t>
            </w:r>
          </w:p>
        </w:tc>
      </w:tr>
      <w:tr w:rsidTr="00C95D3A">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11B">
            <w:pPr>
              <w:pStyle w:val="BodyText"/>
              <w:rPr>
                <w:lang w:val="en-NZ"/>
              </w:rPr>
            </w:pPr>
            <w:r w:rsidRPr="005B711B">
              <w:rPr>
                <w:rStyle w:val="BoldandItalics"/>
              </w:rPr>
              <w:t>Employee data</w:t>
            </w:r>
            <w:r w:rsidRPr="005B711B">
              <w:t xml:space="preserve"> may include:</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711B" w:rsidP="005B711B">
            <w:pPr>
              <w:pStyle w:val="ListBullet"/>
            </w:pPr>
            <w:r w:rsidRPr="005B711B">
              <w:t>competencies held/used</w:t>
            </w:r>
          </w:p>
          <w:p w:rsidR="00000000" w:rsidRPr="005B711B" w:rsidP="005B711B">
            <w:pPr>
              <w:pStyle w:val="ListBullet"/>
            </w:pPr>
            <w:r w:rsidRPr="005B711B">
              <w:t>payroll data</w:t>
            </w:r>
          </w:p>
          <w:p w:rsidR="00000000" w:rsidP="005B711B">
            <w:pPr>
              <w:pStyle w:val="ListBullet"/>
              <w:rPr>
                <w:lang w:val="en-NZ"/>
              </w:rPr>
            </w:pPr>
            <w:r w:rsidRPr="005B711B">
              <w:t>staff levels.</w:t>
            </w:r>
          </w:p>
        </w:tc>
      </w:tr>
      <w:tr w:rsidTr="00C95D3A">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11B">
            <w:pPr>
              <w:pStyle w:val="BodyText"/>
              <w:rPr>
                <w:lang w:val="en-NZ"/>
              </w:rPr>
            </w:pPr>
            <w:r w:rsidRPr="005B711B">
              <w:rPr>
                <w:rStyle w:val="BoldandItalics"/>
              </w:rPr>
              <w:t>Competencies</w:t>
            </w:r>
            <w:r w:rsidRPr="005B711B">
              <w:t xml:space="preserve"> may relate to:</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711B" w:rsidP="005B711B">
            <w:pPr>
              <w:pStyle w:val="ListBullet"/>
            </w:pPr>
            <w:r w:rsidRPr="005B711B">
              <w:t>management issues</w:t>
            </w:r>
          </w:p>
          <w:p w:rsidR="00000000" w:rsidRPr="005B711B" w:rsidP="005B711B">
            <w:pPr>
              <w:pStyle w:val="ListBullet"/>
            </w:pPr>
            <w:r w:rsidRPr="005B711B">
              <w:t>product development</w:t>
            </w:r>
          </w:p>
          <w:p w:rsidR="00000000" w:rsidRPr="005B711B" w:rsidP="005B711B">
            <w:pPr>
              <w:pStyle w:val="ListBullet"/>
            </w:pPr>
            <w:r w:rsidRPr="005B711B">
              <w:t>response times</w:t>
            </w:r>
          </w:p>
          <w:p w:rsidR="00000000" w:rsidP="005B711B">
            <w:pPr>
              <w:pStyle w:val="ListBullet"/>
              <w:rPr>
                <w:lang w:val="en-NZ"/>
              </w:rPr>
            </w:pPr>
            <w:r w:rsidRPr="005B711B">
              <w:t>service levels.</w:t>
            </w:r>
          </w:p>
        </w:tc>
      </w:tr>
      <w:tr w:rsidTr="00C95D3A">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11B">
            <w:pPr>
              <w:pStyle w:val="BodyText"/>
              <w:rPr>
                <w:lang w:val="en-NZ"/>
              </w:rPr>
            </w:pPr>
            <w:r w:rsidRPr="005B711B">
              <w:rPr>
                <w:rStyle w:val="BoldandItalics"/>
              </w:rPr>
              <w:t>Workload</w:t>
            </w:r>
            <w:r w:rsidRPr="005B711B">
              <w:t xml:space="preserve"> documentation may include:</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711B" w:rsidP="005B711B">
            <w:pPr>
              <w:pStyle w:val="ListBullet"/>
            </w:pPr>
            <w:r w:rsidRPr="005B711B">
              <w:t>customer requirement data</w:t>
            </w:r>
          </w:p>
          <w:p w:rsidR="00000000" w:rsidRPr="005B711B" w:rsidP="005B711B">
            <w:pPr>
              <w:pStyle w:val="ListBullet"/>
            </w:pPr>
            <w:r w:rsidRPr="005B711B">
              <w:t>staff absenteeism data</w:t>
            </w:r>
          </w:p>
          <w:p w:rsidR="00000000" w:rsidRPr="005B711B" w:rsidP="005B711B">
            <w:pPr>
              <w:pStyle w:val="ListBullet"/>
            </w:pPr>
            <w:r w:rsidRPr="005B711B">
              <w:t>staff availability data</w:t>
            </w:r>
          </w:p>
          <w:p w:rsidR="00000000" w:rsidRPr="005B711B" w:rsidP="005B711B">
            <w:pPr>
              <w:pStyle w:val="ListBullet"/>
            </w:pPr>
            <w:r w:rsidRPr="005B711B">
              <w:t>staff interviews a</w:t>
            </w:r>
            <w:r w:rsidRPr="005B711B">
              <w:t>nd questionnaires</w:t>
            </w:r>
          </w:p>
          <w:p w:rsidR="00000000" w:rsidP="005B711B">
            <w:pPr>
              <w:pStyle w:val="ListBullet"/>
              <w:rPr>
                <w:lang w:val="en-NZ"/>
              </w:rPr>
            </w:pPr>
            <w:r w:rsidRPr="005B711B">
              <w:t>trends in existing workloads.</w:t>
            </w:r>
          </w:p>
        </w:tc>
      </w:tr>
      <w:tr w:rsidTr="00C95D3A">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11B">
            <w:pPr>
              <w:pStyle w:val="BodyText"/>
              <w:rPr>
                <w:lang w:val="en-NZ"/>
              </w:rPr>
            </w:pPr>
            <w:r w:rsidRPr="005B711B">
              <w:rPr>
                <w:rStyle w:val="SpecialBold"/>
              </w:rPr>
              <w:t>Internal and external factors</w:t>
            </w:r>
            <w:r w:rsidRPr="005B711B">
              <w:t xml:space="preserve"> include:</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711B" w:rsidP="005B711B">
            <w:pPr>
              <w:pStyle w:val="ListBullet"/>
            </w:pPr>
            <w:r w:rsidRPr="005B711B">
              <w:t>budgeting restrictions</w:t>
            </w:r>
          </w:p>
          <w:p w:rsidR="00000000" w:rsidRPr="005B711B" w:rsidP="005B711B">
            <w:pPr>
              <w:pStyle w:val="ListBullet"/>
            </w:pPr>
            <w:r w:rsidRPr="005B711B">
              <w:t>external economic conditions</w:t>
            </w:r>
          </w:p>
          <w:p w:rsidR="00000000" w:rsidRPr="005B711B" w:rsidP="005B711B">
            <w:pPr>
              <w:pStyle w:val="ListBullet"/>
            </w:pPr>
            <w:r w:rsidRPr="005B711B">
              <w:t>industry growth or decline</w:t>
            </w:r>
          </w:p>
          <w:p w:rsidR="00000000" w:rsidRPr="005B711B" w:rsidP="005B711B">
            <w:pPr>
              <w:pStyle w:val="ListBullet"/>
            </w:pPr>
            <w:r w:rsidRPr="005B711B">
              <w:t>temporal factors such as holiday periods.</w:t>
            </w:r>
          </w:p>
        </w:tc>
      </w:tr>
    </w:tbl>
    <w:p w:rsidR="00C95D3A" w:rsidP="005B711B">
      <w:pPr>
        <w:pStyle w:val="BodyText"/>
      </w:pPr>
    </w:p>
    <w:p w:rsidR="00C95D3A" w:rsidP="005B711B">
      <w:pPr>
        <w:pStyle w:val="BodyText"/>
      </w:pPr>
    </w:p>
    <w:p w:rsidR="00000000" w:rsidRPr="005B711B" w:rsidP="005B711B">
      <w:pPr>
        <w:pStyle w:val="Heading1"/>
      </w:pPr>
      <w:bookmarkStart w:id="12" w:name="O_79862"/>
      <w:bookmarkEnd w:id="12"/>
      <w:r w:rsidRPr="005B711B">
        <w:t>Unit Sector(s)</w:t>
      </w:r>
    </w:p>
    <w:tbl>
      <w:tblPr>
        <w:tblW w:w="0" w:type="auto"/>
        <w:tblLayout w:type="fixed"/>
        <w:tblCellMar>
          <w:left w:w="62" w:type="dxa"/>
          <w:right w:w="62" w:type="dxa"/>
        </w:tblCellMar>
        <w:tblLook w:val="0000"/>
      </w:tblPr>
      <w:tblGrid>
        <w:gridCol w:w="2577"/>
        <w:gridCol w:w="5945"/>
      </w:tblGrid>
      <w:tr w:rsidTr="00C95D3A">
        <w:tblPrEx>
          <w:tblW w:w="0" w:type="auto"/>
          <w:tblLayout w:type="fixed"/>
          <w:tblCellMar>
            <w:left w:w="62" w:type="dxa"/>
            <w:right w:w="62" w:type="dxa"/>
          </w:tblCellMar>
          <w:tblLook w:val="0000"/>
        </w:tblPrEx>
        <w:trPr>
          <w:tblHeader/>
        </w:trPr>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11B">
            <w:pPr>
              <w:pStyle w:val="BodyText"/>
              <w:rPr>
                <w:lang w:val="en-NZ"/>
              </w:rPr>
            </w:pPr>
            <w:r w:rsidRPr="005B711B">
              <w:rPr>
                <w:rStyle w:val="SpecialBold"/>
              </w:rPr>
              <w:t>Unit sector</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711B" w:rsidP="005B711B">
            <w:pPr>
              <w:pStyle w:val="BodyText"/>
            </w:pPr>
            <w:r w:rsidRPr="005B711B">
              <w:t>Organisational skills</w:t>
            </w:r>
          </w:p>
        </w:tc>
      </w:tr>
    </w:tbl>
    <w:p w:rsidR="00000000" w:rsidRPr="005B711B" w:rsidP="005B711B">
      <w:pPr>
        <w:pStyle w:val="BodyText"/>
      </w:pPr>
    </w:p>
    <w:p w:rsidR="00000000" w:rsidRPr="005B711B" w:rsidP="005B711B">
      <w:pPr>
        <w:pStyle w:val="AllowPageBreak"/>
      </w:pPr>
    </w:p>
    <w:p w:rsidR="00000000" w:rsidRPr="005B711B" w:rsidP="005B711B">
      <w:pPr>
        <w:pStyle w:val="Heading1"/>
      </w:pPr>
      <w:bookmarkStart w:id="13" w:name="O_156543"/>
      <w:bookmarkEnd w:id="13"/>
      <w:r w:rsidRPr="005B711B">
        <w:t>Competency field</w:t>
      </w:r>
    </w:p>
    <w:tbl>
      <w:tblPr>
        <w:tblW w:w="0" w:type="auto"/>
        <w:tblLayout w:type="fixed"/>
        <w:tblCellMar>
          <w:left w:w="62" w:type="dxa"/>
          <w:right w:w="62" w:type="dxa"/>
        </w:tblCellMar>
        <w:tblLook w:val="0000"/>
      </w:tblPr>
      <w:tblGrid>
        <w:gridCol w:w="2754"/>
        <w:gridCol w:w="5768"/>
      </w:tblGrid>
      <w:tr w:rsidTr="00C95D3A">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11B">
            <w:pPr>
              <w:pStyle w:val="BodyText"/>
              <w:rPr>
                <w:lang w:val="en-NZ"/>
              </w:rPr>
            </w:pPr>
            <w:r w:rsidRPr="005B711B">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711B" w:rsidP="005B711B">
            <w:pPr>
              <w:pStyle w:val="BodyText"/>
            </w:pPr>
          </w:p>
        </w:tc>
      </w:tr>
    </w:tbl>
    <w:p w:rsidR="00000000" w:rsidRPr="005B711B" w:rsidP="005B711B">
      <w:pPr>
        <w:pStyle w:val="BodyText"/>
      </w:pPr>
    </w:p>
    <w:p w:rsidR="00000000" w:rsidRPr="005B711B" w:rsidP="005B711B">
      <w:pPr>
        <w:pStyle w:val="AllowPageBreak"/>
      </w:pPr>
    </w:p>
    <w:p w:rsidR="00000000" w:rsidRPr="005B711B" w:rsidP="005B711B">
      <w:pPr>
        <w:pStyle w:val="Heading1"/>
      </w:pPr>
      <w:bookmarkStart w:id="14" w:name="O_156542"/>
      <w:bookmarkEnd w:id="14"/>
      <w:r w:rsidRPr="005B711B">
        <w:t>Co-requisite units</w:t>
      </w:r>
    </w:p>
    <w:tbl>
      <w:tblPr>
        <w:tblW w:w="0" w:type="auto"/>
        <w:tblLayout w:type="fixed"/>
        <w:tblCellMar>
          <w:left w:w="62" w:type="dxa"/>
          <w:right w:w="62" w:type="dxa"/>
        </w:tblCellMar>
        <w:tblLook w:val="0000"/>
      </w:tblPr>
      <w:tblGrid>
        <w:gridCol w:w="2629"/>
        <w:gridCol w:w="1324"/>
        <w:gridCol w:w="4569"/>
      </w:tblGrid>
      <w:tr w:rsidTr="00C95D3A">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11B">
            <w:pPr>
              <w:pStyle w:val="BodyText"/>
              <w:rPr>
                <w:lang w:val="en-NZ"/>
              </w:rPr>
            </w:pPr>
            <w:r w:rsidRPr="005B711B">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11B">
            <w:pPr>
              <w:pStyle w:val="BodyText"/>
              <w:rPr>
                <w:lang w:val="en-NZ"/>
              </w:rPr>
            </w:pPr>
          </w:p>
        </w:tc>
      </w:tr>
      <w:tr w:rsidTr="00C95D3A">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711B" w:rsidP="005B711B">
            <w:pPr>
              <w:pStyle w:val="BodyText"/>
            </w:pPr>
          </w:p>
        </w:tc>
      </w:tr>
    </w:tbl>
    <w:p w:rsidR="00000000" w:rsidRPr="005B711B" w:rsidP="005B711B">
      <w:pPr>
        <w:pStyle w:val="BodyText"/>
      </w:pPr>
    </w:p>
    <w:p w:rsidR="00000000" w:rsidRPr="005B711B" w:rsidP="005B711B"/>
    <w:sectPr w:rsidSect="005B711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1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95D3A" w:rsidP="00C95D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1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D3A" w:rsidP="005B71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95D3A" w:rsidP="005B711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95D3A" w:rsidP="005B711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1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95D3A" w:rsidP="00C95D3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1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D3A" w:rsidP="005B711B">
    <w:pPr>
      <w:pStyle w:val="Header"/>
      <w:framePr w:wrap="around"/>
    </w:pPr>
    <w:r>
      <w:fldChar w:fldCharType="begin"/>
    </w:r>
    <w:r>
      <w:instrText xml:space="preserve"> TITLE   \* MERGEFORMAT </w:instrText>
    </w:r>
    <w:r>
      <w:fldChar w:fldCharType="separate"/>
    </w:r>
    <w:r>
      <w:t>FNSORG503A Develop a resource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95D3A" w:rsidP="005B711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14AA4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3CC92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725A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711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B711B"/>
    <w:pPr>
      <w:spacing w:before="360" w:after="60"/>
      <w:outlineLvl w:val="0"/>
    </w:pPr>
    <w:rPr>
      <w:sz w:val="32"/>
    </w:rPr>
  </w:style>
  <w:style w:type="paragraph" w:styleId="Heading2">
    <w:name w:val="heading 2"/>
    <w:basedOn w:val="HeadingBase"/>
    <w:next w:val="BodyText"/>
    <w:link w:val="Heading2Char"/>
    <w:qFormat/>
    <w:rsid w:val="005B711B"/>
    <w:pPr>
      <w:keepLines/>
      <w:spacing w:before="240" w:after="120"/>
      <w:outlineLvl w:val="1"/>
    </w:pPr>
    <w:rPr>
      <w:sz w:val="28"/>
      <w:szCs w:val="40"/>
    </w:rPr>
  </w:style>
  <w:style w:type="paragraph" w:styleId="Heading3">
    <w:name w:val="heading 3"/>
    <w:basedOn w:val="HeadingBase"/>
    <w:next w:val="BodyText"/>
    <w:link w:val="Heading3Char"/>
    <w:qFormat/>
    <w:rsid w:val="005B711B"/>
    <w:pPr>
      <w:spacing w:before="180" w:after="120"/>
      <w:outlineLvl w:val="2"/>
    </w:pPr>
    <w:rPr>
      <w:spacing w:val="-10"/>
      <w:kern w:val="32"/>
    </w:rPr>
  </w:style>
  <w:style w:type="paragraph" w:styleId="Heading4">
    <w:name w:val="heading 4"/>
    <w:basedOn w:val="HeadingBase"/>
    <w:next w:val="BodyText"/>
    <w:link w:val="Heading4Char"/>
    <w:qFormat/>
    <w:rsid w:val="005B711B"/>
    <w:pPr>
      <w:spacing w:before="160" w:after="120"/>
      <w:outlineLvl w:val="3"/>
    </w:pPr>
    <w:rPr>
      <w:sz w:val="22"/>
    </w:rPr>
  </w:style>
  <w:style w:type="paragraph" w:styleId="Heading5">
    <w:name w:val="heading 5"/>
    <w:basedOn w:val="HeadingBase"/>
    <w:next w:val="Normal"/>
    <w:link w:val="Heading5Char"/>
    <w:qFormat/>
    <w:rsid w:val="005B711B"/>
    <w:pPr>
      <w:spacing w:before="80"/>
      <w:outlineLvl w:val="4"/>
    </w:pPr>
    <w:rPr>
      <w:color w:val="918585"/>
      <w:sz w:val="20"/>
    </w:rPr>
  </w:style>
  <w:style w:type="paragraph" w:styleId="Heading6">
    <w:name w:val="heading 6"/>
    <w:basedOn w:val="HeadingBase"/>
    <w:next w:val="Normal"/>
    <w:link w:val="Heading6Char"/>
    <w:qFormat/>
    <w:rsid w:val="005B711B"/>
    <w:pPr>
      <w:spacing w:before="60"/>
      <w:outlineLvl w:val="5"/>
    </w:pPr>
    <w:rPr>
      <w:color w:val="918585"/>
      <w:sz w:val="20"/>
    </w:rPr>
  </w:style>
  <w:style w:type="paragraph" w:styleId="Heading7">
    <w:name w:val="heading 7"/>
    <w:basedOn w:val="Normal"/>
    <w:next w:val="Normal"/>
    <w:link w:val="Heading7Char"/>
    <w:qFormat/>
    <w:rsid w:val="005B711B"/>
    <w:pPr>
      <w:ind w:left="720"/>
      <w:outlineLvl w:val="6"/>
    </w:pPr>
    <w:rPr>
      <w:i/>
    </w:rPr>
  </w:style>
  <w:style w:type="paragraph" w:styleId="Heading8">
    <w:name w:val="heading 8"/>
    <w:basedOn w:val="Normal"/>
    <w:next w:val="Normal"/>
    <w:link w:val="Heading8Char"/>
    <w:qFormat/>
    <w:rsid w:val="005B711B"/>
    <w:pPr>
      <w:ind w:left="720"/>
      <w:outlineLvl w:val="7"/>
    </w:pPr>
    <w:rPr>
      <w:i/>
    </w:rPr>
  </w:style>
  <w:style w:type="paragraph" w:styleId="Heading9">
    <w:name w:val="heading 9"/>
    <w:basedOn w:val="Normal"/>
    <w:next w:val="Normal"/>
    <w:link w:val="Heading9Char"/>
    <w:qFormat/>
    <w:rsid w:val="005B711B"/>
    <w:pPr>
      <w:ind w:left="720"/>
      <w:outlineLvl w:val="8"/>
    </w:pPr>
    <w:rPr>
      <w:i/>
    </w:rPr>
  </w:style>
  <w:style w:type="character" w:default="1" w:styleId="DefaultParagraphFont">
    <w:name w:val="Default Paragraph Font"/>
    <w:uiPriority w:val="1"/>
    <w:unhideWhenUsed/>
    <w:rsid w:val="005B71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711B"/>
  </w:style>
  <w:style w:type="character" w:customStyle="1" w:styleId="Heading1Char">
    <w:name w:val="Heading 1 Char"/>
    <w:basedOn w:val="DefaultParagraphFont"/>
    <w:link w:val="Heading1"/>
    <w:rsid w:val="005B711B"/>
    <w:rPr>
      <w:rFonts w:ascii="Times New Roman" w:eastAsia="Times New Roman" w:hAnsi="Times New Roman" w:cs="Times New Roman"/>
      <w:b/>
      <w:sz w:val="32"/>
      <w:szCs w:val="20"/>
      <w:lang w:eastAsia="en-US"/>
    </w:rPr>
  </w:style>
  <w:style w:type="paragraph" w:styleId="BodyText">
    <w:name w:val="Body Text"/>
    <w:basedOn w:val="Normal"/>
    <w:link w:val="BodyTextChar"/>
    <w:rsid w:val="005B711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B711B"/>
    <w:rPr>
      <w:rFonts w:ascii="Times New Roman" w:eastAsia="Times New Roman" w:hAnsi="Times New Roman" w:cs="Times New Roman"/>
      <w:sz w:val="24"/>
      <w:lang w:val="en-US" w:eastAsia="en-US"/>
    </w:rPr>
  </w:style>
  <w:style w:type="paragraph" w:styleId="Footer">
    <w:name w:val="footer"/>
    <w:basedOn w:val="Normal"/>
    <w:link w:val="FooterChar"/>
    <w:rsid w:val="005B71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711B"/>
    <w:rPr>
      <w:rFonts w:ascii="Times New Roman" w:eastAsia="Times New Roman" w:hAnsi="Times New Roman" w:cs="Times New Roman"/>
      <w:sz w:val="16"/>
      <w:lang w:val="en-US" w:eastAsia="en-US"/>
    </w:rPr>
  </w:style>
  <w:style w:type="paragraph" w:styleId="List">
    <w:name w:val="List"/>
    <w:basedOn w:val="BodyText"/>
    <w:next w:val="BodyText"/>
    <w:rsid w:val="005B711B"/>
    <w:pPr>
      <w:tabs>
        <w:tab w:val="left" w:pos="340"/>
      </w:tabs>
      <w:spacing w:before="60" w:after="60"/>
      <w:ind w:left="340" w:hanging="340"/>
    </w:pPr>
  </w:style>
  <w:style w:type="paragraph" w:styleId="ListBullet">
    <w:name w:val="List Bullet"/>
    <w:basedOn w:val="List"/>
    <w:rsid w:val="005B711B"/>
    <w:pPr>
      <w:numPr>
        <w:numId w:val="13"/>
      </w:numPr>
      <w:tabs>
        <w:tab w:val="clear" w:pos="340"/>
      </w:tabs>
      <w:spacing w:before="40" w:after="40"/>
    </w:pPr>
  </w:style>
  <w:style w:type="character" w:customStyle="1" w:styleId="SpecialBold">
    <w:name w:val="Special Bold"/>
    <w:basedOn w:val="DefaultParagraphFont"/>
    <w:rsid w:val="005B711B"/>
    <w:rPr>
      <w:b/>
      <w:spacing w:val="0"/>
    </w:rPr>
  </w:style>
  <w:style w:type="paragraph" w:styleId="ListBullet2">
    <w:name w:val="List Bullet 2"/>
    <w:basedOn w:val="List2"/>
    <w:rsid w:val="005B711B"/>
    <w:pPr>
      <w:numPr>
        <w:numId w:val="14"/>
      </w:numPr>
      <w:tabs>
        <w:tab w:val="clear" w:pos="680"/>
      </w:tabs>
    </w:pPr>
  </w:style>
  <w:style w:type="paragraph" w:styleId="Header">
    <w:name w:val="header"/>
    <w:basedOn w:val="Normal"/>
    <w:link w:val="HeaderChar"/>
    <w:rsid w:val="005B71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711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B711B"/>
    <w:pPr>
      <w:spacing w:before="240" w:after="120"/>
      <w:outlineLvl w:val="0"/>
    </w:pPr>
    <w:rPr>
      <w:rFonts w:ascii="Times New Roman" w:hAnsi="Times New Roman"/>
      <w:b/>
      <w:sz w:val="28"/>
    </w:rPr>
  </w:style>
  <w:style w:type="paragraph" w:customStyle="1" w:styleId="AllowPageBreak">
    <w:name w:val="AllowPageBreak"/>
    <w:rsid w:val="005B711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B711B"/>
    <w:pPr>
      <w:tabs>
        <w:tab w:val="left" w:pos="680"/>
      </w:tabs>
      <w:spacing w:before="60" w:after="60"/>
      <w:ind w:left="680" w:hanging="340"/>
    </w:pPr>
  </w:style>
  <w:style w:type="character" w:customStyle="1" w:styleId="BoldandItalics">
    <w:name w:val="Bold and Italics"/>
    <w:qFormat/>
    <w:rsid w:val="005B711B"/>
    <w:rPr>
      <w:b/>
      <w:i/>
      <w:u w:val="none"/>
    </w:rPr>
  </w:style>
  <w:style w:type="character" w:customStyle="1" w:styleId="Heading2Char">
    <w:name w:val="Heading 2 Char"/>
    <w:basedOn w:val="DefaultParagraphFont"/>
    <w:link w:val="Heading2"/>
    <w:rsid w:val="005B71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71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71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71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71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711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B711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B711B"/>
    <w:rPr>
      <w:rFonts w:ascii="Courier New" w:eastAsia="Times New Roman" w:hAnsi="Courier New" w:cs="Times New Roman"/>
      <w:i/>
      <w:szCs w:val="20"/>
      <w:lang w:val="en-US" w:eastAsia="en-US"/>
    </w:rPr>
  </w:style>
  <w:style w:type="paragraph" w:customStyle="1" w:styleId="HeadingBase">
    <w:name w:val="Heading Base"/>
    <w:rsid w:val="005B71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711B"/>
    <w:pPr>
      <w:tabs>
        <w:tab w:val="right" w:leader="dot" w:pos="9072"/>
      </w:tabs>
      <w:ind w:left="567"/>
    </w:pPr>
    <w:rPr>
      <w:szCs w:val="22"/>
    </w:rPr>
  </w:style>
  <w:style w:type="paragraph" w:customStyle="1" w:styleId="TOCBase">
    <w:name w:val="TOC Base"/>
    <w:rsid w:val="005B71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711B"/>
    <w:pPr>
      <w:tabs>
        <w:tab w:val="right" w:leader="dot" w:pos="9072"/>
      </w:tabs>
      <w:spacing w:before="40" w:after="40"/>
      <w:ind w:left="284"/>
    </w:pPr>
    <w:rPr>
      <w:rFonts w:ascii="Times New Roman" w:hAnsi="Times New Roman"/>
    </w:rPr>
  </w:style>
  <w:style w:type="paragraph" w:styleId="TOC1">
    <w:name w:val="toc 1"/>
    <w:basedOn w:val="TOCBase"/>
    <w:next w:val="Normal"/>
    <w:rsid w:val="005B711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B711B"/>
    <w:pPr>
      <w:spacing w:before="5040"/>
      <w:jc w:val="center"/>
    </w:pPr>
    <w:rPr>
      <w:sz w:val="48"/>
      <w:szCs w:val="72"/>
      <w:lang w:val="en-US"/>
    </w:rPr>
  </w:style>
  <w:style w:type="character" w:customStyle="1" w:styleId="TitleChar">
    <w:name w:val="Title Char"/>
    <w:basedOn w:val="DefaultParagraphFont"/>
    <w:link w:val="Title"/>
    <w:rsid w:val="005B71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711B"/>
    <w:pPr>
      <w:tabs>
        <w:tab w:val="left" w:pos="3600"/>
        <w:tab w:val="left" w:pos="3958"/>
      </w:tabs>
    </w:pPr>
  </w:style>
  <w:style w:type="paragraph" w:customStyle="1" w:styleId="Note">
    <w:name w:val="Note"/>
    <w:basedOn w:val="BodyText"/>
    <w:rsid w:val="005B71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711B"/>
    <w:pPr>
      <w:framePr w:wrap="auto" w:hAnchor="text" w:y="6049"/>
    </w:pPr>
    <w:rPr>
      <w:color w:val="000000"/>
      <w:sz w:val="40"/>
    </w:rPr>
  </w:style>
  <w:style w:type="paragraph" w:customStyle="1" w:styleId="TOCTitle">
    <w:name w:val="TOCTitle"/>
    <w:basedOn w:val="Heading1"/>
    <w:rsid w:val="005B711B"/>
    <w:pPr>
      <w:spacing w:after="240"/>
      <w:jc w:val="center"/>
      <w:outlineLvl w:val="9"/>
    </w:pPr>
    <w:rPr>
      <w:caps/>
    </w:rPr>
  </w:style>
  <w:style w:type="paragraph" w:customStyle="1" w:styleId="Version">
    <w:name w:val="Version"/>
    <w:rsid w:val="005B711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B711B"/>
    <w:pPr>
      <w:keepNext w:val="0"/>
      <w:tabs>
        <w:tab w:val="right" w:pos="4176"/>
      </w:tabs>
      <w:ind w:left="198" w:hanging="198"/>
    </w:pPr>
    <w:rPr>
      <w:rFonts w:ascii="Garamond" w:hAnsi="Garamond"/>
    </w:rPr>
  </w:style>
  <w:style w:type="paragraph" w:styleId="IndexHeading">
    <w:name w:val="index heading"/>
    <w:basedOn w:val="Normal"/>
    <w:next w:val="Index1"/>
    <w:semiHidden/>
    <w:rsid w:val="005B711B"/>
    <w:pPr>
      <w:spacing w:before="120" w:after="120"/>
    </w:pPr>
    <w:rPr>
      <w:rFonts w:ascii="Arial" w:hAnsi="Arial"/>
      <w:b/>
      <w:color w:val="918585"/>
      <w:sz w:val="24"/>
    </w:rPr>
  </w:style>
  <w:style w:type="paragraph" w:customStyle="1" w:styleId="Chapter">
    <w:name w:val="Chapter"/>
    <w:basedOn w:val="Normal"/>
    <w:rsid w:val="005B711B"/>
    <w:pPr>
      <w:spacing w:before="240"/>
    </w:pPr>
    <w:rPr>
      <w:rFonts w:ascii="Times New Roman" w:hAnsi="Times New Roman"/>
      <w:smallCaps/>
      <w:spacing w:val="80"/>
      <w:sz w:val="28"/>
    </w:rPr>
  </w:style>
  <w:style w:type="paragraph" w:customStyle="1" w:styleId="InChapter">
    <w:name w:val="InChapter"/>
    <w:basedOn w:val="Heading3"/>
    <w:rsid w:val="005B711B"/>
    <w:pPr>
      <w:spacing w:after="240"/>
      <w:outlineLvl w:val="9"/>
    </w:pPr>
    <w:rPr>
      <w:noProof/>
    </w:rPr>
  </w:style>
  <w:style w:type="paragraph" w:styleId="Index2">
    <w:name w:val="index 2"/>
    <w:basedOn w:val="Normal"/>
    <w:next w:val="Normal"/>
    <w:semiHidden/>
    <w:rsid w:val="005B711B"/>
    <w:pPr>
      <w:tabs>
        <w:tab w:val="right" w:pos="4176"/>
      </w:tabs>
      <w:ind w:left="568" w:hanging="284"/>
    </w:pPr>
    <w:rPr>
      <w:rFonts w:ascii="Garamond" w:hAnsi="Garamond"/>
    </w:rPr>
  </w:style>
  <w:style w:type="paragraph" w:customStyle="1" w:styleId="Byline">
    <w:name w:val="Byline"/>
    <w:rsid w:val="005B71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711B"/>
    <w:pPr>
      <w:tabs>
        <w:tab w:val="clear" w:pos="3600"/>
        <w:tab w:val="clear" w:pos="3958"/>
      </w:tabs>
      <w:jc w:val="right"/>
    </w:pPr>
  </w:style>
  <w:style w:type="character" w:styleId="Emphasis">
    <w:name w:val="Emphasis"/>
    <w:basedOn w:val="DefaultParagraphFont"/>
    <w:qFormat/>
    <w:rsid w:val="005B711B"/>
    <w:rPr>
      <w:i/>
    </w:rPr>
  </w:style>
  <w:style w:type="paragraph" w:styleId="Caption">
    <w:name w:val="caption"/>
    <w:basedOn w:val="BodyText"/>
    <w:next w:val="Normal"/>
    <w:qFormat/>
    <w:rsid w:val="005B711B"/>
    <w:pPr>
      <w:framePr w:w="2268" w:hSpace="181" w:vSpace="181" w:wrap="around" w:vAnchor="text" w:hAnchor="page" w:x="1135" w:y="285" w:anchorLock="1"/>
    </w:pPr>
    <w:rPr>
      <w:i/>
    </w:rPr>
  </w:style>
  <w:style w:type="paragraph" w:customStyle="1" w:styleId="MiniTOCTitle">
    <w:name w:val="MiniTOCTitle"/>
    <w:basedOn w:val="Heading4"/>
    <w:rsid w:val="005B711B"/>
    <w:pPr>
      <w:spacing w:before="240"/>
      <w:outlineLvl w:val="9"/>
    </w:pPr>
    <w:rPr>
      <w:noProof/>
      <w:sz w:val="24"/>
    </w:rPr>
  </w:style>
  <w:style w:type="paragraph" w:customStyle="1" w:styleId="MiniTOCItem">
    <w:name w:val="MiniTOCItem"/>
    <w:basedOn w:val="ListBullet"/>
    <w:rsid w:val="005B711B"/>
    <w:pPr>
      <w:numPr>
        <w:numId w:val="0"/>
      </w:numPr>
      <w:tabs>
        <w:tab w:val="right" w:leader="dot" w:pos="6521"/>
      </w:tabs>
      <w:spacing w:before="0" w:after="0"/>
    </w:pPr>
  </w:style>
  <w:style w:type="paragraph" w:customStyle="1" w:styleId="TOFTitle">
    <w:name w:val="TOFTitle"/>
    <w:basedOn w:val="TOCTitle"/>
    <w:rsid w:val="005B711B"/>
  </w:style>
  <w:style w:type="paragraph" w:styleId="TableofFigures">
    <w:name w:val="table of figures"/>
    <w:basedOn w:val="Normal"/>
    <w:next w:val="Normal"/>
    <w:semiHidden/>
    <w:rsid w:val="005B711B"/>
    <w:pPr>
      <w:tabs>
        <w:tab w:val="right" w:leader="dot" w:pos="9072"/>
      </w:tabs>
      <w:ind w:left="970" w:hanging="403"/>
    </w:pPr>
    <w:rPr>
      <w:rFonts w:ascii="Times New Roman" w:hAnsi="Times New Roman"/>
      <w:b/>
    </w:rPr>
  </w:style>
  <w:style w:type="paragraph" w:styleId="ListNumber">
    <w:name w:val="List Number"/>
    <w:basedOn w:val="List"/>
    <w:rsid w:val="005B711B"/>
    <w:pPr>
      <w:numPr>
        <w:numId w:val="11"/>
      </w:numPr>
    </w:pPr>
  </w:style>
  <w:style w:type="character" w:customStyle="1" w:styleId="WingdingSymbols">
    <w:name w:val="Wingding Symbols"/>
    <w:rsid w:val="005B711B"/>
    <w:rPr>
      <w:rFonts w:ascii="Wingdings" w:hAnsi="Wingdings"/>
    </w:rPr>
  </w:style>
  <w:style w:type="paragraph" w:customStyle="1" w:styleId="TableHeading">
    <w:name w:val="Table Heading"/>
    <w:basedOn w:val="HeadingBase"/>
    <w:rsid w:val="005B711B"/>
    <w:pPr>
      <w:keepLines/>
      <w:pBdr>
        <w:bottom w:val="single" w:sz="6" w:space="1" w:color="918585"/>
      </w:pBdr>
      <w:spacing w:before="240"/>
    </w:pPr>
  </w:style>
  <w:style w:type="character" w:customStyle="1" w:styleId="HotSpot">
    <w:name w:val="HotSpot"/>
    <w:rsid w:val="005B711B"/>
    <w:rPr>
      <w:color w:val="0033CC"/>
      <w:u w:val="none"/>
    </w:rPr>
  </w:style>
  <w:style w:type="paragraph" w:customStyle="1" w:styleId="BodyTextRight">
    <w:name w:val="Body Text Right"/>
    <w:basedOn w:val="BodyText"/>
    <w:rsid w:val="005B711B"/>
    <w:pPr>
      <w:spacing w:before="0" w:after="0"/>
      <w:jc w:val="right"/>
    </w:pPr>
  </w:style>
  <w:style w:type="paragraph" w:styleId="Index3">
    <w:name w:val="index 3"/>
    <w:basedOn w:val="ListNumber2"/>
    <w:next w:val="Normal"/>
    <w:semiHidden/>
    <w:rsid w:val="005B711B"/>
    <w:pPr>
      <w:numPr>
        <w:numId w:val="0"/>
      </w:numPr>
      <w:tabs>
        <w:tab w:val="right" w:leader="dot" w:pos="4176"/>
      </w:tabs>
    </w:pPr>
  </w:style>
  <w:style w:type="paragraph" w:styleId="ListNumber2">
    <w:name w:val="List Number 2"/>
    <w:basedOn w:val="List2"/>
    <w:rsid w:val="005B711B"/>
    <w:pPr>
      <w:numPr>
        <w:numId w:val="10"/>
      </w:numPr>
      <w:tabs>
        <w:tab w:val="clear" w:pos="1060"/>
      </w:tabs>
    </w:pPr>
  </w:style>
  <w:style w:type="paragraph" w:customStyle="1" w:styleId="MarginNote">
    <w:name w:val="Margin Note"/>
    <w:basedOn w:val="BodyText"/>
    <w:rsid w:val="005B71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71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711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B711B"/>
    <w:rPr>
      <w:sz w:val="32"/>
    </w:rPr>
  </w:style>
  <w:style w:type="paragraph" w:customStyle="1" w:styleId="HeadingProcedure">
    <w:name w:val="Heading Procedure"/>
    <w:basedOn w:val="HeadingBase"/>
    <w:next w:val="Normal"/>
    <w:rsid w:val="005B711B"/>
    <w:pPr>
      <w:tabs>
        <w:tab w:val="left" w:pos="0"/>
      </w:tabs>
      <w:spacing w:before="120" w:after="60"/>
    </w:pPr>
    <w:rPr>
      <w:i/>
      <w:color w:val="918585"/>
      <w:sz w:val="22"/>
    </w:rPr>
  </w:style>
  <w:style w:type="paragraph" w:customStyle="1" w:styleId="TableBodyText">
    <w:name w:val="Table Body Text"/>
    <w:basedOn w:val="BodyText"/>
    <w:rsid w:val="005B711B"/>
    <w:pPr>
      <w:spacing w:before="60" w:after="60"/>
    </w:pPr>
  </w:style>
  <w:style w:type="paragraph" w:styleId="ListContinue">
    <w:name w:val="List Continue"/>
    <w:basedOn w:val="List"/>
    <w:rsid w:val="005B711B"/>
    <w:pPr>
      <w:ind w:firstLine="0"/>
    </w:pPr>
  </w:style>
  <w:style w:type="paragraph" w:customStyle="1" w:styleId="ListNote">
    <w:name w:val="List Note"/>
    <w:basedOn w:val="List"/>
    <w:rsid w:val="005B711B"/>
    <w:pPr>
      <w:pBdr>
        <w:top w:val="single" w:sz="6" w:space="2" w:color="918585"/>
        <w:bottom w:val="single" w:sz="6" w:space="2" w:color="918585"/>
      </w:pBdr>
      <w:tabs>
        <w:tab w:val="left" w:pos="1021"/>
      </w:tabs>
      <w:ind w:firstLine="0"/>
    </w:pPr>
  </w:style>
  <w:style w:type="paragraph" w:customStyle="1" w:styleId="Warning">
    <w:name w:val="Warning"/>
    <w:basedOn w:val="BodyText"/>
    <w:rsid w:val="005B711B"/>
    <w:pPr>
      <w:shd w:val="clear" w:color="auto" w:fill="D9D9D9"/>
      <w:tabs>
        <w:tab w:val="left" w:pos="992"/>
      </w:tabs>
      <w:ind w:left="119" w:right="119"/>
    </w:pPr>
    <w:rPr>
      <w:sz w:val="20"/>
    </w:rPr>
  </w:style>
  <w:style w:type="paragraph" w:customStyle="1" w:styleId="MarginIcons">
    <w:name w:val="Margin Icons"/>
    <w:basedOn w:val="BodyText"/>
    <w:rsid w:val="005B71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711B"/>
    <w:rPr>
      <w:rFonts w:ascii="Courier New" w:hAnsi="Courier New"/>
    </w:rPr>
  </w:style>
  <w:style w:type="paragraph" w:customStyle="1" w:styleId="NoteBullet">
    <w:name w:val="Note Bullet"/>
    <w:basedOn w:val="Note"/>
    <w:rsid w:val="005B711B"/>
    <w:pPr>
      <w:tabs>
        <w:tab w:val="clear" w:pos="680"/>
      </w:tabs>
      <w:spacing w:before="60" w:after="60"/>
    </w:pPr>
  </w:style>
  <w:style w:type="paragraph" w:customStyle="1" w:styleId="SubHeading2">
    <w:name w:val="SubHeading2"/>
    <w:basedOn w:val="HeadingBase"/>
    <w:rsid w:val="005B711B"/>
    <w:pPr>
      <w:spacing w:before="240" w:after="60"/>
    </w:pPr>
    <w:rPr>
      <w:sz w:val="20"/>
    </w:rPr>
  </w:style>
  <w:style w:type="paragraph" w:customStyle="1" w:styleId="SubHeading1">
    <w:name w:val="SubHeading1"/>
    <w:basedOn w:val="HeadingBase"/>
    <w:rsid w:val="005B711B"/>
    <w:pPr>
      <w:spacing w:before="240" w:after="60"/>
    </w:pPr>
    <w:rPr>
      <w:color w:val="918585"/>
      <w:sz w:val="22"/>
    </w:rPr>
  </w:style>
  <w:style w:type="paragraph" w:customStyle="1" w:styleId="SideHeading">
    <w:name w:val="Side Heading"/>
    <w:basedOn w:val="HeadingBase"/>
    <w:rsid w:val="005B71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711B"/>
    <w:pPr>
      <w:numPr>
        <w:numId w:val="12"/>
      </w:numPr>
    </w:pPr>
  </w:style>
  <w:style w:type="paragraph" w:styleId="PlainText">
    <w:name w:val="Plain Text"/>
    <w:basedOn w:val="Normal"/>
    <w:link w:val="PlainTextChar"/>
    <w:rsid w:val="005B711B"/>
    <w:rPr>
      <w:sz w:val="20"/>
    </w:rPr>
  </w:style>
  <w:style w:type="character" w:customStyle="1" w:styleId="PlainTextChar">
    <w:name w:val="Plain Text Char"/>
    <w:basedOn w:val="DefaultParagraphFont"/>
    <w:link w:val="PlainText"/>
    <w:rsid w:val="005B711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B711B"/>
    <w:rPr>
      <w:b/>
      <w:smallCaps/>
    </w:rPr>
  </w:style>
  <w:style w:type="paragraph" w:customStyle="1" w:styleId="TableListNumber">
    <w:name w:val="Table List Number"/>
    <w:basedOn w:val="ListNumber"/>
    <w:rsid w:val="005B711B"/>
    <w:pPr>
      <w:numPr>
        <w:numId w:val="0"/>
      </w:numPr>
    </w:pPr>
  </w:style>
  <w:style w:type="paragraph" w:styleId="TOC4">
    <w:name w:val="toc 4"/>
    <w:basedOn w:val="TOCBase"/>
    <w:next w:val="Normal"/>
    <w:semiHidden/>
    <w:rsid w:val="005B711B"/>
    <w:pPr>
      <w:tabs>
        <w:tab w:val="right" w:leader="dot" w:pos="9071"/>
      </w:tabs>
      <w:ind w:left="1701"/>
    </w:pPr>
  </w:style>
  <w:style w:type="paragraph" w:customStyle="1" w:styleId="ListAlpha">
    <w:name w:val="List Alpha"/>
    <w:basedOn w:val="List"/>
    <w:rsid w:val="005B711B"/>
    <w:pPr>
      <w:numPr>
        <w:numId w:val="9"/>
      </w:numPr>
    </w:pPr>
  </w:style>
  <w:style w:type="paragraph" w:customStyle="1" w:styleId="ListAlpha2">
    <w:name w:val="List Alpha 2"/>
    <w:basedOn w:val="List2"/>
    <w:rsid w:val="005B711B"/>
    <w:pPr>
      <w:numPr>
        <w:numId w:val="8"/>
      </w:numPr>
    </w:pPr>
  </w:style>
  <w:style w:type="paragraph" w:styleId="List3">
    <w:name w:val="List 3"/>
    <w:basedOn w:val="BodyText"/>
    <w:rsid w:val="005B711B"/>
    <w:pPr>
      <w:tabs>
        <w:tab w:val="left" w:pos="1021"/>
      </w:tabs>
      <w:spacing w:before="60" w:after="60"/>
      <w:ind w:left="1020" w:hanging="340"/>
    </w:pPr>
  </w:style>
  <w:style w:type="paragraph" w:styleId="List4">
    <w:name w:val="List 4"/>
    <w:basedOn w:val="BodyText"/>
    <w:rsid w:val="005B711B"/>
    <w:pPr>
      <w:tabs>
        <w:tab w:val="left" w:pos="1361"/>
      </w:tabs>
      <w:spacing w:before="60" w:after="60"/>
      <w:ind w:left="1361" w:hanging="340"/>
    </w:pPr>
  </w:style>
  <w:style w:type="paragraph" w:styleId="List5">
    <w:name w:val="List 5"/>
    <w:basedOn w:val="BodyText"/>
    <w:rsid w:val="005B711B"/>
    <w:pPr>
      <w:tabs>
        <w:tab w:val="left" w:pos="1701"/>
      </w:tabs>
      <w:spacing w:before="60" w:after="60"/>
      <w:ind w:left="1701" w:hanging="340"/>
    </w:pPr>
  </w:style>
  <w:style w:type="paragraph" w:styleId="ListBullet3">
    <w:name w:val="List Bullet 3"/>
    <w:basedOn w:val="List3"/>
    <w:rsid w:val="005B711B"/>
    <w:pPr>
      <w:numPr>
        <w:numId w:val="15"/>
      </w:numPr>
      <w:tabs>
        <w:tab w:val="clear" w:pos="1021"/>
      </w:tabs>
      <w:ind w:left="1037" w:hanging="357"/>
    </w:pPr>
  </w:style>
  <w:style w:type="paragraph" w:styleId="ListBullet4">
    <w:name w:val="List Bullet 4"/>
    <w:basedOn w:val="List4"/>
    <w:rsid w:val="005B711B"/>
    <w:pPr>
      <w:numPr>
        <w:numId w:val="3"/>
      </w:numPr>
    </w:pPr>
  </w:style>
  <w:style w:type="paragraph" w:styleId="ListBullet5">
    <w:name w:val="List Bullet 5"/>
    <w:basedOn w:val="List5"/>
    <w:rsid w:val="005B711B"/>
    <w:pPr>
      <w:numPr>
        <w:numId w:val="4"/>
      </w:numPr>
    </w:pPr>
  </w:style>
  <w:style w:type="paragraph" w:styleId="ListContinue2">
    <w:name w:val="List Continue 2"/>
    <w:basedOn w:val="List2"/>
    <w:rsid w:val="005B711B"/>
    <w:pPr>
      <w:ind w:firstLine="0"/>
    </w:pPr>
  </w:style>
  <w:style w:type="paragraph" w:styleId="ListContinue3">
    <w:name w:val="List Continue 3"/>
    <w:basedOn w:val="List3"/>
    <w:rsid w:val="005B711B"/>
    <w:pPr>
      <w:ind w:left="1021" w:firstLine="0"/>
    </w:pPr>
  </w:style>
  <w:style w:type="paragraph" w:styleId="ListContinue4">
    <w:name w:val="List Continue 4"/>
    <w:basedOn w:val="List4"/>
    <w:rsid w:val="005B711B"/>
    <w:pPr>
      <w:ind w:firstLine="0"/>
    </w:pPr>
  </w:style>
  <w:style w:type="paragraph" w:styleId="ListContinue5">
    <w:name w:val="List Continue 5"/>
    <w:basedOn w:val="List5"/>
    <w:rsid w:val="005B711B"/>
    <w:pPr>
      <w:ind w:firstLine="0"/>
    </w:pPr>
  </w:style>
  <w:style w:type="paragraph" w:styleId="ListNumber3">
    <w:name w:val="List Number 3"/>
    <w:basedOn w:val="List3"/>
    <w:rsid w:val="005B711B"/>
    <w:pPr>
      <w:numPr>
        <w:numId w:val="5"/>
      </w:numPr>
    </w:pPr>
  </w:style>
  <w:style w:type="paragraph" w:styleId="ListNumber4">
    <w:name w:val="List Number 4"/>
    <w:basedOn w:val="List4"/>
    <w:rsid w:val="005B711B"/>
    <w:pPr>
      <w:numPr>
        <w:numId w:val="6"/>
      </w:numPr>
    </w:pPr>
  </w:style>
  <w:style w:type="paragraph" w:styleId="ListNumber5">
    <w:name w:val="List Number 5"/>
    <w:basedOn w:val="List5"/>
    <w:rsid w:val="005B711B"/>
    <w:pPr>
      <w:numPr>
        <w:numId w:val="7"/>
      </w:numPr>
    </w:pPr>
  </w:style>
  <w:style w:type="paragraph" w:styleId="BlockText">
    <w:name w:val="Block Text"/>
    <w:basedOn w:val="Normal"/>
    <w:rsid w:val="005B711B"/>
    <w:pPr>
      <w:spacing w:after="120"/>
      <w:ind w:left="1440" w:right="1440"/>
    </w:pPr>
  </w:style>
  <w:style w:type="character" w:customStyle="1" w:styleId="Subscript">
    <w:name w:val="Subscript"/>
    <w:basedOn w:val="DefaultParagraphFont"/>
    <w:rsid w:val="005B711B"/>
    <w:rPr>
      <w:sz w:val="16"/>
      <w:vertAlign w:val="subscript"/>
    </w:rPr>
  </w:style>
  <w:style w:type="character" w:customStyle="1" w:styleId="Superscript">
    <w:name w:val="Superscript"/>
    <w:basedOn w:val="DefaultParagraphFont"/>
    <w:rsid w:val="005B711B"/>
    <w:rPr>
      <w:sz w:val="16"/>
      <w:vertAlign w:val="superscript"/>
    </w:rPr>
  </w:style>
  <w:style w:type="character" w:customStyle="1" w:styleId="Symbols">
    <w:name w:val="Symbols"/>
    <w:basedOn w:val="DefaultParagraphFont"/>
    <w:rsid w:val="005B711B"/>
    <w:rPr>
      <w:rFonts w:ascii="Symbol" w:hAnsi="Symbol"/>
    </w:rPr>
  </w:style>
  <w:style w:type="character" w:customStyle="1" w:styleId="MenuOptions">
    <w:name w:val="Menu Options"/>
    <w:basedOn w:val="DefaultParagraphFont"/>
    <w:rsid w:val="005B711B"/>
    <w:rPr>
      <w:rFonts w:ascii="Arial Narrow" w:hAnsi="Arial Narrow"/>
      <w:smallCaps/>
    </w:rPr>
  </w:style>
  <w:style w:type="character" w:customStyle="1" w:styleId="Buttons">
    <w:name w:val="Buttons"/>
    <w:basedOn w:val="DefaultParagraphFont"/>
    <w:rsid w:val="005B711B"/>
    <w:rPr>
      <w:b/>
    </w:rPr>
  </w:style>
  <w:style w:type="character" w:customStyle="1" w:styleId="Underlined">
    <w:name w:val="Underlined"/>
    <w:basedOn w:val="DefaultParagraphFont"/>
    <w:rsid w:val="005B711B"/>
    <w:rPr>
      <w:u w:val="single"/>
    </w:rPr>
  </w:style>
  <w:style w:type="paragraph" w:customStyle="1" w:styleId="TableBodyTextRight">
    <w:name w:val="Table Body Text Right"/>
    <w:basedOn w:val="TableBodyText"/>
    <w:rsid w:val="005B711B"/>
    <w:pPr>
      <w:widowControl w:val="0"/>
      <w:autoSpaceDE w:val="0"/>
      <w:autoSpaceDN w:val="0"/>
      <w:adjustRightInd w:val="0"/>
      <w:jc w:val="right"/>
    </w:pPr>
    <w:rPr>
      <w:rFonts w:cs="Arial"/>
      <w:szCs w:val="18"/>
    </w:rPr>
  </w:style>
  <w:style w:type="paragraph" w:customStyle="1" w:styleId="CopyrightText">
    <w:name w:val="Copyright Text"/>
    <w:basedOn w:val="BodyText"/>
    <w:rsid w:val="005B711B"/>
    <w:rPr>
      <w:sz w:val="18"/>
    </w:rPr>
  </w:style>
  <w:style w:type="paragraph" w:customStyle="1" w:styleId="BodySmallRight">
    <w:name w:val="Body Small Right"/>
    <w:basedOn w:val="BodyTextRight"/>
    <w:rsid w:val="005B711B"/>
    <w:rPr>
      <w:sz w:val="18"/>
      <w:szCs w:val="18"/>
    </w:rPr>
  </w:style>
  <w:style w:type="paragraph" w:customStyle="1" w:styleId="MarginEdition">
    <w:name w:val="Margin Edition"/>
    <w:basedOn w:val="MarginNote"/>
    <w:rsid w:val="005B711B"/>
    <w:pPr>
      <w:spacing w:before="0" w:after="0"/>
    </w:pPr>
    <w:rPr>
      <w:rFonts w:ascii="Times New Roman" w:hAnsi="Times New Roman"/>
      <w:color w:val="999999"/>
    </w:rPr>
  </w:style>
  <w:style w:type="paragraph" w:customStyle="1" w:styleId="Spacer">
    <w:name w:val="Spacer"/>
    <w:basedOn w:val="Normal"/>
    <w:rsid w:val="005B711B"/>
    <w:rPr>
      <w:sz w:val="2"/>
      <w:szCs w:val="2"/>
    </w:rPr>
  </w:style>
  <w:style w:type="character" w:customStyle="1" w:styleId="Small">
    <w:name w:val="Small"/>
    <w:basedOn w:val="DefaultParagraphFont"/>
    <w:rsid w:val="005B711B"/>
    <w:rPr>
      <w:sz w:val="16"/>
    </w:rPr>
  </w:style>
  <w:style w:type="paragraph" w:customStyle="1" w:styleId="WideTable">
    <w:name w:val="Wide Table"/>
    <w:basedOn w:val="Normal"/>
    <w:rsid w:val="005B711B"/>
    <w:pPr>
      <w:ind w:left="-1418"/>
    </w:pPr>
    <w:rPr>
      <w:sz w:val="2"/>
      <w:szCs w:val="2"/>
    </w:rPr>
  </w:style>
  <w:style w:type="character" w:styleId="PageNumber">
    <w:name w:val="page number"/>
    <w:basedOn w:val="DefaultParagraphFont"/>
    <w:rsid w:val="005B711B"/>
  </w:style>
  <w:style w:type="paragraph" w:styleId="Quote">
    <w:name w:val="Quote"/>
    <w:basedOn w:val="Heading1"/>
    <w:link w:val="QuoteChar"/>
    <w:qFormat/>
    <w:rsid w:val="005B711B"/>
    <w:rPr>
      <w:b w:val="0"/>
      <w:sz w:val="72"/>
      <w:szCs w:val="72"/>
      <w:lang w:val="en-NZ"/>
    </w:rPr>
  </w:style>
  <w:style w:type="character" w:customStyle="1" w:styleId="QuoteChar">
    <w:name w:val="Quote Char"/>
    <w:basedOn w:val="DefaultParagraphFont"/>
    <w:link w:val="Quote"/>
    <w:rsid w:val="005B71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711B"/>
    <w:pPr>
      <w:pageBreakBefore/>
    </w:pPr>
  </w:style>
  <w:style w:type="paragraph" w:customStyle="1" w:styleId="Border">
    <w:name w:val="Border"/>
    <w:basedOn w:val="Normal"/>
    <w:qFormat/>
    <w:rsid w:val="005B71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711B"/>
    <w:rPr>
      <w:b/>
      <w:bCs/>
      <w:i/>
      <w:iCs/>
      <w:color w:val="auto"/>
    </w:rPr>
  </w:style>
  <w:style w:type="paragraph" w:styleId="IntenseQuote">
    <w:name w:val="Intense Quote"/>
    <w:basedOn w:val="Normal"/>
    <w:next w:val="Normal"/>
    <w:link w:val="IntenseQuoteChar"/>
    <w:uiPriority w:val="30"/>
    <w:qFormat/>
    <w:rsid w:val="005B71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711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B711B"/>
    <w:rPr>
      <w:smallCaps/>
      <w:color w:val="auto"/>
      <w:u w:val="single"/>
    </w:rPr>
  </w:style>
  <w:style w:type="character" w:styleId="IntenseReference">
    <w:name w:val="Intense Reference"/>
    <w:basedOn w:val="DefaultParagraphFont"/>
    <w:uiPriority w:val="32"/>
    <w:qFormat/>
    <w:rsid w:val="005B711B"/>
    <w:rPr>
      <w:b/>
      <w:bCs/>
      <w:smallCaps/>
      <w:color w:val="auto"/>
      <w:spacing w:val="5"/>
      <w:u w:val="single"/>
    </w:rPr>
  </w:style>
  <w:style w:type="paragraph" w:customStyle="1" w:styleId="2ColumnHeading">
    <w:name w:val="2Column Heading"/>
    <w:basedOn w:val="BodyText"/>
    <w:qFormat/>
    <w:rsid w:val="005B711B"/>
    <w:pPr>
      <w:spacing w:after="60"/>
      <w:ind w:left="-2268"/>
    </w:pPr>
    <w:rPr>
      <w:b/>
    </w:rPr>
  </w:style>
  <w:style w:type="paragraph" w:customStyle="1" w:styleId="Heading1TOC">
    <w:name w:val="Heading1 TOC"/>
    <w:basedOn w:val="Normal"/>
    <w:qFormat/>
    <w:rsid w:val="005B711B"/>
    <w:pPr>
      <w:spacing w:before="240" w:after="120"/>
    </w:pPr>
    <w:rPr>
      <w:rFonts w:ascii="Times New Roman" w:hAnsi="Times New Roman"/>
      <w:b/>
      <w:sz w:val="32"/>
    </w:rPr>
  </w:style>
  <w:style w:type="paragraph" w:customStyle="1" w:styleId="Heading2TOC">
    <w:name w:val="Heading2 TOC"/>
    <w:basedOn w:val="Normal"/>
    <w:qFormat/>
    <w:rsid w:val="005B711B"/>
    <w:pPr>
      <w:spacing w:before="240" w:after="60"/>
    </w:pPr>
    <w:rPr>
      <w:rFonts w:ascii="Times New Roman" w:hAnsi="Times New Roman"/>
      <w:b/>
      <w:sz w:val="28"/>
    </w:rPr>
  </w:style>
  <w:style w:type="character" w:customStyle="1" w:styleId="Underline">
    <w:name w:val="Underline"/>
    <w:basedOn w:val="DefaultParagraphFont"/>
    <w:qFormat/>
    <w:rsid w:val="005B711B"/>
    <w:rPr>
      <w:u w:val="single"/>
    </w:rPr>
  </w:style>
  <w:style w:type="paragraph" w:styleId="BalloonText">
    <w:name w:val="Balloon Text"/>
    <w:basedOn w:val="Normal"/>
    <w:link w:val="BalloonTextChar"/>
    <w:rsid w:val="005B711B"/>
    <w:rPr>
      <w:rFonts w:ascii="Tahoma" w:hAnsi="Tahoma" w:cs="Tahoma"/>
      <w:sz w:val="16"/>
      <w:szCs w:val="16"/>
    </w:rPr>
  </w:style>
  <w:style w:type="character" w:customStyle="1" w:styleId="BalloonTextChar">
    <w:name w:val="Balloon Text Char"/>
    <w:basedOn w:val="DefaultParagraphFont"/>
    <w:link w:val="BalloonText"/>
    <w:rsid w:val="005B711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B711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B711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1070</Words>
  <Characters>6866</Characters>
  <Application>Microsoft Office Word</Application>
  <DocSecurity>0</DocSecurity>
  <Lines>278</Lines>
  <Paragraphs>160</Paragraphs>
  <ScaleCrop>false</ScaleCrop>
  <Company>Author-it Software Corporation Ltd.</Company>
  <LinksUpToDate>false</LinksUpToDate>
  <CharactersWithSpaces>7862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FNSORG503A Develop a resource plan</dc:title>
  <dc:subject>Approved</dc:subject>
  <dc:creator>Innovation and Business Skills Australia</dc:creator>
  <cp:keywords>Revision Number: 1</cp:keywords>
  <dc:description>Copyright © 1996-2007 Author-it Software Corporation Ltd., all rights reserved.</dc:description>
  <cp:lastModifiedBy>Alex Baker</cp:lastModifiedBy>
  <cp:revision>3</cp:revision>
  <dcterms:created xsi:type="dcterms:W3CDTF">2012-05-26T16:28:00Z</dcterms:created>
  <dcterms:modified xsi:type="dcterms:W3CDTF">2012-05-26T16:28:00Z</dcterms:modified>
</cp:coreProperties>
</file>