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216" w:rsidP="000B3216">
      <w:pPr>
        <w:pStyle w:val="Title"/>
      </w:pPr>
      <w:r>
        <w:fldChar w:fldCharType="begin"/>
      </w:r>
      <w:r>
        <w:instrText xml:space="preserve"> TITLE   \* MERGEFORMAT </w:instrText>
      </w:r>
      <w:r>
        <w:fldChar w:fldCharType="separate"/>
      </w:r>
      <w:r>
        <w:t>FNSISV508A Review and advise on claims costs, policies and procedures</w:t>
      </w:r>
      <w:r>
        <w:fldChar w:fldCharType="end"/>
      </w:r>
    </w:p>
    <w:p w:rsidR="000B3216" w:rsidP="000B3216">
      <w:pPr>
        <w:pStyle w:val="Version"/>
        <w:sectPr w:rsidSect="00BE7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7015" w:rsidP="00BE7015">
      <w:pPr>
        <w:pStyle w:val="SuperHeading"/>
      </w:pPr>
      <w:r w:rsidRPr="00BE7015">
        <w:t>FNSISV508A Review and advise on claims costs, policies and procedures</w:t>
      </w:r>
    </w:p>
    <w:p w:rsidR="00000000" w:rsidRPr="00BE7015" w:rsidP="00BE7015">
      <w:pPr>
        <w:pStyle w:val="SuperHeading"/>
      </w:pPr>
    </w:p>
    <w:p w:rsidR="00000000" w:rsidRPr="00BE7015" w:rsidP="00BE7015">
      <w:pPr>
        <w:pStyle w:val="Heading1"/>
      </w:pPr>
      <w:bookmarkStart w:id="1" w:name="O_79635"/>
      <w:bookmarkEnd w:id="1"/>
      <w:r w:rsidRPr="00BE7015">
        <w:t>Modification History</w:t>
      </w:r>
    </w:p>
    <w:p w:rsidR="00000000" w:rsidRPr="00BE7015" w:rsidP="00BE7015">
      <w:pPr>
        <w:pStyle w:val="BodyText"/>
      </w:pPr>
      <w:r w:rsidRPr="00BE7015">
        <w:t>Not applicable.</w:t>
      </w:r>
    </w:p>
    <w:p w:rsidR="00000000" w:rsidRPr="00BE7015" w:rsidP="00BE7015">
      <w:pPr>
        <w:pStyle w:val="AllowPageBreak"/>
      </w:pPr>
    </w:p>
    <w:p w:rsidR="00000000" w:rsidRPr="00BE7015" w:rsidP="00BE7015">
      <w:pPr>
        <w:pStyle w:val="Heading1"/>
      </w:pPr>
      <w:bookmarkStart w:id="2" w:name="O_79636"/>
      <w:bookmarkEnd w:id="2"/>
      <w:r w:rsidRPr="00BE7015">
        <w:t>Unit Descriptor</w:t>
      </w:r>
    </w:p>
    <w:tbl>
      <w:tblPr>
        <w:tblW w:w="0" w:type="auto"/>
        <w:tblLayout w:type="fixed"/>
        <w:tblCellMar>
          <w:left w:w="62" w:type="dxa"/>
          <w:right w:w="62" w:type="dxa"/>
        </w:tblCellMar>
        <w:tblLook w:val="0000"/>
      </w:tblPr>
      <w:tblGrid>
        <w:gridCol w:w="2647"/>
        <w:gridCol w:w="5875"/>
      </w:tblGrid>
      <w:tr w:rsidTr="000B3216">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This unit describes the performance outcomes, skills and knowledge required to revi</w:t>
            </w:r>
            <w:r w:rsidRPr="00BE7015">
              <w:t>ew claims history, predict future claims costs and policies and procedures including analysing data, prepare reports on claims and monitor trends in claims settlement to advise on changes to minimise losses.</w:t>
            </w:r>
          </w:p>
          <w:p w:rsidR="00000000" w:rsidRPr="00BE7015" w:rsidP="00BE7015">
            <w:pPr>
              <w:pStyle w:val="BodyText"/>
            </w:pPr>
          </w:p>
          <w:p w:rsidR="00000000" w:rsidRPr="00BE7015" w:rsidP="00BE7015">
            <w:pPr>
              <w:pStyle w:val="BodyText"/>
            </w:pPr>
            <w:r w:rsidRPr="00BE7015">
              <w:t xml:space="preserve">This unit is applicable to individuals working </w:t>
            </w:r>
            <w:r w:rsidRPr="00BE7015">
              <w:t>within enterprises and job roles subject to licensing, legislative, regulatory or certification requirements including legislation administered by the Australian Securities and Investments Commission (ASIC).</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3" w:name="O_79637"/>
      <w:bookmarkEnd w:id="3"/>
      <w:r w:rsidRPr="00BE7015">
        <w:t>Application of the Unit</w:t>
      </w:r>
    </w:p>
    <w:tbl>
      <w:tblPr>
        <w:tblW w:w="0" w:type="auto"/>
        <w:tblLayout w:type="fixed"/>
        <w:tblCellMar>
          <w:left w:w="62" w:type="dxa"/>
          <w:right w:w="62" w:type="dxa"/>
        </w:tblCellMar>
        <w:tblLook w:val="0000"/>
      </w:tblPr>
      <w:tblGrid>
        <w:gridCol w:w="2721"/>
        <w:gridCol w:w="5801"/>
      </w:tblGrid>
      <w:tr w:rsidTr="000B321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This unit applies to claims and underwriting job roles involving specialist knowledge and functions in a range of insurance sectors and may be applied within organisations of various sizes and across a range of customer bases.</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4" w:name="O_79638"/>
      <w:bookmarkEnd w:id="4"/>
      <w:r w:rsidRPr="00BE7015">
        <w:t>Licensing/Regulatory Information</w:t>
      </w:r>
    </w:p>
    <w:p w:rsidR="00000000" w:rsidRPr="00BE7015" w:rsidP="00BE7015">
      <w:pPr>
        <w:pStyle w:val="BodyText"/>
      </w:pPr>
      <w:r w:rsidRPr="00BE7015">
        <w:t>Not applicable.</w:t>
      </w:r>
    </w:p>
    <w:p w:rsidR="00000000" w:rsidRPr="00BE7015" w:rsidP="00BE7015">
      <w:pPr>
        <w:pStyle w:val="AllowPageBreak"/>
      </w:pPr>
    </w:p>
    <w:p w:rsidR="00000000" w:rsidRPr="00BE7015" w:rsidP="00BE7015">
      <w:pPr>
        <w:pStyle w:val="Heading1"/>
      </w:pPr>
      <w:bookmarkStart w:id="5" w:name="O_79639"/>
      <w:bookmarkEnd w:id="5"/>
      <w:r w:rsidRPr="00BE7015">
        <w:t>Pre-Requisites</w:t>
      </w:r>
    </w:p>
    <w:tbl>
      <w:tblPr>
        <w:tblW w:w="0" w:type="auto"/>
        <w:tblLayout w:type="fixed"/>
        <w:tblCellMar>
          <w:left w:w="62" w:type="dxa"/>
          <w:right w:w="62" w:type="dxa"/>
        </w:tblCellMar>
        <w:tblLook w:val="0000"/>
      </w:tblPr>
      <w:tblGrid>
        <w:gridCol w:w="2745"/>
        <w:gridCol w:w="1301"/>
        <w:gridCol w:w="4476"/>
      </w:tblGrid>
      <w:tr w:rsidTr="000B321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p>
        </w:tc>
      </w:tr>
      <w:tr w:rsidTr="000B32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p>
        </w:tc>
      </w:tr>
      <w:tr w:rsidTr="000B321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6" w:name="O_79640"/>
      <w:bookmarkEnd w:id="6"/>
      <w:r w:rsidRPr="00BE7015">
        <w:t>Employability Skills Information</w:t>
      </w:r>
    </w:p>
    <w:tbl>
      <w:tblPr>
        <w:tblW w:w="0" w:type="auto"/>
        <w:tblLayout w:type="fixed"/>
        <w:tblCellMar>
          <w:left w:w="62" w:type="dxa"/>
          <w:right w:w="62" w:type="dxa"/>
        </w:tblCellMar>
        <w:tblLook w:val="0000"/>
      </w:tblPr>
      <w:tblGrid>
        <w:gridCol w:w="2762"/>
        <w:gridCol w:w="5760"/>
      </w:tblGrid>
      <w:tr w:rsidTr="000B321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This unit contains employability skills.</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7" w:name="O_79641"/>
      <w:bookmarkEnd w:id="7"/>
      <w:r w:rsidRPr="00BE7015">
        <w:t>Elements and Performance Criteria Pre-Content</w:t>
      </w:r>
    </w:p>
    <w:tbl>
      <w:tblPr>
        <w:tblW w:w="0" w:type="auto"/>
        <w:tblLayout w:type="fixed"/>
        <w:tblCellMar>
          <w:left w:w="62" w:type="dxa"/>
          <w:right w:w="62" w:type="dxa"/>
        </w:tblCellMar>
        <w:tblLook w:val="0000"/>
      </w:tblPr>
      <w:tblGrid>
        <w:gridCol w:w="2568"/>
        <w:gridCol w:w="5954"/>
      </w:tblGrid>
      <w:tr w:rsidTr="000B321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Performance criteria describe the performance needed to demonstrate achievement of the element. Where bold italicised text is used, further info</w:t>
            </w:r>
            <w:r w:rsidRPr="00BE7015">
              <w:t>rmation is detailed in the required skills and knowledge section and the range statement. Assessment of performance is to be consistent with the evidence guide.</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8" w:name="O_79642"/>
      <w:bookmarkEnd w:id="8"/>
      <w:r w:rsidRPr="00BE7015">
        <w:t>Elements and Performance Criteria</w:t>
      </w:r>
    </w:p>
    <w:tbl>
      <w:tblPr>
        <w:tblW w:w="0" w:type="auto"/>
        <w:tblLayout w:type="fixed"/>
        <w:tblCellMar>
          <w:left w:w="62" w:type="dxa"/>
          <w:right w:w="62" w:type="dxa"/>
        </w:tblCellMar>
        <w:tblLook w:val="0000"/>
      </w:tblPr>
      <w:tblGrid>
        <w:gridCol w:w="2568"/>
        <w:gridCol w:w="5954"/>
      </w:tblGrid>
      <w:tr w:rsidTr="000B3216">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PERFORMANCE CRITERIA</w:t>
            </w:r>
          </w:p>
        </w:tc>
      </w:tr>
      <w:tr w:rsidTr="000B321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List"/>
              <w:rPr>
                <w:lang w:val="en-NZ"/>
              </w:rPr>
            </w:pPr>
            <w:r w:rsidRPr="00BE7015">
              <w:t>1.</w:t>
            </w:r>
            <w:r w:rsidRPr="00BE7015">
              <w:tab/>
            </w:r>
            <w:r w:rsidRPr="00BE7015">
              <w:t>Collect and analyse data on claims trends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2"/>
            </w:pPr>
            <w:r w:rsidRPr="00BE7015">
              <w:t>1.1.</w:t>
            </w:r>
            <w:r w:rsidRPr="00BE7015">
              <w:tab/>
            </w:r>
            <w:r w:rsidRPr="00BE7015">
              <w:rPr>
                <w:rStyle w:val="BoldandItalics"/>
              </w:rPr>
              <w:t>Data</w:t>
            </w:r>
            <w:r w:rsidRPr="00BE7015">
              <w:t xml:space="preserve"> gathering processes are designed and implemented</w:t>
            </w:r>
          </w:p>
          <w:p w:rsidR="00000000" w:rsidRPr="00BE7015" w:rsidP="00BE7015">
            <w:pPr>
              <w:pStyle w:val="List2"/>
            </w:pPr>
            <w:r w:rsidRPr="00BE7015">
              <w:t>1.2.</w:t>
            </w:r>
            <w:r w:rsidRPr="00BE7015">
              <w:tab/>
              <w:t xml:space="preserve">New data requirements and </w:t>
            </w:r>
            <w:r w:rsidRPr="00BE7015">
              <w:rPr>
                <w:rStyle w:val="BoldandItalics"/>
              </w:rPr>
              <w:t>sources</w:t>
            </w:r>
            <w:r w:rsidRPr="00BE7015">
              <w:t xml:space="preserve"> are identified and process for collecting the data established</w:t>
            </w:r>
          </w:p>
          <w:p w:rsidR="00000000" w:rsidP="00BE7015">
            <w:pPr>
              <w:pStyle w:val="List2"/>
              <w:rPr>
                <w:lang w:val="en-NZ"/>
              </w:rPr>
            </w:pPr>
            <w:r w:rsidRPr="00BE7015">
              <w:t>1.3.</w:t>
            </w:r>
            <w:r w:rsidRPr="00BE7015">
              <w:tab/>
              <w:t>Data collected is analysed to identify trends an</w:t>
            </w:r>
            <w:r w:rsidRPr="00BE7015">
              <w:t xml:space="preserve">d trends are </w:t>
            </w:r>
            <w:r w:rsidRPr="00BE7015">
              <w:rPr>
                <w:rStyle w:val="BoldandItalics"/>
              </w:rPr>
              <w:t>documented</w:t>
            </w:r>
          </w:p>
        </w:tc>
      </w:tr>
      <w:tr w:rsidTr="000B321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List"/>
              <w:rPr>
                <w:lang w:val="en-NZ"/>
              </w:rPr>
            </w:pPr>
            <w:r w:rsidRPr="00BE7015">
              <w:t>2.</w:t>
            </w:r>
            <w:r w:rsidRPr="00BE7015">
              <w:tab/>
              <w:t>Monitor claims trends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2"/>
            </w:pPr>
            <w:r w:rsidRPr="00BE7015">
              <w:t>2.1.</w:t>
            </w:r>
            <w:r w:rsidRPr="00BE7015">
              <w:tab/>
              <w:t>Accurate and timely claims reports are prepared to document trends and identify issues where appropriate</w:t>
            </w:r>
          </w:p>
          <w:p w:rsidR="00000000" w:rsidP="00BE7015">
            <w:pPr>
              <w:pStyle w:val="List2"/>
              <w:rPr>
                <w:lang w:val="en-NZ"/>
              </w:rPr>
            </w:pPr>
            <w:r w:rsidRPr="00BE7015">
              <w:t>2.2.</w:t>
            </w:r>
            <w:r w:rsidRPr="00BE7015">
              <w:tab/>
            </w:r>
            <w:r w:rsidRPr="00BE7015">
              <w:rPr>
                <w:rStyle w:val="BoldandItalics"/>
              </w:rPr>
              <w:t>Relevant information</w:t>
            </w:r>
            <w:r w:rsidRPr="00BE7015">
              <w:t xml:space="preserve"> which impacts on a client portfolio is communicated promptly to manage</w:t>
            </w:r>
            <w:r w:rsidRPr="00BE7015">
              <w:t>ment according to organisation procedures</w:t>
            </w:r>
          </w:p>
        </w:tc>
      </w:tr>
      <w:tr w:rsidTr="000B321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List"/>
              <w:rPr>
                <w:lang w:val="en-NZ"/>
              </w:rPr>
            </w:pPr>
            <w:r w:rsidRPr="00BE7015">
              <w:t>3.</w:t>
            </w:r>
            <w:r w:rsidRPr="00BE7015">
              <w:tab/>
              <w:t>Identify opportunities to improve client outcomes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2"/>
            </w:pPr>
            <w:r w:rsidRPr="00BE7015">
              <w:t>3.1.</w:t>
            </w:r>
            <w:r w:rsidRPr="00BE7015">
              <w:tab/>
              <w:t xml:space="preserve">Assist clients identify </w:t>
            </w:r>
            <w:r w:rsidRPr="00BE7015">
              <w:rPr>
                <w:rStyle w:val="BoldandItalics"/>
              </w:rPr>
              <w:t>changes</w:t>
            </w:r>
            <w:r w:rsidRPr="00BE7015">
              <w:t xml:space="preserve"> to policies and procedures to improve occupational health and safety and return to work practices and minimise claims costs</w:t>
            </w:r>
            <w:r w:rsidRPr="00BE7015">
              <w:t xml:space="preserve"> in similar circumstances</w:t>
            </w:r>
          </w:p>
          <w:p w:rsidR="00000000" w:rsidRPr="00BE7015" w:rsidP="00BE7015">
            <w:pPr>
              <w:pStyle w:val="List2"/>
            </w:pPr>
            <w:r w:rsidRPr="00BE7015">
              <w:t>3.2.</w:t>
            </w:r>
            <w:r w:rsidRPr="00BE7015">
              <w:tab/>
              <w:t>Advice to clients is communicated effectively promoting positive action</w:t>
            </w:r>
          </w:p>
          <w:p w:rsidR="00000000" w:rsidRPr="00BE7015" w:rsidP="00BE7015">
            <w:pPr>
              <w:pStyle w:val="List2"/>
            </w:pPr>
            <w:r w:rsidRPr="00BE7015">
              <w:t>3.3.</w:t>
            </w:r>
            <w:r w:rsidRPr="00BE7015">
              <w:tab/>
            </w:r>
            <w:r w:rsidRPr="00BE7015">
              <w:rPr>
                <w:rStyle w:val="BoldandItalics"/>
              </w:rPr>
              <w:t>Sources of advice</w:t>
            </w:r>
            <w:r w:rsidRPr="00BE7015">
              <w:t xml:space="preserve"> are provided to client where required</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9" w:name="O_79643"/>
      <w:bookmarkEnd w:id="9"/>
      <w:r w:rsidRPr="00BE7015">
        <w:t>Required Skills and Knowledge</w:t>
      </w:r>
    </w:p>
    <w:tbl>
      <w:tblPr>
        <w:tblW w:w="0" w:type="auto"/>
        <w:tblLayout w:type="fixed"/>
        <w:tblCellMar>
          <w:left w:w="62" w:type="dxa"/>
          <w:right w:w="62" w:type="dxa"/>
        </w:tblCellMar>
        <w:tblLook w:val="0000"/>
      </w:tblPr>
      <w:tblGrid>
        <w:gridCol w:w="8522"/>
      </w:tblGrid>
      <w:tr w:rsidTr="000B32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REQUIRED SKILLS AND KNOWLEDGE</w:t>
            </w:r>
          </w:p>
        </w:tc>
      </w:tr>
      <w:tr w:rsidTr="000B32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t>This section describes the skills and knowledge required for this unit.</w:t>
            </w:r>
          </w:p>
        </w:tc>
      </w:tr>
      <w:tr w:rsidTr="000B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Required skills</w:t>
            </w:r>
          </w:p>
        </w:tc>
      </w:tr>
      <w:tr w:rsidTr="000B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highly developed communication skills to:</w:t>
            </w:r>
          </w:p>
          <w:p w:rsidR="00000000" w:rsidRPr="00BE7015" w:rsidP="00BE7015">
            <w:pPr>
              <w:pStyle w:val="ListBullet2"/>
            </w:pPr>
            <w:r w:rsidRPr="00BE7015">
              <w:t>determine and confirm information, using questioning and active listening as required</w:t>
            </w:r>
          </w:p>
          <w:p w:rsidR="00000000" w:rsidRPr="00BE7015" w:rsidP="00BE7015">
            <w:pPr>
              <w:pStyle w:val="ListBullet2"/>
            </w:pPr>
            <w:r w:rsidRPr="00BE7015">
              <w:t>relate effectively to customers</w:t>
            </w:r>
          </w:p>
          <w:p w:rsidR="00000000" w:rsidRPr="00BE7015" w:rsidP="00BE7015">
            <w:pPr>
              <w:pStyle w:val="ListBullet2"/>
            </w:pPr>
            <w:r w:rsidRPr="00BE7015">
              <w:t>liaise with others, share information, listen and understand</w:t>
            </w:r>
          </w:p>
          <w:p w:rsidR="00000000" w:rsidRPr="00BE7015" w:rsidP="00BE7015">
            <w:pPr>
              <w:pStyle w:val="ListBullet2"/>
            </w:pPr>
            <w:r w:rsidRPr="00BE7015">
              <w:t>use language and concepts appropriate to cultural differences</w:t>
            </w:r>
          </w:p>
          <w:p w:rsidR="00000000" w:rsidRPr="00BE7015" w:rsidP="00BE7015">
            <w:pPr>
              <w:pStyle w:val="ListBullet"/>
            </w:pPr>
            <w:r w:rsidRPr="00BE7015">
              <w:t>well-developed numeracy and IT skills to:</w:t>
            </w:r>
          </w:p>
          <w:p w:rsidR="00000000" w:rsidRPr="00BE7015" w:rsidP="00BE7015">
            <w:pPr>
              <w:pStyle w:val="ListBullet2"/>
            </w:pPr>
            <w:r w:rsidRPr="00BE7015">
              <w:t>perform calculations related to achieving required outcomes</w:t>
            </w:r>
          </w:p>
          <w:p w:rsidR="00000000" w:rsidRPr="00BE7015" w:rsidP="00BE7015">
            <w:pPr>
              <w:pStyle w:val="ListBullet2"/>
            </w:pPr>
            <w:r w:rsidRPr="00BE7015">
              <w:t>use computer applications (wo</w:t>
            </w:r>
            <w:r w:rsidRPr="00BE7015">
              <w:t>rd processing, spreadsheet, database, specific purpose computer systems) to undertake analysis and generate reports</w:t>
            </w:r>
          </w:p>
          <w:p w:rsidR="00000000" w:rsidRPr="00BE7015" w:rsidP="00BE7015">
            <w:pPr>
              <w:pStyle w:val="ListBullet2"/>
            </w:pPr>
            <w:r w:rsidRPr="00BE7015">
              <w:t>access and update records electronically</w:t>
            </w:r>
          </w:p>
          <w:p w:rsidR="00000000" w:rsidRPr="00BE7015" w:rsidP="00BE7015">
            <w:pPr>
              <w:pStyle w:val="ListBullet2"/>
            </w:pPr>
            <w:r w:rsidRPr="00BE7015">
              <w:t>access web-based information services</w:t>
            </w:r>
          </w:p>
          <w:p w:rsidR="00000000" w:rsidRPr="00BE7015" w:rsidP="00BE7015">
            <w:pPr>
              <w:pStyle w:val="ListBullet"/>
            </w:pPr>
            <w:r w:rsidRPr="00BE7015">
              <w:t>well-developed literacy skills to read and inter</w:t>
            </w:r>
            <w:r w:rsidRPr="00BE7015">
              <w:t>pret documentation from a variety of sources and record and consolidate relevant related information</w:t>
            </w:r>
          </w:p>
          <w:p w:rsidR="00000000" w:rsidRPr="00BE7015" w:rsidP="00BE7015">
            <w:pPr>
              <w:pStyle w:val="ListBullet"/>
            </w:pPr>
            <w:r w:rsidRPr="00BE7015">
              <w:t>learning skills to maintain knowledge of changes to compliance legislation and requirements</w:t>
            </w:r>
          </w:p>
          <w:p w:rsidR="00000000" w:rsidRPr="00BE7015" w:rsidP="00BE7015">
            <w:pPr>
              <w:pStyle w:val="ListBullet"/>
            </w:pPr>
            <w:r w:rsidRPr="00BE7015">
              <w:t>problem solving skills to identify any issues that have the pot</w:t>
            </w:r>
            <w:r w:rsidRPr="00BE7015">
              <w:t>ential to impact on work outcomes and to develop options to resolve these issues when they arise</w:t>
            </w:r>
          </w:p>
          <w:p w:rsidR="00000000" w:rsidRPr="00BE7015" w:rsidP="00BE7015">
            <w:pPr>
              <w:pStyle w:val="ListBullet"/>
            </w:pPr>
            <w:r w:rsidRPr="00BE7015">
              <w:t>self-management skills for complying with ethical, legal and procedural requirements research and analysis skills for accessing and interpreting relevant infor</w:t>
            </w:r>
            <w:r w:rsidRPr="00BE7015">
              <w:t>mation</w:t>
            </w:r>
          </w:p>
          <w:p w:rsidR="00000000" w:rsidP="00BE7015">
            <w:pPr>
              <w:pStyle w:val="ListBullet"/>
              <w:rPr>
                <w:lang w:val="en-NZ"/>
              </w:rPr>
            </w:pPr>
            <w:r w:rsidRPr="00BE7015">
              <w:t>organisational skills, including the ability to plan and sequence work</w:t>
            </w:r>
          </w:p>
        </w:tc>
      </w:tr>
      <w:tr w:rsidTr="000B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Required knowledge</w:t>
            </w:r>
          </w:p>
        </w:tc>
      </w:tr>
      <w:tr w:rsidTr="000B3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claims policies and procedures</w:t>
            </w:r>
          </w:p>
          <w:p w:rsidR="00000000" w:rsidRPr="00BE7015" w:rsidP="00BE7015">
            <w:pPr>
              <w:pStyle w:val="ListBullet"/>
            </w:pPr>
            <w:r w:rsidRPr="00BE7015">
              <w:t>data analysis techniques</w:t>
            </w:r>
          </w:p>
          <w:p w:rsidR="00000000" w:rsidRPr="00BE7015" w:rsidP="00BE7015">
            <w:pPr>
              <w:pStyle w:val="ListBullet"/>
            </w:pPr>
            <w:r w:rsidRPr="00BE7015">
              <w:t>industry trends in claims handling</w:t>
            </w:r>
          </w:p>
          <w:p w:rsidR="00000000" w:rsidRPr="00BE7015" w:rsidP="00BE7015">
            <w:pPr>
              <w:pStyle w:val="ListBullet"/>
            </w:pPr>
            <w:r w:rsidRPr="00BE7015">
              <w:t>type of claims events and possible remediation strategies</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10" w:name="O_79644"/>
      <w:bookmarkEnd w:id="10"/>
      <w:r w:rsidRPr="00BE7015">
        <w:t>Evidence Guide</w:t>
      </w:r>
    </w:p>
    <w:tbl>
      <w:tblPr>
        <w:tblW w:w="9570" w:type="dxa"/>
        <w:tblLayout w:type="fixed"/>
        <w:tblCellMar>
          <w:left w:w="62" w:type="dxa"/>
          <w:right w:w="62" w:type="dxa"/>
        </w:tblCellMar>
        <w:tblLook w:val="0000"/>
      </w:tblPr>
      <w:tblGrid>
        <w:gridCol w:w="2808"/>
        <w:gridCol w:w="6762"/>
      </w:tblGrid>
      <w:tr w:rsidTr="000B32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EVIDENCE GUIDE</w:t>
            </w:r>
          </w:p>
        </w:tc>
      </w:tr>
      <w:tr w:rsidTr="000B32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t xml:space="preserve">The Evidence Guide provides advice on assessment and must be read in conjunction with the performance criteria, required skills and knowledge, </w:t>
            </w:r>
            <w:r w:rsidRPr="00BE7015">
              <w:t>range statement and the Assessment Guidelines for the Training Package.</w:t>
            </w:r>
          </w:p>
        </w:tc>
      </w:tr>
      <w:tr w:rsidTr="000B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p>
        </w:tc>
      </w:tr>
      <w:tr w:rsidTr="000B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Evidence of the ability to:</w:t>
            </w:r>
          </w:p>
          <w:p w:rsidR="00000000" w:rsidRPr="00BE7015" w:rsidP="00BE7015">
            <w:pPr>
              <w:pStyle w:val="ListBullet"/>
            </w:pPr>
            <w:r w:rsidRPr="00BE7015">
              <w:t>collect and interpret data from a w</w:t>
            </w:r>
            <w:r w:rsidRPr="00BE7015">
              <w:t>ide range of sources and analyse the causes of trends and the effects on claims  history, settlement policies and procedures</w:t>
            </w:r>
          </w:p>
          <w:p w:rsidR="00000000" w:rsidP="00BE7015">
            <w:pPr>
              <w:pStyle w:val="ListBullet"/>
              <w:rPr>
                <w:lang w:val="en-NZ"/>
              </w:rPr>
            </w:pPr>
            <w:r w:rsidRPr="00BE7015">
              <w:t>prepare advice and recommendations for suitable actions.</w:t>
            </w:r>
          </w:p>
        </w:tc>
      </w:tr>
      <w:tr w:rsidTr="000B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Assessment must ensure:</w:t>
            </w:r>
          </w:p>
          <w:p w:rsidR="00000000" w:rsidRPr="00BE7015" w:rsidP="00BE7015">
            <w:pPr>
              <w:pStyle w:val="ListBullet"/>
            </w:pPr>
            <w:r w:rsidRPr="00BE7015">
              <w:t>competency is demonstrated in the context of the work environment and conditions specified in the range statement either in a relevant workplace or a closely simulated work environment</w:t>
            </w:r>
          </w:p>
          <w:p w:rsidR="00000000" w:rsidRPr="00BE7015" w:rsidP="00BE7015">
            <w:pPr>
              <w:pStyle w:val="ListBullet"/>
            </w:pPr>
            <w:r w:rsidRPr="00BE7015">
              <w:t>access to and the use of a range of common office equipment, technolog</w:t>
            </w:r>
            <w:r w:rsidRPr="00BE7015">
              <w:t>y, software and consumables</w:t>
            </w:r>
          </w:p>
          <w:p w:rsidR="00000000" w:rsidRPr="00BE7015" w:rsidP="00BE7015">
            <w:pPr>
              <w:pStyle w:val="ListBullet"/>
            </w:pPr>
            <w:r w:rsidRPr="00BE7015">
              <w:t>access to organisation records</w:t>
            </w:r>
          </w:p>
          <w:p w:rsidR="00000000" w:rsidP="00BE7015">
            <w:pPr>
              <w:pStyle w:val="ListBullet"/>
              <w:rPr>
                <w:lang w:val="en-NZ"/>
              </w:rPr>
            </w:pPr>
            <w:r w:rsidRPr="00BE7015">
              <w:t>access to organisation policies and procedures.</w:t>
            </w:r>
          </w:p>
        </w:tc>
      </w:tr>
      <w:tr w:rsidTr="000B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 xml:space="preserve">A range of assessment methods should be used to assess practical skills and knowledge. The following examples, in combination, </w:t>
            </w:r>
            <w:r w:rsidRPr="00BE7015">
              <w:t>are appropriate for this unit:</w:t>
            </w:r>
          </w:p>
          <w:p w:rsidR="00000000" w:rsidRPr="00BE7015" w:rsidP="00BE7015">
            <w:pPr>
              <w:pStyle w:val="ListBullet"/>
            </w:pPr>
            <w:r w:rsidRPr="00BE7015">
              <w:t>evaluating an integrated activity, which combines the elements of competency for the unit, or a cluster of related units of competency</w:t>
            </w:r>
          </w:p>
          <w:p w:rsidR="00000000" w:rsidRPr="00BE7015" w:rsidP="00BE7015">
            <w:pPr>
              <w:pStyle w:val="ListBullet"/>
            </w:pPr>
            <w:r w:rsidRPr="00BE7015">
              <w:t>observing processes and procedures in workplaces</w:t>
            </w:r>
          </w:p>
          <w:p w:rsidR="00000000" w:rsidRPr="00BE7015" w:rsidP="00BE7015">
            <w:pPr>
              <w:pStyle w:val="ListBullet"/>
            </w:pPr>
            <w:r w:rsidRPr="00BE7015">
              <w:t>verbal or written questioning on underpi</w:t>
            </w:r>
            <w:r w:rsidRPr="00BE7015">
              <w:t>nning knowledge and skills</w:t>
            </w:r>
          </w:p>
          <w:p w:rsidR="00000000" w:rsidRPr="00BE7015" w:rsidP="00BE7015">
            <w:pPr>
              <w:pStyle w:val="ListBullet"/>
            </w:pPr>
            <w:r w:rsidRPr="00BE7015">
              <w:t>evaluating samples of work</w:t>
            </w:r>
          </w:p>
          <w:p w:rsidR="00000000" w:rsidRPr="00BE7015" w:rsidP="00BE7015">
            <w:pPr>
              <w:pStyle w:val="ListBullet"/>
            </w:pPr>
            <w:r w:rsidRPr="00BE7015">
              <w:t>accessing and validating third party reports</w:t>
            </w:r>
          </w:p>
          <w:p w:rsidR="00000000" w:rsidP="00BE7015">
            <w:pPr>
              <w:pStyle w:val="ListBullet"/>
              <w:rPr>
                <w:lang w:val="en-NZ"/>
              </w:rPr>
            </w:pPr>
            <w:r w:rsidRPr="00BE7015">
              <w:t>setting and reviewing workplace projects and business simulations or scenarios.</w:t>
            </w:r>
          </w:p>
        </w:tc>
      </w:tr>
      <w:tr w:rsidTr="000B321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11" w:name="O_79645"/>
      <w:bookmarkEnd w:id="11"/>
      <w:r w:rsidRPr="00BE7015">
        <w:t>Range Statement</w:t>
      </w:r>
    </w:p>
    <w:tbl>
      <w:tblPr>
        <w:tblW w:w="0" w:type="auto"/>
        <w:tblLayout w:type="fixed"/>
        <w:tblCellMar>
          <w:left w:w="62" w:type="dxa"/>
          <w:right w:w="62" w:type="dxa"/>
        </w:tblCellMar>
        <w:tblLook w:val="0000"/>
      </w:tblPr>
      <w:tblGrid>
        <w:gridCol w:w="2542"/>
        <w:gridCol w:w="5980"/>
      </w:tblGrid>
      <w:tr w:rsidTr="000B32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RANGE STATEMENT</w:t>
            </w:r>
          </w:p>
        </w:tc>
      </w:tr>
      <w:tr w:rsidTr="000B32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t>The range statement relates to the unit of competency as a whole. It allows for different work environments and situations that may affect performance. Bold italicised wording, if used in the performance cr</w:t>
            </w:r>
            <w:r w:rsidRPr="00BE701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Data</w:t>
            </w:r>
            <w:r w:rsidRPr="00BE7015">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claim statistic reports</w:t>
            </w:r>
          </w:p>
          <w:p w:rsidR="00000000" w:rsidRPr="00BE7015" w:rsidP="00BE7015">
            <w:pPr>
              <w:pStyle w:val="ListBullet"/>
            </w:pPr>
            <w:r w:rsidRPr="00BE7015">
              <w:t>claims history</w:t>
            </w:r>
          </w:p>
          <w:p w:rsidR="00000000" w:rsidRPr="00BE7015" w:rsidP="00BE7015">
            <w:pPr>
              <w:pStyle w:val="ListBullet"/>
            </w:pPr>
            <w:r w:rsidRPr="00BE7015">
              <w:t>claims reports</w:t>
            </w:r>
          </w:p>
          <w:p w:rsidR="00000000" w:rsidRPr="00BE7015" w:rsidP="00BE7015">
            <w:pPr>
              <w:pStyle w:val="ListBullet"/>
            </w:pPr>
            <w:r w:rsidRPr="00BE7015">
              <w:t>costs</w:t>
            </w:r>
          </w:p>
          <w:p w:rsidR="00000000" w:rsidRPr="00BE7015" w:rsidP="00BE7015">
            <w:pPr>
              <w:pStyle w:val="ListBullet"/>
            </w:pPr>
            <w:r w:rsidRPr="00BE7015">
              <w:t>declinature claims</w:t>
            </w:r>
          </w:p>
          <w:p w:rsidR="00000000" w:rsidRPr="00BE7015" w:rsidP="00BE7015">
            <w:pPr>
              <w:pStyle w:val="ListBullet"/>
            </w:pPr>
            <w:r w:rsidRPr="00BE7015">
              <w:t>frequency of events</w:t>
            </w:r>
          </w:p>
          <w:p w:rsidR="00000000" w:rsidRPr="00BE7015" w:rsidP="00BE7015">
            <w:pPr>
              <w:pStyle w:val="ListBullet"/>
            </w:pPr>
            <w:r w:rsidRPr="00BE7015">
              <w:t>inter-disciplinary rehabilitation (IDR) referrals</w:t>
            </w:r>
          </w:p>
          <w:p w:rsidR="00000000" w:rsidRPr="00BE7015" w:rsidP="00BE7015">
            <w:pPr>
              <w:pStyle w:val="ListBullet"/>
            </w:pPr>
            <w:r w:rsidRPr="00BE7015">
              <w:t>occupational health and safety reports</w:t>
            </w:r>
          </w:p>
          <w:p w:rsidR="00000000" w:rsidRPr="00BE7015" w:rsidP="00BE7015">
            <w:pPr>
              <w:pStyle w:val="ListBullet"/>
            </w:pPr>
            <w:r w:rsidRPr="00BE7015">
              <w:t>surveys</w:t>
            </w:r>
          </w:p>
          <w:p w:rsidR="00000000" w:rsidP="00BE7015">
            <w:pPr>
              <w:pStyle w:val="ListBullet"/>
              <w:rPr>
                <w:lang w:val="en-NZ"/>
              </w:rPr>
            </w:pPr>
            <w:r w:rsidRPr="00BE7015">
              <w:t>type of events.</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Sources</w:t>
            </w:r>
            <w:r w:rsidRPr="00BE7015">
              <w:t xml:space="preserve"> of information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occupational health and safety (OHS) reports</w:t>
            </w:r>
          </w:p>
          <w:p w:rsidR="00000000" w:rsidRPr="00BE7015" w:rsidP="00BE7015">
            <w:pPr>
              <w:pStyle w:val="ListBullet"/>
            </w:pPr>
            <w:r w:rsidRPr="00BE7015">
              <w:t>previous policies and historical documents</w:t>
            </w:r>
          </w:p>
          <w:p w:rsidR="00000000" w:rsidRPr="00BE7015" w:rsidP="00BE7015">
            <w:pPr>
              <w:pStyle w:val="ListBullet"/>
            </w:pPr>
            <w:r w:rsidRPr="00BE7015">
              <w:t>reports on claims</w:t>
            </w:r>
          </w:p>
          <w:p w:rsidR="00000000" w:rsidP="00BE7015">
            <w:pPr>
              <w:pStyle w:val="ListBullet"/>
              <w:rPr>
                <w:lang w:val="en-NZ"/>
              </w:rPr>
            </w:pPr>
            <w:r w:rsidRPr="00BE7015">
              <w:t>surveys.</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Documentation</w:t>
            </w:r>
            <w:r w:rsidRPr="00BE7015">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claims frequency</w:t>
            </w:r>
          </w:p>
          <w:p w:rsidR="00000000" w:rsidRPr="00BE7015" w:rsidP="00BE7015">
            <w:pPr>
              <w:pStyle w:val="ListBullet"/>
            </w:pPr>
            <w:r w:rsidRPr="00BE7015">
              <w:t>claims settlement costs</w:t>
            </w:r>
          </w:p>
          <w:p w:rsidR="00000000" w:rsidRPr="00BE7015" w:rsidP="00BE7015">
            <w:pPr>
              <w:pStyle w:val="ListBullet"/>
            </w:pPr>
            <w:r w:rsidRPr="00BE7015">
              <w:t>loss ratios</w:t>
            </w:r>
          </w:p>
          <w:p w:rsidR="00000000" w:rsidRPr="00BE7015" w:rsidP="00BE7015">
            <w:pPr>
              <w:pStyle w:val="ListBullet"/>
            </w:pPr>
            <w:r w:rsidRPr="00BE7015">
              <w:t>premium calculations/income</w:t>
            </w:r>
          </w:p>
          <w:p w:rsidR="00000000" w:rsidRPr="00BE7015" w:rsidP="00BE7015">
            <w:pPr>
              <w:pStyle w:val="ListBullet"/>
            </w:pPr>
            <w:r w:rsidRPr="00BE7015">
              <w:t>premium income</w:t>
            </w:r>
          </w:p>
          <w:p w:rsidR="00000000" w:rsidRPr="00BE7015" w:rsidP="00BE7015">
            <w:pPr>
              <w:pStyle w:val="ListBullet"/>
            </w:pPr>
            <w:r w:rsidRPr="00BE7015">
              <w:t>reports on claims</w:t>
            </w:r>
          </w:p>
          <w:p w:rsidR="00000000" w:rsidP="00BE7015">
            <w:pPr>
              <w:pStyle w:val="ListBullet"/>
              <w:rPr>
                <w:lang w:val="en-NZ"/>
              </w:rPr>
            </w:pPr>
            <w:r w:rsidRPr="00BE7015">
              <w:t>surveys.</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Relevant information</w:t>
            </w:r>
            <w:r w:rsidRPr="00BE7015">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changes to type of business conducted</w:t>
            </w:r>
          </w:p>
          <w:p w:rsidR="00000000" w:rsidRPr="00BE7015" w:rsidP="00BE7015">
            <w:pPr>
              <w:pStyle w:val="ListBullet"/>
            </w:pPr>
            <w:r w:rsidRPr="00BE7015">
              <w:t>claims impact on client policy premiums</w:t>
            </w:r>
          </w:p>
          <w:p w:rsidR="00000000" w:rsidRPr="00BE7015" w:rsidP="00BE7015">
            <w:pPr>
              <w:pStyle w:val="ListBullet"/>
            </w:pPr>
            <w:r w:rsidRPr="00BE7015">
              <w:t>client operating conditions</w:t>
            </w:r>
          </w:p>
          <w:p w:rsidR="00000000" w:rsidRPr="00BE7015" w:rsidP="00BE7015">
            <w:pPr>
              <w:pStyle w:val="ListBullet"/>
            </w:pPr>
            <w:r w:rsidRPr="00BE7015">
              <w:t>client organisation or organisational structure or financial arrangement</w:t>
            </w:r>
            <w:r w:rsidRPr="00BE7015">
              <w:t>s</w:t>
            </w:r>
          </w:p>
          <w:p w:rsidR="00000000" w:rsidRPr="00BE7015" w:rsidP="00BE7015">
            <w:pPr>
              <w:pStyle w:val="ListBullet"/>
            </w:pPr>
            <w:r w:rsidRPr="00BE7015">
              <w:t>industry trends, regulations</w:t>
            </w:r>
          </w:p>
          <w:p w:rsidR="00000000" w:rsidRPr="00BE7015" w:rsidP="00BE7015">
            <w:pPr>
              <w:pStyle w:val="ListBullet"/>
            </w:pPr>
            <w:r w:rsidRPr="00BE7015">
              <w:t>internal or external factors impacting premiums</w:t>
            </w:r>
          </w:p>
          <w:p w:rsidR="00000000" w:rsidP="00BE7015">
            <w:pPr>
              <w:pStyle w:val="ListBullet"/>
              <w:rPr>
                <w:lang w:val="en-NZ"/>
              </w:rPr>
            </w:pPr>
            <w:r w:rsidRPr="00BE7015">
              <w:t>legislative, industry or economic changes.</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Changes</w:t>
            </w:r>
            <w:r w:rsidRPr="00BE7015">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OHS and environmental practices</w:t>
            </w:r>
          </w:p>
          <w:p w:rsidR="00000000" w:rsidRPr="00BE7015" w:rsidP="00BE7015">
            <w:pPr>
              <w:pStyle w:val="ListBullet"/>
            </w:pPr>
            <w:r w:rsidRPr="00BE7015">
              <w:t>organisation processes and procedures</w:t>
            </w:r>
          </w:p>
          <w:p w:rsidR="00000000" w:rsidP="00BE7015">
            <w:pPr>
              <w:pStyle w:val="ListBullet"/>
              <w:rPr>
                <w:lang w:val="en-NZ"/>
              </w:rPr>
            </w:pPr>
            <w:r w:rsidRPr="00BE7015">
              <w:t>relevant return to work, health strategies.</w:t>
            </w:r>
          </w:p>
        </w:tc>
      </w:tr>
      <w:tr w:rsidTr="000B321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BoldandItalics"/>
              </w:rPr>
              <w:t>Sources of advice</w:t>
            </w:r>
            <w:r w:rsidRPr="00BE7015">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ListBullet"/>
            </w:pPr>
            <w:r w:rsidRPr="00BE7015">
              <w:t>industry consultants</w:t>
            </w:r>
          </w:p>
          <w:p w:rsidR="00000000" w:rsidRPr="00BE7015" w:rsidP="00BE7015">
            <w:pPr>
              <w:pStyle w:val="ListBullet"/>
            </w:pPr>
            <w:r w:rsidRPr="00BE7015">
              <w:t>industry specialists</w:t>
            </w:r>
          </w:p>
          <w:p w:rsidR="00000000" w:rsidRPr="00BE7015" w:rsidP="00BE7015">
            <w:pPr>
              <w:pStyle w:val="ListBullet"/>
            </w:pPr>
            <w:r w:rsidRPr="00BE7015">
              <w:t>OHS and Return to Work specialists</w:t>
            </w:r>
          </w:p>
          <w:p w:rsidR="00000000" w:rsidRPr="00BE7015" w:rsidP="00BE7015">
            <w:pPr>
              <w:pStyle w:val="ListBullet"/>
            </w:pPr>
            <w:r w:rsidRPr="00BE7015">
              <w:t>specialist brokers.</w:t>
            </w:r>
          </w:p>
        </w:tc>
      </w:tr>
    </w:tbl>
    <w:p w:rsidR="000B3216" w:rsidP="00BE7015">
      <w:pPr>
        <w:pStyle w:val="BodyText"/>
      </w:pPr>
    </w:p>
    <w:p w:rsidR="000B3216" w:rsidP="00BE7015">
      <w:pPr>
        <w:pStyle w:val="BodyText"/>
      </w:pPr>
    </w:p>
    <w:p w:rsidR="00000000" w:rsidRPr="00BE7015" w:rsidP="00BE7015">
      <w:pPr>
        <w:pStyle w:val="Heading1"/>
      </w:pPr>
      <w:bookmarkStart w:id="12" w:name="O_79646"/>
      <w:bookmarkEnd w:id="12"/>
      <w:r w:rsidRPr="00BE7015">
        <w:t>Unit Sector(s)</w:t>
      </w:r>
    </w:p>
    <w:tbl>
      <w:tblPr>
        <w:tblW w:w="0" w:type="auto"/>
        <w:tblLayout w:type="fixed"/>
        <w:tblCellMar>
          <w:left w:w="62" w:type="dxa"/>
          <w:right w:w="62" w:type="dxa"/>
        </w:tblCellMar>
        <w:tblLook w:val="0000"/>
      </w:tblPr>
      <w:tblGrid>
        <w:gridCol w:w="2594"/>
        <w:gridCol w:w="5928"/>
      </w:tblGrid>
      <w:tr w:rsidTr="000B321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r w:rsidRPr="00BE7015">
              <w:t>Insurance services</w:t>
            </w: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13" w:name="O_156507"/>
      <w:bookmarkEnd w:id="13"/>
      <w:r w:rsidRPr="00BE7015">
        <w:t>Competency field</w:t>
      </w:r>
    </w:p>
    <w:tbl>
      <w:tblPr>
        <w:tblW w:w="0" w:type="auto"/>
        <w:tblLayout w:type="fixed"/>
        <w:tblCellMar>
          <w:left w:w="62" w:type="dxa"/>
          <w:right w:w="62" w:type="dxa"/>
        </w:tblCellMar>
        <w:tblLook w:val="0000"/>
      </w:tblPr>
      <w:tblGrid>
        <w:gridCol w:w="2754"/>
        <w:gridCol w:w="5768"/>
      </w:tblGrid>
      <w:tr w:rsidTr="000B32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p>
        </w:tc>
      </w:tr>
    </w:tbl>
    <w:p w:rsidR="00000000" w:rsidRPr="00BE7015" w:rsidP="00BE7015">
      <w:pPr>
        <w:pStyle w:val="BodyText"/>
      </w:pPr>
    </w:p>
    <w:p w:rsidR="00000000" w:rsidRPr="00BE7015" w:rsidP="00BE7015">
      <w:pPr>
        <w:pStyle w:val="AllowPageBreak"/>
      </w:pPr>
    </w:p>
    <w:p w:rsidR="00000000" w:rsidRPr="00BE7015" w:rsidP="00BE7015">
      <w:pPr>
        <w:pStyle w:val="Heading1"/>
      </w:pPr>
      <w:bookmarkStart w:id="14" w:name="O_156506"/>
      <w:bookmarkEnd w:id="14"/>
      <w:r w:rsidRPr="00BE7015">
        <w:t>Co-requisite units</w:t>
      </w:r>
    </w:p>
    <w:tbl>
      <w:tblPr>
        <w:tblW w:w="0" w:type="auto"/>
        <w:tblLayout w:type="fixed"/>
        <w:tblCellMar>
          <w:left w:w="62" w:type="dxa"/>
          <w:right w:w="62" w:type="dxa"/>
        </w:tblCellMar>
        <w:tblLook w:val="0000"/>
      </w:tblPr>
      <w:tblGrid>
        <w:gridCol w:w="2629"/>
        <w:gridCol w:w="1324"/>
        <w:gridCol w:w="4569"/>
      </w:tblGrid>
      <w:tr w:rsidTr="000B321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r w:rsidRPr="00BE701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7015">
            <w:pPr>
              <w:pStyle w:val="BodyText"/>
              <w:rPr>
                <w:lang w:val="en-NZ"/>
              </w:rPr>
            </w:pPr>
          </w:p>
        </w:tc>
      </w:tr>
      <w:tr w:rsidTr="000B321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7015" w:rsidP="00BE7015">
            <w:pPr>
              <w:pStyle w:val="BodyText"/>
            </w:pPr>
          </w:p>
        </w:tc>
      </w:tr>
    </w:tbl>
    <w:p w:rsidR="00000000" w:rsidRPr="00BE7015" w:rsidP="00BE7015">
      <w:pPr>
        <w:pStyle w:val="BodyText"/>
      </w:pPr>
    </w:p>
    <w:p w:rsidR="00000000" w:rsidRPr="00BE7015" w:rsidP="00BE7015"/>
    <w:sectPr w:rsidSect="00BE7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216" w:rsidP="000B3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16" w:rsidP="00BE7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3216" w:rsidP="00BE70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3216" w:rsidP="00BE70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216" w:rsidP="000B32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16" w:rsidP="00BE7015">
    <w:pPr>
      <w:pStyle w:val="Header"/>
      <w:framePr w:wrap="around"/>
    </w:pPr>
    <w:r>
      <w:fldChar w:fldCharType="begin"/>
    </w:r>
    <w:r>
      <w:instrText xml:space="preserve"> TITLE   \* MERGEFORMAT </w:instrText>
    </w:r>
    <w:r>
      <w:fldChar w:fldCharType="separate"/>
    </w:r>
    <w:r>
      <w:t>FNSISV508A Review and advise on claims costs,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3216" w:rsidP="00BE70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22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03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23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7015"/>
    <w:pPr>
      <w:spacing w:before="360" w:after="60"/>
      <w:outlineLvl w:val="0"/>
    </w:pPr>
    <w:rPr>
      <w:sz w:val="32"/>
    </w:rPr>
  </w:style>
  <w:style w:type="paragraph" w:styleId="Heading2">
    <w:name w:val="heading 2"/>
    <w:basedOn w:val="HeadingBase"/>
    <w:next w:val="BodyText"/>
    <w:link w:val="Heading2Char"/>
    <w:qFormat/>
    <w:rsid w:val="00BE7015"/>
    <w:pPr>
      <w:keepLines/>
      <w:spacing w:before="240" w:after="120"/>
      <w:outlineLvl w:val="1"/>
    </w:pPr>
    <w:rPr>
      <w:sz w:val="28"/>
      <w:szCs w:val="40"/>
    </w:rPr>
  </w:style>
  <w:style w:type="paragraph" w:styleId="Heading3">
    <w:name w:val="heading 3"/>
    <w:basedOn w:val="HeadingBase"/>
    <w:next w:val="BodyText"/>
    <w:link w:val="Heading3Char"/>
    <w:qFormat/>
    <w:rsid w:val="00BE7015"/>
    <w:pPr>
      <w:spacing w:before="180" w:after="120"/>
      <w:outlineLvl w:val="2"/>
    </w:pPr>
    <w:rPr>
      <w:spacing w:val="-10"/>
      <w:kern w:val="32"/>
    </w:rPr>
  </w:style>
  <w:style w:type="paragraph" w:styleId="Heading4">
    <w:name w:val="heading 4"/>
    <w:basedOn w:val="HeadingBase"/>
    <w:next w:val="BodyText"/>
    <w:link w:val="Heading4Char"/>
    <w:qFormat/>
    <w:rsid w:val="00BE7015"/>
    <w:pPr>
      <w:spacing w:before="160" w:after="120"/>
      <w:outlineLvl w:val="3"/>
    </w:pPr>
    <w:rPr>
      <w:sz w:val="22"/>
    </w:rPr>
  </w:style>
  <w:style w:type="paragraph" w:styleId="Heading5">
    <w:name w:val="heading 5"/>
    <w:basedOn w:val="HeadingBase"/>
    <w:next w:val="Normal"/>
    <w:link w:val="Heading5Char"/>
    <w:qFormat/>
    <w:rsid w:val="00BE7015"/>
    <w:pPr>
      <w:spacing w:before="80"/>
      <w:outlineLvl w:val="4"/>
    </w:pPr>
    <w:rPr>
      <w:color w:val="918585"/>
      <w:sz w:val="20"/>
    </w:rPr>
  </w:style>
  <w:style w:type="paragraph" w:styleId="Heading6">
    <w:name w:val="heading 6"/>
    <w:basedOn w:val="HeadingBase"/>
    <w:next w:val="Normal"/>
    <w:link w:val="Heading6Char"/>
    <w:qFormat/>
    <w:rsid w:val="00BE7015"/>
    <w:pPr>
      <w:spacing w:before="60"/>
      <w:outlineLvl w:val="5"/>
    </w:pPr>
    <w:rPr>
      <w:color w:val="918585"/>
      <w:sz w:val="20"/>
    </w:rPr>
  </w:style>
  <w:style w:type="paragraph" w:styleId="Heading7">
    <w:name w:val="heading 7"/>
    <w:basedOn w:val="Normal"/>
    <w:next w:val="Normal"/>
    <w:link w:val="Heading7Char"/>
    <w:qFormat/>
    <w:rsid w:val="00BE7015"/>
    <w:pPr>
      <w:ind w:left="720"/>
      <w:outlineLvl w:val="6"/>
    </w:pPr>
    <w:rPr>
      <w:i/>
    </w:rPr>
  </w:style>
  <w:style w:type="paragraph" w:styleId="Heading8">
    <w:name w:val="heading 8"/>
    <w:basedOn w:val="Normal"/>
    <w:next w:val="Normal"/>
    <w:link w:val="Heading8Char"/>
    <w:qFormat/>
    <w:rsid w:val="00BE7015"/>
    <w:pPr>
      <w:ind w:left="720"/>
      <w:outlineLvl w:val="7"/>
    </w:pPr>
    <w:rPr>
      <w:i/>
    </w:rPr>
  </w:style>
  <w:style w:type="paragraph" w:styleId="Heading9">
    <w:name w:val="heading 9"/>
    <w:basedOn w:val="Normal"/>
    <w:next w:val="Normal"/>
    <w:link w:val="Heading9Char"/>
    <w:qFormat/>
    <w:rsid w:val="00BE7015"/>
    <w:pPr>
      <w:ind w:left="720"/>
      <w:outlineLvl w:val="8"/>
    </w:pPr>
    <w:rPr>
      <w:i/>
    </w:rPr>
  </w:style>
  <w:style w:type="character" w:default="1" w:styleId="DefaultParagraphFont">
    <w:name w:val="Default Paragraph Font"/>
    <w:uiPriority w:val="1"/>
    <w:unhideWhenUsed/>
    <w:rsid w:val="00BE7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15"/>
  </w:style>
  <w:style w:type="character" w:customStyle="1" w:styleId="Heading1Char">
    <w:name w:val="Heading 1 Char"/>
    <w:basedOn w:val="DefaultParagraphFont"/>
    <w:link w:val="Heading1"/>
    <w:rsid w:val="00BE7015"/>
    <w:rPr>
      <w:rFonts w:ascii="Times New Roman" w:eastAsia="Times New Roman" w:hAnsi="Times New Roman" w:cs="Times New Roman"/>
      <w:b/>
      <w:sz w:val="32"/>
      <w:szCs w:val="20"/>
      <w:lang w:eastAsia="en-US"/>
    </w:rPr>
  </w:style>
  <w:style w:type="paragraph" w:styleId="BodyText">
    <w:name w:val="Body Text"/>
    <w:basedOn w:val="Normal"/>
    <w:link w:val="BodyTextChar"/>
    <w:rsid w:val="00BE70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015"/>
    <w:rPr>
      <w:rFonts w:ascii="Times New Roman" w:eastAsia="Times New Roman" w:hAnsi="Times New Roman" w:cs="Times New Roman"/>
      <w:sz w:val="24"/>
      <w:lang w:val="en-US" w:eastAsia="en-US"/>
    </w:rPr>
  </w:style>
  <w:style w:type="paragraph" w:styleId="Footer">
    <w:name w:val="footer"/>
    <w:basedOn w:val="Normal"/>
    <w:link w:val="FooterChar"/>
    <w:rsid w:val="00BE7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15"/>
    <w:rPr>
      <w:rFonts w:ascii="Times New Roman" w:eastAsia="Times New Roman" w:hAnsi="Times New Roman" w:cs="Times New Roman"/>
      <w:sz w:val="16"/>
      <w:lang w:val="en-US" w:eastAsia="en-US"/>
    </w:rPr>
  </w:style>
  <w:style w:type="paragraph" w:styleId="List">
    <w:name w:val="List"/>
    <w:basedOn w:val="BodyText"/>
    <w:next w:val="BodyText"/>
    <w:rsid w:val="00BE7015"/>
    <w:pPr>
      <w:tabs>
        <w:tab w:val="left" w:pos="340"/>
      </w:tabs>
      <w:spacing w:before="60" w:after="60"/>
      <w:ind w:left="340" w:hanging="340"/>
    </w:pPr>
  </w:style>
  <w:style w:type="paragraph" w:styleId="ListBullet">
    <w:name w:val="List Bullet"/>
    <w:basedOn w:val="List"/>
    <w:rsid w:val="00BE7015"/>
    <w:pPr>
      <w:numPr>
        <w:numId w:val="13"/>
      </w:numPr>
      <w:tabs>
        <w:tab w:val="clear" w:pos="340"/>
      </w:tabs>
      <w:spacing w:before="40" w:after="40"/>
    </w:pPr>
  </w:style>
  <w:style w:type="character" w:customStyle="1" w:styleId="SpecialBold">
    <w:name w:val="Special Bold"/>
    <w:basedOn w:val="DefaultParagraphFont"/>
    <w:rsid w:val="00BE7015"/>
    <w:rPr>
      <w:b/>
      <w:spacing w:val="0"/>
    </w:rPr>
  </w:style>
  <w:style w:type="paragraph" w:styleId="ListBullet2">
    <w:name w:val="List Bullet 2"/>
    <w:basedOn w:val="List2"/>
    <w:rsid w:val="00BE7015"/>
    <w:pPr>
      <w:numPr>
        <w:numId w:val="14"/>
      </w:numPr>
      <w:tabs>
        <w:tab w:val="clear" w:pos="680"/>
      </w:tabs>
    </w:pPr>
  </w:style>
  <w:style w:type="paragraph" w:styleId="Header">
    <w:name w:val="header"/>
    <w:basedOn w:val="Normal"/>
    <w:link w:val="HeaderChar"/>
    <w:rsid w:val="00BE7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7015"/>
    <w:pPr>
      <w:spacing w:before="240" w:after="120"/>
      <w:outlineLvl w:val="0"/>
    </w:pPr>
    <w:rPr>
      <w:rFonts w:ascii="Times New Roman" w:hAnsi="Times New Roman"/>
      <w:b/>
      <w:sz w:val="28"/>
    </w:rPr>
  </w:style>
  <w:style w:type="paragraph" w:customStyle="1" w:styleId="AllowPageBreak">
    <w:name w:val="AllowPageBreak"/>
    <w:rsid w:val="00BE70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7015"/>
    <w:pPr>
      <w:tabs>
        <w:tab w:val="left" w:pos="680"/>
      </w:tabs>
      <w:spacing w:before="60" w:after="60"/>
      <w:ind w:left="680" w:hanging="340"/>
    </w:pPr>
  </w:style>
  <w:style w:type="character" w:customStyle="1" w:styleId="BoldandItalics">
    <w:name w:val="Bold and Italics"/>
    <w:qFormat/>
    <w:rsid w:val="00BE7015"/>
    <w:rPr>
      <w:b/>
      <w:i/>
      <w:u w:val="none"/>
    </w:rPr>
  </w:style>
  <w:style w:type="character" w:customStyle="1" w:styleId="Heading2Char">
    <w:name w:val="Heading 2 Char"/>
    <w:basedOn w:val="DefaultParagraphFont"/>
    <w:link w:val="Heading2"/>
    <w:rsid w:val="00BE7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70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7015"/>
    <w:rPr>
      <w:rFonts w:ascii="Courier New" w:eastAsia="Times New Roman" w:hAnsi="Courier New" w:cs="Times New Roman"/>
      <w:i/>
      <w:szCs w:val="20"/>
      <w:lang w:val="en-US" w:eastAsia="en-US"/>
    </w:rPr>
  </w:style>
  <w:style w:type="paragraph" w:customStyle="1" w:styleId="HeadingBase">
    <w:name w:val="Heading Base"/>
    <w:rsid w:val="00BE7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15"/>
    <w:pPr>
      <w:tabs>
        <w:tab w:val="right" w:leader="dot" w:pos="9072"/>
      </w:tabs>
      <w:ind w:left="567"/>
    </w:pPr>
    <w:rPr>
      <w:szCs w:val="22"/>
    </w:rPr>
  </w:style>
  <w:style w:type="paragraph" w:customStyle="1" w:styleId="TOCBase">
    <w:name w:val="TOC Base"/>
    <w:rsid w:val="00BE7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15"/>
    <w:pPr>
      <w:tabs>
        <w:tab w:val="right" w:leader="dot" w:pos="9072"/>
      </w:tabs>
      <w:spacing w:before="40" w:after="40"/>
      <w:ind w:left="284"/>
    </w:pPr>
    <w:rPr>
      <w:rFonts w:ascii="Times New Roman" w:hAnsi="Times New Roman"/>
    </w:rPr>
  </w:style>
  <w:style w:type="paragraph" w:styleId="TOC1">
    <w:name w:val="toc 1"/>
    <w:basedOn w:val="TOCBase"/>
    <w:next w:val="Normal"/>
    <w:rsid w:val="00BE70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7015"/>
    <w:pPr>
      <w:spacing w:before="5040"/>
      <w:jc w:val="center"/>
    </w:pPr>
    <w:rPr>
      <w:sz w:val="48"/>
      <w:szCs w:val="72"/>
      <w:lang w:val="en-US"/>
    </w:rPr>
  </w:style>
  <w:style w:type="character" w:customStyle="1" w:styleId="TitleChar">
    <w:name w:val="Title Char"/>
    <w:basedOn w:val="DefaultParagraphFont"/>
    <w:link w:val="Title"/>
    <w:rsid w:val="00BE7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15"/>
    <w:pPr>
      <w:tabs>
        <w:tab w:val="left" w:pos="3600"/>
        <w:tab w:val="left" w:pos="3958"/>
      </w:tabs>
    </w:pPr>
  </w:style>
  <w:style w:type="paragraph" w:customStyle="1" w:styleId="Note">
    <w:name w:val="Note"/>
    <w:basedOn w:val="BodyText"/>
    <w:rsid w:val="00BE7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015"/>
    <w:pPr>
      <w:framePr w:wrap="auto" w:hAnchor="text" w:y="6049"/>
    </w:pPr>
    <w:rPr>
      <w:color w:val="000000"/>
      <w:sz w:val="40"/>
    </w:rPr>
  </w:style>
  <w:style w:type="paragraph" w:customStyle="1" w:styleId="TOCTitle">
    <w:name w:val="TOCTitle"/>
    <w:basedOn w:val="Heading1"/>
    <w:rsid w:val="00BE7015"/>
    <w:pPr>
      <w:spacing w:after="240"/>
      <w:jc w:val="center"/>
      <w:outlineLvl w:val="9"/>
    </w:pPr>
    <w:rPr>
      <w:caps/>
    </w:rPr>
  </w:style>
  <w:style w:type="paragraph" w:customStyle="1" w:styleId="Version">
    <w:name w:val="Version"/>
    <w:rsid w:val="00BE7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015"/>
    <w:pPr>
      <w:keepNext w:val="0"/>
      <w:tabs>
        <w:tab w:val="right" w:pos="4176"/>
      </w:tabs>
      <w:ind w:left="198" w:hanging="198"/>
    </w:pPr>
    <w:rPr>
      <w:rFonts w:ascii="Garamond" w:hAnsi="Garamond"/>
    </w:rPr>
  </w:style>
  <w:style w:type="paragraph" w:styleId="IndexHeading">
    <w:name w:val="index heading"/>
    <w:basedOn w:val="Normal"/>
    <w:next w:val="Index1"/>
    <w:semiHidden/>
    <w:rsid w:val="00BE7015"/>
    <w:pPr>
      <w:spacing w:before="120" w:after="120"/>
    </w:pPr>
    <w:rPr>
      <w:rFonts w:ascii="Arial" w:hAnsi="Arial"/>
      <w:b/>
      <w:color w:val="918585"/>
      <w:sz w:val="24"/>
    </w:rPr>
  </w:style>
  <w:style w:type="paragraph" w:customStyle="1" w:styleId="Chapter">
    <w:name w:val="Chapter"/>
    <w:basedOn w:val="Normal"/>
    <w:rsid w:val="00BE7015"/>
    <w:pPr>
      <w:spacing w:before="240"/>
    </w:pPr>
    <w:rPr>
      <w:rFonts w:ascii="Times New Roman" w:hAnsi="Times New Roman"/>
      <w:smallCaps/>
      <w:spacing w:val="80"/>
      <w:sz w:val="28"/>
    </w:rPr>
  </w:style>
  <w:style w:type="paragraph" w:customStyle="1" w:styleId="InChapter">
    <w:name w:val="InChapter"/>
    <w:basedOn w:val="Heading3"/>
    <w:rsid w:val="00BE7015"/>
    <w:pPr>
      <w:spacing w:after="240"/>
      <w:outlineLvl w:val="9"/>
    </w:pPr>
    <w:rPr>
      <w:noProof/>
    </w:rPr>
  </w:style>
  <w:style w:type="paragraph" w:styleId="Index2">
    <w:name w:val="index 2"/>
    <w:basedOn w:val="Normal"/>
    <w:next w:val="Normal"/>
    <w:semiHidden/>
    <w:rsid w:val="00BE7015"/>
    <w:pPr>
      <w:tabs>
        <w:tab w:val="right" w:pos="4176"/>
      </w:tabs>
      <w:ind w:left="568" w:hanging="284"/>
    </w:pPr>
    <w:rPr>
      <w:rFonts w:ascii="Garamond" w:hAnsi="Garamond"/>
    </w:rPr>
  </w:style>
  <w:style w:type="paragraph" w:customStyle="1" w:styleId="Byline">
    <w:name w:val="Byline"/>
    <w:rsid w:val="00BE7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15"/>
    <w:pPr>
      <w:tabs>
        <w:tab w:val="clear" w:pos="3600"/>
        <w:tab w:val="clear" w:pos="3958"/>
      </w:tabs>
      <w:jc w:val="right"/>
    </w:pPr>
  </w:style>
  <w:style w:type="character" w:styleId="Emphasis">
    <w:name w:val="Emphasis"/>
    <w:basedOn w:val="DefaultParagraphFont"/>
    <w:qFormat/>
    <w:rsid w:val="00BE7015"/>
    <w:rPr>
      <w:i/>
    </w:rPr>
  </w:style>
  <w:style w:type="paragraph" w:styleId="Caption">
    <w:name w:val="caption"/>
    <w:basedOn w:val="BodyText"/>
    <w:next w:val="Normal"/>
    <w:qFormat/>
    <w:rsid w:val="00BE7015"/>
    <w:pPr>
      <w:framePr w:w="2268" w:hSpace="181" w:vSpace="181" w:wrap="around" w:vAnchor="text" w:hAnchor="page" w:x="1135" w:y="285" w:anchorLock="1"/>
    </w:pPr>
    <w:rPr>
      <w:i/>
    </w:rPr>
  </w:style>
  <w:style w:type="paragraph" w:customStyle="1" w:styleId="MiniTOCTitle">
    <w:name w:val="MiniTOCTitle"/>
    <w:basedOn w:val="Heading4"/>
    <w:rsid w:val="00BE7015"/>
    <w:pPr>
      <w:spacing w:before="240"/>
      <w:outlineLvl w:val="9"/>
    </w:pPr>
    <w:rPr>
      <w:noProof/>
      <w:sz w:val="24"/>
    </w:rPr>
  </w:style>
  <w:style w:type="paragraph" w:customStyle="1" w:styleId="MiniTOCItem">
    <w:name w:val="MiniTOCItem"/>
    <w:basedOn w:val="ListBullet"/>
    <w:rsid w:val="00BE7015"/>
    <w:pPr>
      <w:numPr>
        <w:numId w:val="0"/>
      </w:numPr>
      <w:tabs>
        <w:tab w:val="right" w:leader="dot" w:pos="6521"/>
      </w:tabs>
      <w:spacing w:before="0" w:after="0"/>
    </w:pPr>
  </w:style>
  <w:style w:type="paragraph" w:customStyle="1" w:styleId="TOFTitle">
    <w:name w:val="TOFTitle"/>
    <w:basedOn w:val="TOCTitle"/>
    <w:rsid w:val="00BE7015"/>
  </w:style>
  <w:style w:type="paragraph" w:styleId="TableofFigures">
    <w:name w:val="table of figures"/>
    <w:basedOn w:val="Normal"/>
    <w:next w:val="Normal"/>
    <w:semiHidden/>
    <w:rsid w:val="00BE7015"/>
    <w:pPr>
      <w:tabs>
        <w:tab w:val="right" w:leader="dot" w:pos="9072"/>
      </w:tabs>
      <w:ind w:left="970" w:hanging="403"/>
    </w:pPr>
    <w:rPr>
      <w:rFonts w:ascii="Times New Roman" w:hAnsi="Times New Roman"/>
      <w:b/>
    </w:rPr>
  </w:style>
  <w:style w:type="paragraph" w:styleId="ListNumber">
    <w:name w:val="List Number"/>
    <w:basedOn w:val="List"/>
    <w:rsid w:val="00BE7015"/>
    <w:pPr>
      <w:numPr>
        <w:numId w:val="11"/>
      </w:numPr>
    </w:pPr>
  </w:style>
  <w:style w:type="character" w:customStyle="1" w:styleId="WingdingSymbols">
    <w:name w:val="Wingding Symbols"/>
    <w:rsid w:val="00BE7015"/>
    <w:rPr>
      <w:rFonts w:ascii="Wingdings" w:hAnsi="Wingdings"/>
    </w:rPr>
  </w:style>
  <w:style w:type="paragraph" w:customStyle="1" w:styleId="TableHeading">
    <w:name w:val="Table Heading"/>
    <w:basedOn w:val="HeadingBase"/>
    <w:rsid w:val="00BE7015"/>
    <w:pPr>
      <w:keepLines/>
      <w:pBdr>
        <w:bottom w:val="single" w:sz="6" w:space="1" w:color="918585"/>
      </w:pBdr>
      <w:spacing w:before="240"/>
    </w:pPr>
  </w:style>
  <w:style w:type="character" w:customStyle="1" w:styleId="HotSpot">
    <w:name w:val="HotSpot"/>
    <w:rsid w:val="00BE7015"/>
    <w:rPr>
      <w:color w:val="0033CC"/>
      <w:u w:val="none"/>
    </w:rPr>
  </w:style>
  <w:style w:type="paragraph" w:customStyle="1" w:styleId="BodyTextRight">
    <w:name w:val="Body Text Right"/>
    <w:basedOn w:val="BodyText"/>
    <w:rsid w:val="00BE7015"/>
    <w:pPr>
      <w:spacing w:before="0" w:after="0"/>
      <w:jc w:val="right"/>
    </w:pPr>
  </w:style>
  <w:style w:type="paragraph" w:styleId="Index3">
    <w:name w:val="index 3"/>
    <w:basedOn w:val="ListNumber2"/>
    <w:next w:val="Normal"/>
    <w:semiHidden/>
    <w:rsid w:val="00BE7015"/>
    <w:pPr>
      <w:numPr>
        <w:numId w:val="0"/>
      </w:numPr>
      <w:tabs>
        <w:tab w:val="right" w:leader="dot" w:pos="4176"/>
      </w:tabs>
    </w:pPr>
  </w:style>
  <w:style w:type="paragraph" w:styleId="ListNumber2">
    <w:name w:val="List Number 2"/>
    <w:basedOn w:val="List2"/>
    <w:rsid w:val="00BE7015"/>
    <w:pPr>
      <w:numPr>
        <w:numId w:val="10"/>
      </w:numPr>
      <w:tabs>
        <w:tab w:val="clear" w:pos="1060"/>
      </w:tabs>
    </w:pPr>
  </w:style>
  <w:style w:type="paragraph" w:customStyle="1" w:styleId="MarginNote">
    <w:name w:val="Margin Note"/>
    <w:basedOn w:val="BodyText"/>
    <w:rsid w:val="00BE7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7015"/>
    <w:rPr>
      <w:sz w:val="32"/>
    </w:rPr>
  </w:style>
  <w:style w:type="paragraph" w:customStyle="1" w:styleId="HeadingProcedure">
    <w:name w:val="Heading Procedure"/>
    <w:basedOn w:val="HeadingBase"/>
    <w:next w:val="Normal"/>
    <w:rsid w:val="00BE7015"/>
    <w:pPr>
      <w:tabs>
        <w:tab w:val="left" w:pos="0"/>
      </w:tabs>
      <w:spacing w:before="120" w:after="60"/>
    </w:pPr>
    <w:rPr>
      <w:i/>
      <w:color w:val="918585"/>
      <w:sz w:val="22"/>
    </w:rPr>
  </w:style>
  <w:style w:type="paragraph" w:customStyle="1" w:styleId="TableBodyText">
    <w:name w:val="Table Body Text"/>
    <w:basedOn w:val="BodyText"/>
    <w:rsid w:val="00BE7015"/>
    <w:pPr>
      <w:spacing w:before="60" w:after="60"/>
    </w:pPr>
  </w:style>
  <w:style w:type="paragraph" w:styleId="ListContinue">
    <w:name w:val="List Continue"/>
    <w:basedOn w:val="List"/>
    <w:rsid w:val="00BE7015"/>
    <w:pPr>
      <w:ind w:firstLine="0"/>
    </w:pPr>
  </w:style>
  <w:style w:type="paragraph" w:customStyle="1" w:styleId="ListNote">
    <w:name w:val="List Note"/>
    <w:basedOn w:val="List"/>
    <w:rsid w:val="00BE7015"/>
    <w:pPr>
      <w:pBdr>
        <w:top w:val="single" w:sz="6" w:space="2" w:color="918585"/>
        <w:bottom w:val="single" w:sz="6" w:space="2" w:color="918585"/>
      </w:pBdr>
      <w:tabs>
        <w:tab w:val="left" w:pos="1021"/>
      </w:tabs>
      <w:ind w:firstLine="0"/>
    </w:pPr>
  </w:style>
  <w:style w:type="paragraph" w:customStyle="1" w:styleId="Warning">
    <w:name w:val="Warning"/>
    <w:basedOn w:val="BodyText"/>
    <w:rsid w:val="00BE7015"/>
    <w:pPr>
      <w:shd w:val="clear" w:color="auto" w:fill="D9D9D9"/>
      <w:tabs>
        <w:tab w:val="left" w:pos="992"/>
      </w:tabs>
      <w:ind w:left="119" w:right="119"/>
    </w:pPr>
    <w:rPr>
      <w:sz w:val="20"/>
    </w:rPr>
  </w:style>
  <w:style w:type="paragraph" w:customStyle="1" w:styleId="MarginIcons">
    <w:name w:val="Margin Icons"/>
    <w:basedOn w:val="BodyText"/>
    <w:rsid w:val="00BE7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15"/>
    <w:rPr>
      <w:rFonts w:ascii="Courier New" w:hAnsi="Courier New"/>
    </w:rPr>
  </w:style>
  <w:style w:type="paragraph" w:customStyle="1" w:styleId="NoteBullet">
    <w:name w:val="Note Bullet"/>
    <w:basedOn w:val="Note"/>
    <w:rsid w:val="00BE7015"/>
    <w:pPr>
      <w:tabs>
        <w:tab w:val="clear" w:pos="680"/>
      </w:tabs>
      <w:spacing w:before="60" w:after="60"/>
    </w:pPr>
  </w:style>
  <w:style w:type="paragraph" w:customStyle="1" w:styleId="SubHeading2">
    <w:name w:val="SubHeading2"/>
    <w:basedOn w:val="HeadingBase"/>
    <w:rsid w:val="00BE7015"/>
    <w:pPr>
      <w:spacing w:before="240" w:after="60"/>
    </w:pPr>
    <w:rPr>
      <w:sz w:val="20"/>
    </w:rPr>
  </w:style>
  <w:style w:type="paragraph" w:customStyle="1" w:styleId="SubHeading1">
    <w:name w:val="SubHeading1"/>
    <w:basedOn w:val="HeadingBase"/>
    <w:rsid w:val="00BE7015"/>
    <w:pPr>
      <w:spacing w:before="240" w:after="60"/>
    </w:pPr>
    <w:rPr>
      <w:color w:val="918585"/>
      <w:sz w:val="22"/>
    </w:rPr>
  </w:style>
  <w:style w:type="paragraph" w:customStyle="1" w:styleId="SideHeading">
    <w:name w:val="Side Heading"/>
    <w:basedOn w:val="HeadingBase"/>
    <w:rsid w:val="00BE7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15"/>
    <w:pPr>
      <w:numPr>
        <w:numId w:val="12"/>
      </w:numPr>
    </w:pPr>
  </w:style>
  <w:style w:type="paragraph" w:styleId="PlainText">
    <w:name w:val="Plain Text"/>
    <w:basedOn w:val="Normal"/>
    <w:link w:val="PlainTextChar"/>
    <w:rsid w:val="00BE7015"/>
    <w:rPr>
      <w:sz w:val="20"/>
    </w:rPr>
  </w:style>
  <w:style w:type="character" w:customStyle="1" w:styleId="PlainTextChar">
    <w:name w:val="Plain Text Char"/>
    <w:basedOn w:val="DefaultParagraphFont"/>
    <w:link w:val="PlainText"/>
    <w:rsid w:val="00BE70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7015"/>
    <w:rPr>
      <w:b/>
      <w:smallCaps/>
    </w:rPr>
  </w:style>
  <w:style w:type="paragraph" w:customStyle="1" w:styleId="TableListNumber">
    <w:name w:val="Table List Number"/>
    <w:basedOn w:val="ListNumber"/>
    <w:rsid w:val="00BE7015"/>
    <w:pPr>
      <w:numPr>
        <w:numId w:val="0"/>
      </w:numPr>
    </w:pPr>
  </w:style>
  <w:style w:type="paragraph" w:styleId="TOC4">
    <w:name w:val="toc 4"/>
    <w:basedOn w:val="TOCBase"/>
    <w:next w:val="Normal"/>
    <w:semiHidden/>
    <w:rsid w:val="00BE7015"/>
    <w:pPr>
      <w:tabs>
        <w:tab w:val="right" w:leader="dot" w:pos="9071"/>
      </w:tabs>
      <w:ind w:left="1701"/>
    </w:pPr>
  </w:style>
  <w:style w:type="paragraph" w:customStyle="1" w:styleId="ListAlpha">
    <w:name w:val="List Alpha"/>
    <w:basedOn w:val="List"/>
    <w:rsid w:val="00BE7015"/>
    <w:pPr>
      <w:numPr>
        <w:numId w:val="9"/>
      </w:numPr>
    </w:pPr>
  </w:style>
  <w:style w:type="paragraph" w:customStyle="1" w:styleId="ListAlpha2">
    <w:name w:val="List Alpha 2"/>
    <w:basedOn w:val="List2"/>
    <w:rsid w:val="00BE7015"/>
    <w:pPr>
      <w:numPr>
        <w:numId w:val="8"/>
      </w:numPr>
    </w:pPr>
  </w:style>
  <w:style w:type="paragraph" w:styleId="List3">
    <w:name w:val="List 3"/>
    <w:basedOn w:val="BodyText"/>
    <w:rsid w:val="00BE7015"/>
    <w:pPr>
      <w:tabs>
        <w:tab w:val="left" w:pos="1021"/>
      </w:tabs>
      <w:spacing w:before="60" w:after="60"/>
      <w:ind w:left="1020" w:hanging="340"/>
    </w:pPr>
  </w:style>
  <w:style w:type="paragraph" w:styleId="List4">
    <w:name w:val="List 4"/>
    <w:basedOn w:val="BodyText"/>
    <w:rsid w:val="00BE7015"/>
    <w:pPr>
      <w:tabs>
        <w:tab w:val="left" w:pos="1361"/>
      </w:tabs>
      <w:spacing w:before="60" w:after="60"/>
      <w:ind w:left="1361" w:hanging="340"/>
    </w:pPr>
  </w:style>
  <w:style w:type="paragraph" w:styleId="List5">
    <w:name w:val="List 5"/>
    <w:basedOn w:val="BodyText"/>
    <w:rsid w:val="00BE7015"/>
    <w:pPr>
      <w:tabs>
        <w:tab w:val="left" w:pos="1701"/>
      </w:tabs>
      <w:spacing w:before="60" w:after="60"/>
      <w:ind w:left="1701" w:hanging="340"/>
    </w:pPr>
  </w:style>
  <w:style w:type="paragraph" w:styleId="ListBullet3">
    <w:name w:val="List Bullet 3"/>
    <w:basedOn w:val="List3"/>
    <w:rsid w:val="00BE7015"/>
    <w:pPr>
      <w:numPr>
        <w:numId w:val="15"/>
      </w:numPr>
      <w:tabs>
        <w:tab w:val="clear" w:pos="1021"/>
      </w:tabs>
      <w:ind w:left="1037" w:hanging="357"/>
    </w:pPr>
  </w:style>
  <w:style w:type="paragraph" w:styleId="ListBullet4">
    <w:name w:val="List Bullet 4"/>
    <w:basedOn w:val="List4"/>
    <w:rsid w:val="00BE7015"/>
    <w:pPr>
      <w:numPr>
        <w:numId w:val="3"/>
      </w:numPr>
    </w:pPr>
  </w:style>
  <w:style w:type="paragraph" w:styleId="ListBullet5">
    <w:name w:val="List Bullet 5"/>
    <w:basedOn w:val="List5"/>
    <w:rsid w:val="00BE7015"/>
    <w:pPr>
      <w:numPr>
        <w:numId w:val="4"/>
      </w:numPr>
    </w:pPr>
  </w:style>
  <w:style w:type="paragraph" w:styleId="ListContinue2">
    <w:name w:val="List Continue 2"/>
    <w:basedOn w:val="List2"/>
    <w:rsid w:val="00BE7015"/>
    <w:pPr>
      <w:ind w:firstLine="0"/>
    </w:pPr>
  </w:style>
  <w:style w:type="paragraph" w:styleId="ListContinue3">
    <w:name w:val="List Continue 3"/>
    <w:basedOn w:val="List3"/>
    <w:rsid w:val="00BE7015"/>
    <w:pPr>
      <w:ind w:left="1021" w:firstLine="0"/>
    </w:pPr>
  </w:style>
  <w:style w:type="paragraph" w:styleId="ListContinue4">
    <w:name w:val="List Continue 4"/>
    <w:basedOn w:val="List4"/>
    <w:rsid w:val="00BE7015"/>
    <w:pPr>
      <w:ind w:firstLine="0"/>
    </w:pPr>
  </w:style>
  <w:style w:type="paragraph" w:styleId="ListContinue5">
    <w:name w:val="List Continue 5"/>
    <w:basedOn w:val="List5"/>
    <w:rsid w:val="00BE7015"/>
    <w:pPr>
      <w:ind w:firstLine="0"/>
    </w:pPr>
  </w:style>
  <w:style w:type="paragraph" w:styleId="ListNumber3">
    <w:name w:val="List Number 3"/>
    <w:basedOn w:val="List3"/>
    <w:rsid w:val="00BE7015"/>
    <w:pPr>
      <w:numPr>
        <w:numId w:val="5"/>
      </w:numPr>
    </w:pPr>
  </w:style>
  <w:style w:type="paragraph" w:styleId="ListNumber4">
    <w:name w:val="List Number 4"/>
    <w:basedOn w:val="List4"/>
    <w:rsid w:val="00BE7015"/>
    <w:pPr>
      <w:numPr>
        <w:numId w:val="6"/>
      </w:numPr>
    </w:pPr>
  </w:style>
  <w:style w:type="paragraph" w:styleId="ListNumber5">
    <w:name w:val="List Number 5"/>
    <w:basedOn w:val="List5"/>
    <w:rsid w:val="00BE7015"/>
    <w:pPr>
      <w:numPr>
        <w:numId w:val="7"/>
      </w:numPr>
    </w:pPr>
  </w:style>
  <w:style w:type="paragraph" w:styleId="BlockText">
    <w:name w:val="Block Text"/>
    <w:basedOn w:val="Normal"/>
    <w:rsid w:val="00BE7015"/>
    <w:pPr>
      <w:spacing w:after="120"/>
      <w:ind w:left="1440" w:right="1440"/>
    </w:pPr>
  </w:style>
  <w:style w:type="character" w:customStyle="1" w:styleId="Subscript">
    <w:name w:val="Subscript"/>
    <w:basedOn w:val="DefaultParagraphFont"/>
    <w:rsid w:val="00BE7015"/>
    <w:rPr>
      <w:sz w:val="16"/>
      <w:vertAlign w:val="subscript"/>
    </w:rPr>
  </w:style>
  <w:style w:type="character" w:customStyle="1" w:styleId="Superscript">
    <w:name w:val="Superscript"/>
    <w:basedOn w:val="DefaultParagraphFont"/>
    <w:rsid w:val="00BE7015"/>
    <w:rPr>
      <w:sz w:val="16"/>
      <w:vertAlign w:val="superscript"/>
    </w:rPr>
  </w:style>
  <w:style w:type="character" w:customStyle="1" w:styleId="Symbols">
    <w:name w:val="Symbols"/>
    <w:basedOn w:val="DefaultParagraphFont"/>
    <w:rsid w:val="00BE7015"/>
    <w:rPr>
      <w:rFonts w:ascii="Symbol" w:hAnsi="Symbol"/>
    </w:rPr>
  </w:style>
  <w:style w:type="character" w:customStyle="1" w:styleId="MenuOptions">
    <w:name w:val="Menu Options"/>
    <w:basedOn w:val="DefaultParagraphFont"/>
    <w:rsid w:val="00BE7015"/>
    <w:rPr>
      <w:rFonts w:ascii="Arial Narrow" w:hAnsi="Arial Narrow"/>
      <w:smallCaps/>
    </w:rPr>
  </w:style>
  <w:style w:type="character" w:customStyle="1" w:styleId="Buttons">
    <w:name w:val="Buttons"/>
    <w:basedOn w:val="DefaultParagraphFont"/>
    <w:rsid w:val="00BE7015"/>
    <w:rPr>
      <w:b/>
    </w:rPr>
  </w:style>
  <w:style w:type="character" w:customStyle="1" w:styleId="Underlined">
    <w:name w:val="Underlined"/>
    <w:basedOn w:val="DefaultParagraphFont"/>
    <w:rsid w:val="00BE7015"/>
    <w:rPr>
      <w:u w:val="single"/>
    </w:rPr>
  </w:style>
  <w:style w:type="paragraph" w:customStyle="1" w:styleId="TableBodyTextRight">
    <w:name w:val="Table Body Text Right"/>
    <w:basedOn w:val="TableBodyText"/>
    <w:rsid w:val="00BE7015"/>
    <w:pPr>
      <w:widowControl w:val="0"/>
      <w:autoSpaceDE w:val="0"/>
      <w:autoSpaceDN w:val="0"/>
      <w:adjustRightInd w:val="0"/>
      <w:jc w:val="right"/>
    </w:pPr>
    <w:rPr>
      <w:rFonts w:cs="Arial"/>
      <w:szCs w:val="18"/>
    </w:rPr>
  </w:style>
  <w:style w:type="paragraph" w:customStyle="1" w:styleId="CopyrightText">
    <w:name w:val="Copyright Text"/>
    <w:basedOn w:val="BodyText"/>
    <w:rsid w:val="00BE7015"/>
    <w:rPr>
      <w:sz w:val="18"/>
    </w:rPr>
  </w:style>
  <w:style w:type="paragraph" w:customStyle="1" w:styleId="BodySmallRight">
    <w:name w:val="Body Small Right"/>
    <w:basedOn w:val="BodyTextRight"/>
    <w:rsid w:val="00BE7015"/>
    <w:rPr>
      <w:sz w:val="18"/>
      <w:szCs w:val="18"/>
    </w:rPr>
  </w:style>
  <w:style w:type="paragraph" w:customStyle="1" w:styleId="MarginEdition">
    <w:name w:val="Margin Edition"/>
    <w:basedOn w:val="MarginNote"/>
    <w:rsid w:val="00BE7015"/>
    <w:pPr>
      <w:spacing w:before="0" w:after="0"/>
    </w:pPr>
    <w:rPr>
      <w:rFonts w:ascii="Times New Roman" w:hAnsi="Times New Roman"/>
      <w:color w:val="999999"/>
    </w:rPr>
  </w:style>
  <w:style w:type="paragraph" w:customStyle="1" w:styleId="Spacer">
    <w:name w:val="Spacer"/>
    <w:basedOn w:val="Normal"/>
    <w:rsid w:val="00BE7015"/>
    <w:rPr>
      <w:sz w:val="2"/>
      <w:szCs w:val="2"/>
    </w:rPr>
  </w:style>
  <w:style w:type="character" w:customStyle="1" w:styleId="Small">
    <w:name w:val="Small"/>
    <w:basedOn w:val="DefaultParagraphFont"/>
    <w:rsid w:val="00BE7015"/>
    <w:rPr>
      <w:sz w:val="16"/>
    </w:rPr>
  </w:style>
  <w:style w:type="paragraph" w:customStyle="1" w:styleId="WideTable">
    <w:name w:val="Wide Table"/>
    <w:basedOn w:val="Normal"/>
    <w:rsid w:val="00BE7015"/>
    <w:pPr>
      <w:ind w:left="-1418"/>
    </w:pPr>
    <w:rPr>
      <w:sz w:val="2"/>
      <w:szCs w:val="2"/>
    </w:rPr>
  </w:style>
  <w:style w:type="character" w:styleId="PageNumber">
    <w:name w:val="page number"/>
    <w:basedOn w:val="DefaultParagraphFont"/>
    <w:rsid w:val="00BE7015"/>
  </w:style>
  <w:style w:type="paragraph" w:styleId="Quote">
    <w:name w:val="Quote"/>
    <w:basedOn w:val="Heading1"/>
    <w:link w:val="QuoteChar"/>
    <w:qFormat/>
    <w:rsid w:val="00BE7015"/>
    <w:rPr>
      <w:b w:val="0"/>
      <w:sz w:val="72"/>
      <w:szCs w:val="72"/>
      <w:lang w:val="en-NZ"/>
    </w:rPr>
  </w:style>
  <w:style w:type="character" w:customStyle="1" w:styleId="QuoteChar">
    <w:name w:val="Quote Char"/>
    <w:basedOn w:val="DefaultParagraphFont"/>
    <w:link w:val="Quote"/>
    <w:rsid w:val="00BE7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15"/>
    <w:pPr>
      <w:pageBreakBefore/>
    </w:pPr>
  </w:style>
  <w:style w:type="paragraph" w:customStyle="1" w:styleId="Border">
    <w:name w:val="Border"/>
    <w:basedOn w:val="Normal"/>
    <w:qFormat/>
    <w:rsid w:val="00BE7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15"/>
    <w:rPr>
      <w:b/>
      <w:bCs/>
      <w:i/>
      <w:iCs/>
      <w:color w:val="auto"/>
    </w:rPr>
  </w:style>
  <w:style w:type="paragraph" w:styleId="IntenseQuote">
    <w:name w:val="Intense Quote"/>
    <w:basedOn w:val="Normal"/>
    <w:next w:val="Normal"/>
    <w:link w:val="IntenseQuoteChar"/>
    <w:uiPriority w:val="30"/>
    <w:qFormat/>
    <w:rsid w:val="00BE7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7015"/>
    <w:rPr>
      <w:smallCaps/>
      <w:color w:val="auto"/>
      <w:u w:val="single"/>
    </w:rPr>
  </w:style>
  <w:style w:type="character" w:styleId="IntenseReference">
    <w:name w:val="Intense Reference"/>
    <w:basedOn w:val="DefaultParagraphFont"/>
    <w:uiPriority w:val="32"/>
    <w:qFormat/>
    <w:rsid w:val="00BE7015"/>
    <w:rPr>
      <w:b/>
      <w:bCs/>
      <w:smallCaps/>
      <w:color w:val="auto"/>
      <w:spacing w:val="5"/>
      <w:u w:val="single"/>
    </w:rPr>
  </w:style>
  <w:style w:type="paragraph" w:customStyle="1" w:styleId="2ColumnHeading">
    <w:name w:val="2Column Heading"/>
    <w:basedOn w:val="BodyText"/>
    <w:qFormat/>
    <w:rsid w:val="00BE7015"/>
    <w:pPr>
      <w:spacing w:after="60"/>
      <w:ind w:left="-2268"/>
    </w:pPr>
    <w:rPr>
      <w:b/>
    </w:rPr>
  </w:style>
  <w:style w:type="paragraph" w:customStyle="1" w:styleId="Heading1TOC">
    <w:name w:val="Heading1 TOC"/>
    <w:basedOn w:val="Normal"/>
    <w:qFormat/>
    <w:rsid w:val="00BE7015"/>
    <w:pPr>
      <w:spacing w:before="240" w:after="120"/>
    </w:pPr>
    <w:rPr>
      <w:rFonts w:ascii="Times New Roman" w:hAnsi="Times New Roman"/>
      <w:b/>
      <w:sz w:val="32"/>
    </w:rPr>
  </w:style>
  <w:style w:type="paragraph" w:customStyle="1" w:styleId="Heading2TOC">
    <w:name w:val="Heading2 TOC"/>
    <w:basedOn w:val="Normal"/>
    <w:qFormat/>
    <w:rsid w:val="00BE7015"/>
    <w:pPr>
      <w:spacing w:before="240" w:after="60"/>
    </w:pPr>
    <w:rPr>
      <w:rFonts w:ascii="Times New Roman" w:hAnsi="Times New Roman"/>
      <w:b/>
      <w:sz w:val="28"/>
    </w:rPr>
  </w:style>
  <w:style w:type="character" w:customStyle="1" w:styleId="Underline">
    <w:name w:val="Underline"/>
    <w:basedOn w:val="DefaultParagraphFont"/>
    <w:qFormat/>
    <w:rsid w:val="00BE7015"/>
    <w:rPr>
      <w:u w:val="single"/>
    </w:rPr>
  </w:style>
  <w:style w:type="paragraph" w:styleId="BalloonText">
    <w:name w:val="Balloon Text"/>
    <w:basedOn w:val="Normal"/>
    <w:link w:val="BalloonTextChar"/>
    <w:rsid w:val="00BE7015"/>
    <w:rPr>
      <w:rFonts w:ascii="Tahoma" w:hAnsi="Tahoma" w:cs="Tahoma"/>
      <w:sz w:val="16"/>
      <w:szCs w:val="16"/>
    </w:rPr>
  </w:style>
  <w:style w:type="character" w:customStyle="1" w:styleId="BalloonTextChar">
    <w:name w:val="Balloon Text Char"/>
    <w:basedOn w:val="DefaultParagraphFont"/>
    <w:link w:val="BalloonText"/>
    <w:rsid w:val="00BE70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70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0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6624</Characters>
  <Application>Microsoft Office Word</Application>
  <DocSecurity>0</DocSecurity>
  <Lines>249</Lines>
  <Paragraphs>134</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FNSISV508A Review and advise on claims costs, policies and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