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049" w:rsidP="001F7049">
      <w:pPr>
        <w:pStyle w:val="Title"/>
      </w:pPr>
      <w:r>
        <w:fldChar w:fldCharType="begin"/>
      </w:r>
      <w:r>
        <w:instrText xml:space="preserve"> TITLE   \* MERGEFORMAT </w:instrText>
      </w:r>
      <w:r>
        <w:fldChar w:fldCharType="separate"/>
      </w:r>
      <w:r>
        <w:t>FNSISV505A Determine risk rating for investment and insurance products</w:t>
      </w:r>
      <w:r>
        <w:fldChar w:fldCharType="end"/>
      </w:r>
    </w:p>
    <w:p w:rsidR="001F7049" w:rsidP="001F7049">
      <w:pPr>
        <w:pStyle w:val="Version"/>
        <w:sectPr w:rsidSect="003930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9300F" w:rsidP="0039300F">
      <w:pPr>
        <w:pStyle w:val="SuperHeading"/>
      </w:pPr>
      <w:r w:rsidRPr="0039300F">
        <w:t>FNSISV505A Determine risk rating for investment and insurance products</w:t>
      </w:r>
    </w:p>
    <w:p w:rsidR="00000000" w:rsidRPr="0039300F" w:rsidP="0039300F">
      <w:pPr>
        <w:pStyle w:val="SuperHeading"/>
      </w:pPr>
    </w:p>
    <w:p w:rsidR="00000000" w:rsidRPr="0039300F" w:rsidP="0039300F">
      <w:pPr>
        <w:pStyle w:val="Heading1"/>
      </w:pPr>
      <w:bookmarkStart w:id="1" w:name="O_79599"/>
      <w:bookmarkEnd w:id="1"/>
      <w:r w:rsidRPr="0039300F">
        <w:t>Modification History</w:t>
      </w:r>
    </w:p>
    <w:p w:rsidR="00000000" w:rsidRPr="0039300F" w:rsidP="0039300F">
      <w:pPr>
        <w:pStyle w:val="BodyText"/>
      </w:pPr>
      <w:r w:rsidRPr="0039300F">
        <w:t>Not applicable.</w:t>
      </w:r>
    </w:p>
    <w:p w:rsidR="00000000" w:rsidRPr="0039300F" w:rsidP="0039300F">
      <w:pPr>
        <w:pStyle w:val="AllowPageBreak"/>
      </w:pPr>
    </w:p>
    <w:p w:rsidR="00000000" w:rsidRPr="0039300F" w:rsidP="0039300F">
      <w:pPr>
        <w:pStyle w:val="Heading1"/>
      </w:pPr>
      <w:bookmarkStart w:id="2" w:name="O_79600"/>
      <w:bookmarkEnd w:id="2"/>
      <w:r w:rsidRPr="0039300F">
        <w:t>Unit Descriptor</w:t>
      </w:r>
    </w:p>
    <w:tbl>
      <w:tblPr>
        <w:tblW w:w="0" w:type="auto"/>
        <w:tblLayout w:type="fixed"/>
        <w:tblCellMar>
          <w:left w:w="62" w:type="dxa"/>
          <w:right w:w="62" w:type="dxa"/>
        </w:tblCellMar>
        <w:tblLook w:val="0000"/>
      </w:tblPr>
      <w:tblGrid>
        <w:gridCol w:w="2647"/>
        <w:gridCol w:w="5875"/>
      </w:tblGrid>
      <w:tr w:rsidTr="001F7049">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BodyText"/>
            </w:pPr>
            <w:r w:rsidRPr="0039300F">
              <w:t>This unit describes the performance outcomes, skills and knowledge required to mon</w:t>
            </w:r>
            <w:r w:rsidRPr="0039300F">
              <w:t>itor and analyse risks and determine the risk rating associated with an existing or new investment or insurance product.</w:t>
            </w:r>
          </w:p>
          <w:p w:rsidR="00000000" w:rsidRPr="0039300F" w:rsidP="0039300F">
            <w:pPr>
              <w:pStyle w:val="BodyText"/>
            </w:pPr>
          </w:p>
          <w:p w:rsidR="00000000" w:rsidRPr="0039300F" w:rsidP="0039300F">
            <w:pPr>
              <w:pStyle w:val="BodyText"/>
            </w:pPr>
            <w:r w:rsidRPr="0039300F">
              <w:t>This unit is applicable to individuals working within enterprises and job roles subject to licensing, legislative, regulatory or certi</w:t>
            </w:r>
            <w:r w:rsidRPr="0039300F">
              <w:t>fication requirements including legislation administered by the Australian Securities and Investments Commission (ASIC).</w:t>
            </w:r>
          </w:p>
        </w:tc>
      </w:tr>
    </w:tbl>
    <w:p w:rsidR="00000000" w:rsidRPr="0039300F" w:rsidP="0039300F">
      <w:pPr>
        <w:pStyle w:val="BodyText"/>
      </w:pPr>
    </w:p>
    <w:p w:rsidR="00000000" w:rsidRPr="0039300F" w:rsidP="0039300F">
      <w:pPr>
        <w:pStyle w:val="AllowPageBreak"/>
      </w:pPr>
    </w:p>
    <w:p w:rsidR="00000000" w:rsidRPr="0039300F" w:rsidP="0039300F">
      <w:pPr>
        <w:pStyle w:val="Heading1"/>
      </w:pPr>
      <w:bookmarkStart w:id="3" w:name="O_79601"/>
      <w:bookmarkEnd w:id="3"/>
      <w:r w:rsidRPr="0039300F">
        <w:t>Application of the Unit</w:t>
      </w:r>
    </w:p>
    <w:tbl>
      <w:tblPr>
        <w:tblW w:w="0" w:type="auto"/>
        <w:tblLayout w:type="fixed"/>
        <w:tblCellMar>
          <w:left w:w="62" w:type="dxa"/>
          <w:right w:w="62" w:type="dxa"/>
        </w:tblCellMar>
        <w:tblLook w:val="0000"/>
      </w:tblPr>
      <w:tblGrid>
        <w:gridCol w:w="2721"/>
        <w:gridCol w:w="5801"/>
      </w:tblGrid>
      <w:tr w:rsidTr="001F7049">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BodyText"/>
            </w:pPr>
            <w:r w:rsidRPr="0039300F">
              <w:t>This unit applies to job roles involving specialist knowledge and functions such as underwriting in a range of insurance sectors and may be applied within organisations of various sizes and across a range of customer bases.</w:t>
            </w:r>
          </w:p>
        </w:tc>
      </w:tr>
    </w:tbl>
    <w:p w:rsidR="00000000" w:rsidRPr="0039300F" w:rsidP="0039300F">
      <w:pPr>
        <w:pStyle w:val="BodyText"/>
      </w:pPr>
    </w:p>
    <w:p w:rsidR="00000000" w:rsidRPr="0039300F" w:rsidP="0039300F">
      <w:pPr>
        <w:pStyle w:val="AllowPageBreak"/>
      </w:pPr>
    </w:p>
    <w:p w:rsidR="00000000" w:rsidRPr="0039300F" w:rsidP="0039300F">
      <w:pPr>
        <w:pStyle w:val="Heading1"/>
      </w:pPr>
      <w:bookmarkStart w:id="4" w:name="O_79602"/>
      <w:bookmarkEnd w:id="4"/>
      <w:r w:rsidRPr="0039300F">
        <w:t>Licensing/Regul</w:t>
      </w:r>
      <w:r w:rsidRPr="0039300F">
        <w:t>atory Information</w:t>
      </w:r>
    </w:p>
    <w:p w:rsidR="00000000" w:rsidRPr="0039300F" w:rsidP="0039300F">
      <w:pPr>
        <w:pStyle w:val="BodyText"/>
      </w:pPr>
      <w:r w:rsidRPr="0039300F">
        <w:t>Not applicable.</w:t>
      </w:r>
    </w:p>
    <w:p w:rsidR="00000000" w:rsidRPr="0039300F" w:rsidP="0039300F">
      <w:pPr>
        <w:pStyle w:val="AllowPageBreak"/>
      </w:pPr>
    </w:p>
    <w:p w:rsidR="00000000" w:rsidRPr="0039300F" w:rsidP="0039300F">
      <w:pPr>
        <w:pStyle w:val="Heading1"/>
      </w:pPr>
      <w:bookmarkStart w:id="5" w:name="O_79604"/>
      <w:bookmarkEnd w:id="5"/>
      <w:r w:rsidRPr="0039300F">
        <w:t>Pre-Requisites</w:t>
      </w:r>
    </w:p>
    <w:tbl>
      <w:tblPr>
        <w:tblW w:w="0" w:type="auto"/>
        <w:tblLayout w:type="fixed"/>
        <w:tblCellMar>
          <w:left w:w="62" w:type="dxa"/>
          <w:right w:w="62" w:type="dxa"/>
        </w:tblCellMar>
        <w:tblLook w:val="0000"/>
      </w:tblPr>
      <w:tblGrid>
        <w:gridCol w:w="2745"/>
        <w:gridCol w:w="1301"/>
        <w:gridCol w:w="4476"/>
      </w:tblGrid>
      <w:tr w:rsidTr="001F704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p>
        </w:tc>
      </w:tr>
      <w:tr w:rsidTr="001F704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p>
        </w:tc>
      </w:tr>
      <w:tr w:rsidTr="001F704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BodyText"/>
            </w:pPr>
          </w:p>
        </w:tc>
      </w:tr>
    </w:tbl>
    <w:p w:rsidR="00000000" w:rsidRPr="0039300F" w:rsidP="0039300F">
      <w:pPr>
        <w:pStyle w:val="BodyText"/>
      </w:pPr>
    </w:p>
    <w:p w:rsidR="00000000" w:rsidRPr="0039300F" w:rsidP="0039300F">
      <w:pPr>
        <w:pStyle w:val="AllowPageBreak"/>
      </w:pPr>
    </w:p>
    <w:p w:rsidR="00000000" w:rsidRPr="0039300F" w:rsidP="0039300F">
      <w:pPr>
        <w:pStyle w:val="Heading1"/>
      </w:pPr>
      <w:bookmarkStart w:id="6" w:name="O_79603"/>
      <w:bookmarkEnd w:id="6"/>
      <w:r w:rsidRPr="0039300F">
        <w:t>Employability Skills Information</w:t>
      </w:r>
    </w:p>
    <w:tbl>
      <w:tblPr>
        <w:tblW w:w="0" w:type="auto"/>
        <w:tblLayout w:type="fixed"/>
        <w:tblCellMar>
          <w:left w:w="62" w:type="dxa"/>
          <w:right w:w="62" w:type="dxa"/>
        </w:tblCellMar>
        <w:tblLook w:val="0000"/>
      </w:tblPr>
      <w:tblGrid>
        <w:gridCol w:w="2762"/>
        <w:gridCol w:w="5760"/>
      </w:tblGrid>
      <w:tr w:rsidTr="001F7049">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BodyText"/>
            </w:pPr>
            <w:r w:rsidRPr="0039300F">
              <w:t>This unit contains employability skills.</w:t>
            </w:r>
          </w:p>
        </w:tc>
      </w:tr>
    </w:tbl>
    <w:p w:rsidR="00000000" w:rsidRPr="0039300F" w:rsidP="0039300F">
      <w:pPr>
        <w:pStyle w:val="BodyText"/>
      </w:pPr>
    </w:p>
    <w:p w:rsidR="00000000" w:rsidRPr="0039300F" w:rsidP="0039300F">
      <w:pPr>
        <w:pStyle w:val="AllowPageBreak"/>
      </w:pPr>
    </w:p>
    <w:p w:rsidR="00000000" w:rsidRPr="0039300F" w:rsidP="0039300F">
      <w:pPr>
        <w:pStyle w:val="Heading1"/>
      </w:pPr>
      <w:bookmarkStart w:id="7" w:name="O_79605"/>
      <w:bookmarkEnd w:id="7"/>
      <w:r w:rsidRPr="0039300F">
        <w:t>Elements and Performance Criteria Pre-Content</w:t>
      </w:r>
    </w:p>
    <w:tbl>
      <w:tblPr>
        <w:tblW w:w="0" w:type="auto"/>
        <w:tblLayout w:type="fixed"/>
        <w:tblCellMar>
          <w:left w:w="62" w:type="dxa"/>
          <w:right w:w="62" w:type="dxa"/>
        </w:tblCellMar>
        <w:tblLook w:val="0000"/>
      </w:tblPr>
      <w:tblGrid>
        <w:gridCol w:w="2625"/>
        <w:gridCol w:w="5897"/>
      </w:tblGrid>
      <w:tr w:rsidTr="001F7049">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t>Elements describe the essential outcomes of a unit of competency.</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BodyText"/>
            </w:pPr>
            <w:r w:rsidRPr="0039300F">
              <w:t>Performance criteria describe the performance needed to demonstrate achievement of the element. Where bold italicised text is used, further info</w:t>
            </w:r>
            <w:r w:rsidRPr="0039300F">
              <w:t>rmation is detailed in the required skills and knowledge section and the range statement. Assessment of performance is to be consistent with the evidence guide.</w:t>
            </w:r>
          </w:p>
        </w:tc>
      </w:tr>
    </w:tbl>
    <w:p w:rsidR="00000000" w:rsidRPr="0039300F" w:rsidP="0039300F">
      <w:pPr>
        <w:pStyle w:val="BodyText"/>
      </w:pPr>
    </w:p>
    <w:p w:rsidR="00000000" w:rsidRPr="0039300F" w:rsidP="0039300F">
      <w:pPr>
        <w:pStyle w:val="AllowPageBreak"/>
      </w:pPr>
    </w:p>
    <w:p w:rsidR="00000000" w:rsidRPr="0039300F" w:rsidP="0039300F">
      <w:pPr>
        <w:pStyle w:val="Heading1"/>
      </w:pPr>
      <w:bookmarkStart w:id="8" w:name="O_79606"/>
      <w:bookmarkEnd w:id="8"/>
      <w:r w:rsidRPr="0039300F">
        <w:t>Elements and Performance Criteria</w:t>
      </w:r>
    </w:p>
    <w:tbl>
      <w:tblPr>
        <w:tblW w:w="0" w:type="auto"/>
        <w:tblLayout w:type="fixed"/>
        <w:tblCellMar>
          <w:left w:w="62" w:type="dxa"/>
          <w:right w:w="62" w:type="dxa"/>
        </w:tblCellMar>
        <w:tblLook w:val="0000"/>
      </w:tblPr>
      <w:tblGrid>
        <w:gridCol w:w="2625"/>
        <w:gridCol w:w="5897"/>
      </w:tblGrid>
      <w:tr w:rsidTr="001F7049">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BodyText"/>
            </w:pPr>
            <w:r w:rsidRPr="0039300F">
              <w:rPr>
                <w:rStyle w:val="SpecialBold"/>
              </w:rPr>
              <w:t>ELEMENT</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SpecialBold"/>
              </w:rPr>
              <w:t>PERFORMANCE CRITERIA</w:t>
            </w:r>
          </w:p>
        </w:tc>
      </w:tr>
      <w:tr w:rsidTr="001F7049">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List"/>
              <w:rPr>
                <w:lang w:val="en-NZ"/>
              </w:rPr>
            </w:pPr>
            <w:r w:rsidRPr="0039300F">
              <w:t>1.</w:t>
            </w:r>
            <w:r w:rsidRPr="0039300F">
              <w:tab/>
            </w:r>
            <w:r w:rsidRPr="0039300F">
              <w:t>Monitor and collect information on risk factors</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List2"/>
            </w:pPr>
            <w:r w:rsidRPr="0039300F">
              <w:t>1.1.</w:t>
            </w:r>
            <w:r w:rsidRPr="0039300F">
              <w:tab/>
            </w:r>
            <w:r w:rsidRPr="0039300F">
              <w:rPr>
                <w:rStyle w:val="BoldandItalics"/>
              </w:rPr>
              <w:t>Product type</w:t>
            </w:r>
            <w:r w:rsidRPr="0039300F">
              <w:t xml:space="preserve"> is identified so that the nature of the risk can be identified and handled accordingly</w:t>
            </w:r>
          </w:p>
          <w:p w:rsidR="00000000" w:rsidP="0039300F">
            <w:pPr>
              <w:pStyle w:val="List2"/>
              <w:rPr>
                <w:lang w:val="en-NZ"/>
              </w:rPr>
            </w:pPr>
            <w:r w:rsidRPr="0039300F">
              <w:t>1.2.</w:t>
            </w:r>
            <w:r w:rsidRPr="0039300F">
              <w:tab/>
            </w:r>
            <w:r w:rsidRPr="0039300F">
              <w:rPr>
                <w:rStyle w:val="BoldandItalics"/>
              </w:rPr>
              <w:t>Relevant information</w:t>
            </w:r>
            <w:r w:rsidRPr="0039300F">
              <w:t xml:space="preserve"> is identified, monitored and collected</w:t>
            </w:r>
          </w:p>
        </w:tc>
      </w:tr>
      <w:tr w:rsidTr="001F7049">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List"/>
              <w:rPr>
                <w:lang w:val="en-NZ"/>
              </w:rPr>
            </w:pPr>
            <w:r w:rsidRPr="0039300F">
              <w:t>2.</w:t>
            </w:r>
            <w:r w:rsidRPr="0039300F">
              <w:tab/>
              <w:t>Analyse data collected</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List2"/>
            </w:pPr>
            <w:r w:rsidRPr="0039300F">
              <w:t>2.1.</w:t>
            </w:r>
            <w:r w:rsidRPr="0039300F">
              <w:tab/>
              <w:t>The re</w:t>
            </w:r>
            <w:r w:rsidRPr="0039300F">
              <w:t>liability and validity of the data is established</w:t>
            </w:r>
          </w:p>
          <w:p w:rsidR="00000000" w:rsidRPr="0039300F" w:rsidP="0039300F">
            <w:pPr>
              <w:pStyle w:val="List2"/>
            </w:pPr>
            <w:r w:rsidRPr="0039300F">
              <w:t>2.2.</w:t>
            </w:r>
            <w:r w:rsidRPr="0039300F">
              <w:tab/>
              <w:t>Risk factors associated with a product are assessed against known exposure factors</w:t>
            </w:r>
          </w:p>
          <w:p w:rsidR="00000000" w:rsidRPr="0039300F" w:rsidP="0039300F">
            <w:pPr>
              <w:pStyle w:val="List2"/>
            </w:pPr>
            <w:r w:rsidRPr="0039300F">
              <w:t>2.3.</w:t>
            </w:r>
            <w:r w:rsidRPr="0039300F">
              <w:tab/>
              <w:t>All information collected on risk factors for a product is analysed using appropriate methods and documented</w:t>
            </w:r>
          </w:p>
          <w:p w:rsidR="00000000" w:rsidP="0039300F">
            <w:pPr>
              <w:pStyle w:val="List2"/>
              <w:rPr>
                <w:lang w:val="en-NZ"/>
              </w:rPr>
            </w:pPr>
            <w:r w:rsidRPr="0039300F">
              <w:t>2.4.</w:t>
            </w:r>
            <w:r w:rsidRPr="0039300F">
              <w:tab/>
              <w:t>Need for additional information in order to further evaluate the risk is identified, collected and analysed</w:t>
            </w:r>
          </w:p>
        </w:tc>
      </w:tr>
      <w:tr w:rsidTr="001F7049">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List"/>
              <w:rPr>
                <w:lang w:val="en-NZ"/>
              </w:rPr>
            </w:pPr>
            <w:r w:rsidRPr="0039300F">
              <w:t>3.</w:t>
            </w:r>
            <w:r w:rsidRPr="0039300F">
              <w:tab/>
              <w:t>Determine risk rating for product</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List2"/>
            </w:pPr>
            <w:r w:rsidRPr="0039300F">
              <w:t>3.1.</w:t>
            </w:r>
            <w:r w:rsidRPr="0039300F">
              <w:tab/>
              <w:t>Acceptability of risk is determined using all available information in accordance with organisation poli</w:t>
            </w:r>
            <w:r w:rsidRPr="0039300F">
              <w:t>cy and procedures and underwriting guidelines</w:t>
            </w:r>
          </w:p>
          <w:p w:rsidR="00000000" w:rsidRPr="0039300F" w:rsidP="0039300F">
            <w:pPr>
              <w:pStyle w:val="List2"/>
            </w:pPr>
            <w:r w:rsidRPr="0039300F">
              <w:t>3.2.</w:t>
            </w:r>
            <w:r w:rsidRPr="0039300F">
              <w:tab/>
              <w:t>Risk rating that minimises risk liability is established within delegated authority</w:t>
            </w:r>
          </w:p>
          <w:p w:rsidR="00000000" w:rsidRPr="0039300F" w:rsidP="0039300F">
            <w:pPr>
              <w:pStyle w:val="List2"/>
            </w:pPr>
            <w:r w:rsidRPr="0039300F">
              <w:t>3.3.</w:t>
            </w:r>
            <w:r w:rsidRPr="0039300F">
              <w:tab/>
              <w:t>The basis for the risk rating decision is documented</w:t>
            </w:r>
          </w:p>
          <w:p w:rsidR="00000000" w:rsidRPr="0039300F" w:rsidP="0039300F">
            <w:pPr>
              <w:pStyle w:val="List2"/>
            </w:pPr>
            <w:r w:rsidRPr="0039300F">
              <w:t>3.4.</w:t>
            </w:r>
            <w:r w:rsidRPr="0039300F">
              <w:tab/>
            </w:r>
            <w:r w:rsidRPr="0039300F">
              <w:t>Compliance with relevant legislation and organisation policy is considered</w:t>
            </w:r>
          </w:p>
          <w:p w:rsidR="00000000" w:rsidP="0039300F">
            <w:pPr>
              <w:pStyle w:val="List2"/>
              <w:rPr>
                <w:lang w:val="en-NZ"/>
              </w:rPr>
            </w:pPr>
            <w:r w:rsidRPr="0039300F">
              <w:t>3.5.</w:t>
            </w:r>
            <w:r w:rsidRPr="0039300F">
              <w:tab/>
              <w:t>Risk rating information is documented in a format that may be used to guide underwriting and product/policy amendment decisions</w:t>
            </w:r>
          </w:p>
        </w:tc>
      </w:tr>
      <w:tr w:rsidTr="001F7049">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List"/>
              <w:rPr>
                <w:lang w:val="en-NZ"/>
              </w:rPr>
            </w:pPr>
            <w:r w:rsidRPr="0039300F">
              <w:t>4.</w:t>
            </w:r>
            <w:r w:rsidRPr="0039300F">
              <w:tab/>
              <w:t>Communicate results to appropriate personnel</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List2"/>
            </w:pPr>
            <w:r w:rsidRPr="0039300F">
              <w:t>4.1.</w:t>
            </w:r>
            <w:r w:rsidRPr="0039300F">
              <w:tab/>
              <w:t>Results of research and analysis are presented to appropriate personnel in a clear, concise format</w:t>
            </w:r>
          </w:p>
          <w:p w:rsidR="00000000" w:rsidRPr="0039300F" w:rsidP="0039300F">
            <w:pPr>
              <w:pStyle w:val="List2"/>
            </w:pPr>
            <w:r w:rsidRPr="0039300F">
              <w:t>4.2.</w:t>
            </w:r>
            <w:r w:rsidRPr="0039300F">
              <w:tab/>
              <w:t xml:space="preserve">Risk rating recommendations are reviewed against existing products and </w:t>
            </w:r>
            <w:r w:rsidRPr="0039300F">
              <w:rPr>
                <w:rStyle w:val="BoldandItalics"/>
              </w:rPr>
              <w:t>organisational policies</w:t>
            </w:r>
          </w:p>
          <w:p w:rsidR="00000000" w:rsidRPr="0039300F" w:rsidP="0039300F">
            <w:pPr>
              <w:pStyle w:val="List2"/>
            </w:pPr>
            <w:r w:rsidRPr="0039300F">
              <w:t>4.3.</w:t>
            </w:r>
            <w:r w:rsidRPr="0039300F">
              <w:tab/>
              <w:t xml:space="preserve">Risk rating recommendations are finalised and </w:t>
            </w:r>
            <w:r w:rsidRPr="0039300F">
              <w:rPr>
                <w:rStyle w:val="BoldandItalics"/>
              </w:rPr>
              <w:t>relevant personnel</w:t>
            </w:r>
            <w:r w:rsidRPr="0039300F">
              <w:t xml:space="preserve"> notified</w:t>
            </w:r>
          </w:p>
        </w:tc>
      </w:tr>
    </w:tbl>
    <w:p w:rsidR="00000000" w:rsidRPr="0039300F" w:rsidP="0039300F">
      <w:pPr>
        <w:pStyle w:val="BodyText"/>
      </w:pPr>
    </w:p>
    <w:p w:rsidR="00000000" w:rsidRPr="0039300F" w:rsidP="0039300F">
      <w:pPr>
        <w:pStyle w:val="AllowPageBreak"/>
      </w:pPr>
    </w:p>
    <w:p w:rsidR="00000000" w:rsidRPr="0039300F" w:rsidP="0039300F">
      <w:pPr>
        <w:pStyle w:val="Heading1"/>
      </w:pPr>
      <w:bookmarkStart w:id="9" w:name="O_79607"/>
      <w:bookmarkEnd w:id="9"/>
      <w:r w:rsidRPr="0039300F">
        <w:t>Required Skills and Knowledge</w:t>
      </w:r>
    </w:p>
    <w:tbl>
      <w:tblPr>
        <w:tblW w:w="0" w:type="auto"/>
        <w:tblLayout w:type="fixed"/>
        <w:tblCellMar>
          <w:left w:w="62" w:type="dxa"/>
          <w:right w:w="62" w:type="dxa"/>
        </w:tblCellMar>
        <w:tblLook w:val="0000"/>
      </w:tblPr>
      <w:tblGrid>
        <w:gridCol w:w="8522"/>
      </w:tblGrid>
      <w:tr w:rsidTr="001F70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SpecialBold"/>
              </w:rPr>
              <w:t>REQUIRED SKILLS AND KNOWLEDGE</w:t>
            </w:r>
          </w:p>
        </w:tc>
      </w:tr>
      <w:tr w:rsidTr="001F70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t>This section describes the skills and knowledge required for this unit.</w:t>
            </w:r>
          </w:p>
        </w:tc>
      </w:tr>
      <w:tr w:rsidTr="001F70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SpecialBold"/>
              </w:rPr>
              <w:t>Required skills</w:t>
            </w:r>
          </w:p>
        </w:tc>
      </w:tr>
      <w:tr w:rsidTr="001F70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ListBullet"/>
            </w:pPr>
            <w:r w:rsidRPr="0039300F">
              <w:t>highly developed communication skills to:</w:t>
            </w:r>
          </w:p>
          <w:p w:rsidR="00000000" w:rsidRPr="0039300F" w:rsidP="0039300F">
            <w:pPr>
              <w:pStyle w:val="ListBullet2"/>
            </w:pPr>
            <w:r w:rsidRPr="0039300F">
              <w:t>determine and confirm information, using questioning and active listening as required</w:t>
            </w:r>
          </w:p>
          <w:p w:rsidR="00000000" w:rsidRPr="0039300F" w:rsidP="0039300F">
            <w:pPr>
              <w:pStyle w:val="ListBullet2"/>
            </w:pPr>
            <w:r w:rsidRPr="0039300F">
              <w:t>relate effectively to customers</w:t>
            </w:r>
          </w:p>
          <w:p w:rsidR="00000000" w:rsidRPr="0039300F" w:rsidP="0039300F">
            <w:pPr>
              <w:pStyle w:val="ListBullet2"/>
            </w:pPr>
            <w:r w:rsidRPr="0039300F">
              <w:t>liaise with others, share information, listen and understand</w:t>
            </w:r>
          </w:p>
          <w:p w:rsidR="00000000" w:rsidRPr="0039300F" w:rsidP="0039300F">
            <w:pPr>
              <w:pStyle w:val="ListBullet2"/>
            </w:pPr>
            <w:r w:rsidRPr="0039300F">
              <w:t>use language and concepts appropriate to cultural differences</w:t>
            </w:r>
          </w:p>
          <w:p w:rsidR="00000000" w:rsidRPr="0039300F" w:rsidP="0039300F">
            <w:pPr>
              <w:pStyle w:val="ListBullet"/>
            </w:pPr>
            <w:r w:rsidRPr="0039300F">
              <w:t>well-developed</w:t>
            </w:r>
            <w:r w:rsidRPr="0039300F">
              <w:t xml:space="preserve"> numeracy and IT skills to:</w:t>
            </w:r>
          </w:p>
          <w:p w:rsidR="00000000" w:rsidRPr="0039300F" w:rsidP="0039300F">
            <w:pPr>
              <w:pStyle w:val="ListBullet2"/>
            </w:pPr>
            <w:r w:rsidRPr="0039300F">
              <w:t>interpret charts, graphs and statistical information and undertake related calculations</w:t>
            </w:r>
          </w:p>
          <w:p w:rsidR="00000000" w:rsidRPr="0039300F" w:rsidP="0039300F">
            <w:pPr>
              <w:pStyle w:val="ListBullet2"/>
            </w:pPr>
            <w:r w:rsidRPr="0039300F">
              <w:t>use computer applications (word processing, spreadsheet, database, specific purpose computer systems) to assist in achieving required outco</w:t>
            </w:r>
            <w:r w:rsidRPr="0039300F">
              <w:t>mes</w:t>
            </w:r>
          </w:p>
          <w:p w:rsidR="00000000" w:rsidRPr="0039300F" w:rsidP="0039300F">
            <w:pPr>
              <w:pStyle w:val="ListBullet2"/>
            </w:pPr>
            <w:r w:rsidRPr="0039300F">
              <w:t>access and update records electronically</w:t>
            </w:r>
          </w:p>
          <w:p w:rsidR="00000000" w:rsidRPr="0039300F" w:rsidP="0039300F">
            <w:pPr>
              <w:pStyle w:val="ListBullet2"/>
            </w:pPr>
            <w:r w:rsidRPr="0039300F">
              <w:t>access web based information services</w:t>
            </w:r>
          </w:p>
          <w:p w:rsidR="00000000" w:rsidRPr="0039300F" w:rsidP="0039300F">
            <w:pPr>
              <w:pStyle w:val="ListBullet"/>
            </w:pPr>
            <w:r w:rsidRPr="0039300F">
              <w:t>well-developed literacy skills to read and interpret documentation from a variety of sources and record and consolidate relevant related information</w:t>
            </w:r>
          </w:p>
          <w:p w:rsidR="00000000" w:rsidRPr="0039300F" w:rsidP="0039300F">
            <w:pPr>
              <w:pStyle w:val="ListBullet"/>
            </w:pPr>
            <w:r w:rsidRPr="0039300F">
              <w:t>learning skills to main</w:t>
            </w:r>
            <w:r w:rsidRPr="0039300F">
              <w:t>tain knowledge of changes to compliance legislation and requirements</w:t>
            </w:r>
          </w:p>
          <w:p w:rsidR="00000000" w:rsidRPr="0039300F" w:rsidP="0039300F">
            <w:pPr>
              <w:pStyle w:val="ListBullet"/>
            </w:pPr>
            <w:r w:rsidRPr="0039300F">
              <w:t>problem solving skills to identify any issues that have the potential to impact on work outcomes and to develop options to resolve these issues when they arise</w:t>
            </w:r>
          </w:p>
          <w:p w:rsidR="00000000" w:rsidRPr="0039300F" w:rsidP="0039300F">
            <w:pPr>
              <w:pStyle w:val="ListBullet"/>
            </w:pPr>
            <w:r w:rsidRPr="0039300F">
              <w:t xml:space="preserve">self-management skills for </w:t>
            </w:r>
            <w:r w:rsidRPr="0039300F">
              <w:t>complying with ethical, legal and procedural requirements research and analysis skills for accessing and interpreting relevant information</w:t>
            </w:r>
          </w:p>
          <w:p w:rsidR="00000000" w:rsidP="0039300F">
            <w:pPr>
              <w:pStyle w:val="ListBullet"/>
              <w:rPr>
                <w:lang w:val="en-NZ"/>
              </w:rPr>
            </w:pPr>
            <w:r w:rsidRPr="0039300F">
              <w:t>organisational skills, including the ability to plan and sequence work</w:t>
            </w:r>
          </w:p>
        </w:tc>
      </w:tr>
      <w:tr w:rsidTr="001F70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SpecialBold"/>
              </w:rPr>
              <w:t>Required knowledge</w:t>
            </w:r>
          </w:p>
        </w:tc>
      </w:tr>
      <w:tr w:rsidTr="001F70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ListBullet"/>
            </w:pPr>
            <w:r w:rsidRPr="0039300F">
              <w:t>basic actuarial principles</w:t>
            </w:r>
          </w:p>
          <w:p w:rsidR="00000000" w:rsidRPr="0039300F" w:rsidP="0039300F">
            <w:pPr>
              <w:pStyle w:val="ListBullet"/>
            </w:pPr>
            <w:r w:rsidRPr="0039300F">
              <w:t>industry compliance requirements</w:t>
            </w:r>
          </w:p>
          <w:p w:rsidR="00000000" w:rsidRPr="0039300F" w:rsidP="0039300F">
            <w:pPr>
              <w:pStyle w:val="ListBullet"/>
            </w:pPr>
            <w:r w:rsidRPr="0039300F">
              <w:t>industry market position relative to product/line of business</w:t>
            </w:r>
          </w:p>
          <w:p w:rsidR="00000000" w:rsidRPr="0039300F" w:rsidP="0039300F">
            <w:pPr>
              <w:pStyle w:val="ListBullet"/>
            </w:pPr>
            <w:r w:rsidRPr="0039300F">
              <w:t>industry sector compliance requirements such as the General Insurance Code of Practice</w:t>
            </w:r>
          </w:p>
          <w:p w:rsidR="00000000" w:rsidRPr="0039300F" w:rsidP="0039300F">
            <w:pPr>
              <w:pStyle w:val="ListBullet"/>
            </w:pPr>
            <w:r w:rsidRPr="0039300F">
              <w:t>IT and communications systems</w:t>
            </w:r>
          </w:p>
          <w:p w:rsidR="00000000" w:rsidRPr="0039300F" w:rsidP="0039300F">
            <w:pPr>
              <w:pStyle w:val="ListBullet"/>
            </w:pPr>
            <w:r w:rsidRPr="0039300F">
              <w:t>organisation poli</w:t>
            </w:r>
            <w:r w:rsidRPr="0039300F">
              <w:t>cy, procedures, underwriting guidelines and authorities:</w:t>
            </w:r>
          </w:p>
          <w:p w:rsidR="00000000" w:rsidRPr="0039300F" w:rsidP="0039300F">
            <w:pPr>
              <w:pStyle w:val="ListBullet2"/>
            </w:pPr>
            <w:r w:rsidRPr="0039300F">
              <w:t>best underwriting guides (BUG)</w:t>
            </w:r>
          </w:p>
          <w:p w:rsidR="00000000" w:rsidRPr="0039300F" w:rsidP="0039300F">
            <w:pPr>
              <w:pStyle w:val="ListBullet2"/>
            </w:pPr>
            <w:r w:rsidRPr="0039300F">
              <w:t>loss control guides</w:t>
            </w:r>
          </w:p>
          <w:p w:rsidR="00000000" w:rsidRPr="0039300F" w:rsidP="0039300F">
            <w:pPr>
              <w:pStyle w:val="ListBullet"/>
            </w:pPr>
            <w:r w:rsidRPr="0039300F">
              <w:t>organisation products</w:t>
            </w:r>
          </w:p>
          <w:p w:rsidR="00000000" w:rsidRPr="0039300F" w:rsidP="0039300F">
            <w:pPr>
              <w:pStyle w:val="ListBullet"/>
            </w:pPr>
            <w:r w:rsidRPr="0039300F">
              <w:t>principles and methods of filing</w:t>
            </w:r>
          </w:p>
          <w:p w:rsidR="00000000" w:rsidRPr="0039300F" w:rsidP="0039300F">
            <w:pPr>
              <w:pStyle w:val="ListBullet"/>
            </w:pPr>
            <w:r w:rsidRPr="0039300F">
              <w:t>reinsurance</w:t>
            </w:r>
          </w:p>
          <w:p w:rsidR="00000000" w:rsidRPr="0039300F" w:rsidP="0039300F">
            <w:pPr>
              <w:pStyle w:val="ListBullet"/>
            </w:pPr>
            <w:r w:rsidRPr="0039300F">
              <w:t>relationship between underwriting and rate making</w:t>
            </w:r>
          </w:p>
          <w:p w:rsidR="00000000" w:rsidRPr="0039300F" w:rsidP="0039300F">
            <w:pPr>
              <w:pStyle w:val="ListBullet"/>
            </w:pPr>
            <w:r w:rsidRPr="0039300F">
              <w:t>re</w:t>
            </w:r>
            <w:r w:rsidRPr="0039300F">
              <w:t>levant legislation, regulatory guidelines and industry sector compliance requirements, such as the Insurance Contracts Act, Privacy Act, Trade Practices and Corporations Act</w:t>
            </w:r>
          </w:p>
          <w:p w:rsidR="00000000" w:rsidRPr="0039300F" w:rsidP="0039300F">
            <w:pPr>
              <w:pStyle w:val="ListBullet"/>
            </w:pPr>
            <w:r w:rsidRPr="0039300F">
              <w:t>risk analysis/prevention methods and application</w:t>
            </w:r>
          </w:p>
          <w:p w:rsidR="00000000" w:rsidRPr="0039300F" w:rsidP="0039300F">
            <w:pPr>
              <w:pStyle w:val="ListBullet"/>
            </w:pPr>
            <w:r w:rsidRPr="0039300F">
              <w:t>type of risk and probability of l</w:t>
            </w:r>
            <w:r w:rsidRPr="0039300F">
              <w:t>ikely occurrence</w:t>
            </w:r>
          </w:p>
        </w:tc>
      </w:tr>
    </w:tbl>
    <w:p w:rsidR="00000000" w:rsidRPr="0039300F" w:rsidP="0039300F">
      <w:pPr>
        <w:pStyle w:val="BodyText"/>
      </w:pPr>
    </w:p>
    <w:p w:rsidR="00000000" w:rsidRPr="0039300F" w:rsidP="0039300F">
      <w:pPr>
        <w:pStyle w:val="AllowPageBreak"/>
      </w:pPr>
    </w:p>
    <w:p w:rsidR="00000000" w:rsidRPr="0039300F" w:rsidP="0039300F">
      <w:pPr>
        <w:pStyle w:val="Heading1"/>
      </w:pPr>
      <w:bookmarkStart w:id="10" w:name="O_79608"/>
      <w:bookmarkEnd w:id="10"/>
      <w:r w:rsidRPr="0039300F">
        <w:t>Evidence Guide</w:t>
      </w:r>
    </w:p>
    <w:tbl>
      <w:tblPr>
        <w:tblW w:w="9570" w:type="dxa"/>
        <w:tblLayout w:type="fixed"/>
        <w:tblCellMar>
          <w:left w:w="62" w:type="dxa"/>
          <w:right w:w="62" w:type="dxa"/>
        </w:tblCellMar>
        <w:tblLook w:val="0000"/>
      </w:tblPr>
      <w:tblGrid>
        <w:gridCol w:w="2808"/>
        <w:gridCol w:w="6762"/>
      </w:tblGrid>
      <w:tr w:rsidTr="001F70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SpecialBold"/>
              </w:rPr>
              <w:t>EVIDENCE GUIDE</w:t>
            </w:r>
          </w:p>
        </w:tc>
      </w:tr>
      <w:tr w:rsidTr="001F70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t>The Evidence Guide provides advice on assessment and must be read in conjunction with the performance criteria, required skills and knowledge, range statement and</w:t>
            </w:r>
            <w:r w:rsidRPr="0039300F">
              <w:t xml:space="preserve"> the Assessment Guidelines for the Training Package.</w:t>
            </w:r>
          </w:p>
        </w:tc>
      </w:tr>
      <w:tr w:rsidTr="001F704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p>
        </w:tc>
      </w:tr>
      <w:tr w:rsidTr="001F704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BodyText"/>
            </w:pPr>
            <w:r w:rsidRPr="0039300F">
              <w:t xml:space="preserve"> Evidence of the ability to:</w:t>
            </w:r>
          </w:p>
          <w:p w:rsidR="00000000" w:rsidRPr="0039300F" w:rsidP="0039300F">
            <w:pPr>
              <w:pStyle w:val="ListBullet"/>
            </w:pPr>
            <w:r w:rsidRPr="0039300F">
              <w:t>interpret and apply organisation policy and procedures and compliance with legislation and regulations and industry codes of practice in monitoring, analysing and determining risk ratings</w:t>
            </w:r>
          </w:p>
          <w:p w:rsidR="00000000" w:rsidP="0039300F">
            <w:pPr>
              <w:pStyle w:val="ListBullet"/>
              <w:rPr>
                <w:lang w:val="en-NZ"/>
              </w:rPr>
            </w:pPr>
            <w:r w:rsidRPr="0039300F">
              <w:t>apply knowledge and skills in the area of risk identification and as</w:t>
            </w:r>
            <w:r w:rsidRPr="0039300F">
              <w:t>sessment.</w:t>
            </w:r>
          </w:p>
        </w:tc>
      </w:tr>
      <w:tr w:rsidTr="001F704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BodyText"/>
            </w:pPr>
            <w:r w:rsidRPr="0039300F">
              <w:t>Assessment must ensure:</w:t>
            </w:r>
          </w:p>
          <w:p w:rsidR="00000000" w:rsidRPr="0039300F" w:rsidP="0039300F">
            <w:pPr>
              <w:pStyle w:val="ListBullet"/>
            </w:pPr>
            <w:r w:rsidRPr="0039300F">
              <w:t>competency is demonstrated in the context of the work environment and conditions specified in the range statement either in a relevant workplace or a closely simulated wor</w:t>
            </w:r>
            <w:r w:rsidRPr="0039300F">
              <w:t>k environment</w:t>
            </w:r>
          </w:p>
          <w:p w:rsidR="00000000" w:rsidRPr="0039300F" w:rsidP="0039300F">
            <w:pPr>
              <w:pStyle w:val="ListBullet"/>
            </w:pPr>
            <w:r w:rsidRPr="0039300F">
              <w:t>access to and the use of a range of common office equipment, technology, software and consumables</w:t>
            </w:r>
          </w:p>
          <w:p w:rsidR="00000000" w:rsidRPr="0039300F" w:rsidP="0039300F">
            <w:pPr>
              <w:pStyle w:val="ListBullet"/>
            </w:pPr>
            <w:r w:rsidRPr="0039300F">
              <w:t>access to organisation records</w:t>
            </w:r>
          </w:p>
          <w:p w:rsidR="00000000" w:rsidP="0039300F">
            <w:pPr>
              <w:pStyle w:val="ListBullet"/>
              <w:rPr>
                <w:lang w:val="en-NZ"/>
              </w:rPr>
            </w:pPr>
            <w:r w:rsidRPr="0039300F">
              <w:t>access to organisation policies and procedures.</w:t>
            </w:r>
          </w:p>
        </w:tc>
      </w:tr>
      <w:tr w:rsidTr="001F704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BodyText"/>
            </w:pPr>
            <w:r w:rsidRPr="0039300F">
              <w:t>A range of assessment methods should be used to assess practical skills and knowledge. The following examples, in combination, are appropriate for this unit:</w:t>
            </w:r>
          </w:p>
          <w:p w:rsidR="00000000" w:rsidRPr="0039300F" w:rsidP="0039300F">
            <w:pPr>
              <w:pStyle w:val="ListBullet"/>
            </w:pPr>
            <w:r w:rsidRPr="0039300F">
              <w:t>evaluating an integrated activity, which combines the elements of competency for the unit, or a c</w:t>
            </w:r>
            <w:r w:rsidRPr="0039300F">
              <w:t>luster of related units of competency</w:t>
            </w:r>
          </w:p>
          <w:p w:rsidR="00000000" w:rsidRPr="0039300F" w:rsidP="0039300F">
            <w:pPr>
              <w:pStyle w:val="ListBullet"/>
            </w:pPr>
            <w:r w:rsidRPr="0039300F">
              <w:t>observing processes and procedures in workplaces</w:t>
            </w:r>
          </w:p>
          <w:p w:rsidR="00000000" w:rsidRPr="0039300F" w:rsidP="0039300F">
            <w:pPr>
              <w:pStyle w:val="ListBullet"/>
            </w:pPr>
            <w:r w:rsidRPr="0039300F">
              <w:t>verbal or written questioning on underpinning knowledge and skills</w:t>
            </w:r>
          </w:p>
          <w:p w:rsidR="00000000" w:rsidRPr="0039300F" w:rsidP="0039300F">
            <w:pPr>
              <w:pStyle w:val="ListBullet"/>
            </w:pPr>
            <w:r w:rsidRPr="0039300F">
              <w:t>evaluating samples of work</w:t>
            </w:r>
          </w:p>
          <w:p w:rsidR="00000000" w:rsidRPr="0039300F" w:rsidP="0039300F">
            <w:pPr>
              <w:pStyle w:val="ListBullet"/>
            </w:pPr>
            <w:r w:rsidRPr="0039300F">
              <w:t>accessing and validating third party reports</w:t>
            </w:r>
          </w:p>
          <w:p w:rsidR="00000000" w:rsidP="0039300F">
            <w:pPr>
              <w:pStyle w:val="ListBullet"/>
              <w:rPr>
                <w:lang w:val="en-NZ"/>
              </w:rPr>
            </w:pPr>
            <w:r w:rsidRPr="0039300F">
              <w:t>setting and reviewing workplac</w:t>
            </w:r>
            <w:r w:rsidRPr="0039300F">
              <w:t>e projects and business simulations or scenarios.</w:t>
            </w:r>
          </w:p>
        </w:tc>
      </w:tr>
      <w:tr w:rsidTr="001F704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BodyText"/>
            </w:pPr>
          </w:p>
        </w:tc>
      </w:tr>
    </w:tbl>
    <w:p w:rsidR="00000000" w:rsidRPr="0039300F" w:rsidP="0039300F">
      <w:pPr>
        <w:pStyle w:val="BodyText"/>
      </w:pPr>
    </w:p>
    <w:p w:rsidR="00000000" w:rsidRPr="0039300F" w:rsidP="0039300F">
      <w:pPr>
        <w:pStyle w:val="AllowPageBreak"/>
      </w:pPr>
    </w:p>
    <w:p w:rsidR="00000000" w:rsidRPr="0039300F" w:rsidP="0039300F">
      <w:pPr>
        <w:pStyle w:val="Heading1"/>
      </w:pPr>
      <w:bookmarkStart w:id="11" w:name="O_79609"/>
      <w:bookmarkEnd w:id="11"/>
      <w:r w:rsidRPr="0039300F">
        <w:t>Range Statement</w:t>
      </w:r>
    </w:p>
    <w:tbl>
      <w:tblPr>
        <w:tblW w:w="0" w:type="auto"/>
        <w:tblLayout w:type="fixed"/>
        <w:tblCellMar>
          <w:left w:w="62" w:type="dxa"/>
          <w:right w:w="62" w:type="dxa"/>
        </w:tblCellMar>
        <w:tblLook w:val="0000"/>
      </w:tblPr>
      <w:tblGrid>
        <w:gridCol w:w="2532"/>
        <w:gridCol w:w="5990"/>
      </w:tblGrid>
      <w:tr w:rsidTr="001F70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SpecialBold"/>
              </w:rPr>
              <w:t>RANGE STATEMENT</w:t>
            </w:r>
          </w:p>
        </w:tc>
      </w:tr>
      <w:tr w:rsidTr="001F70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t>The ran</w:t>
            </w:r>
            <w:r w:rsidRPr="0039300F">
              <w:t>ge statement relates to the unit of competency as a whole. It allows for different work environments and situations that may affect performance. Bold italicised wording, if used in the performance criteria, is detailed below. Essential operating conditions</w:t>
            </w:r>
            <w:r w:rsidRPr="0039300F">
              <w:t xml:space="preserve"> that may be present with training and assessment (depending on the work situation, needs of the candidate, accessibility of the item, and local industry and regional contexts) may also be included.</w:t>
            </w:r>
          </w:p>
        </w:tc>
      </w:tr>
      <w:tr w:rsidTr="001F704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t xml:space="preserve">Insurance </w:t>
            </w:r>
            <w:r w:rsidRPr="0039300F">
              <w:rPr>
                <w:rStyle w:val="BoldandItalics"/>
              </w:rPr>
              <w:t>product types</w:t>
            </w:r>
            <w:r w:rsidRPr="0039300F">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ListBullet"/>
            </w:pPr>
            <w:r w:rsidRPr="0039300F">
              <w:t>accidental damage</w:t>
            </w:r>
          </w:p>
          <w:p w:rsidR="00000000" w:rsidRPr="0039300F" w:rsidP="0039300F">
            <w:pPr>
              <w:pStyle w:val="ListBullet"/>
            </w:pPr>
            <w:r w:rsidRPr="0039300F">
              <w:t>additional benefits</w:t>
            </w:r>
          </w:p>
          <w:p w:rsidR="00000000" w:rsidRPr="0039300F" w:rsidP="0039300F">
            <w:pPr>
              <w:pStyle w:val="ListBullet"/>
            </w:pPr>
            <w:r w:rsidRPr="0039300F">
              <w:t>burglary/theft</w:t>
            </w:r>
          </w:p>
          <w:p w:rsidR="00000000" w:rsidRPr="0039300F" w:rsidP="0039300F">
            <w:pPr>
              <w:pStyle w:val="ListBullet"/>
            </w:pPr>
            <w:r w:rsidRPr="0039300F">
              <w:t>business interruption</w:t>
            </w:r>
          </w:p>
          <w:p w:rsidR="00000000" w:rsidRPr="0039300F" w:rsidP="0039300F">
            <w:pPr>
              <w:pStyle w:val="ListBullet"/>
            </w:pPr>
            <w:r w:rsidRPr="0039300F">
              <w:t>business special risks</w:t>
            </w:r>
          </w:p>
          <w:p w:rsidR="00000000" w:rsidRPr="0039300F" w:rsidP="0039300F">
            <w:pPr>
              <w:pStyle w:val="ListBullet"/>
            </w:pPr>
            <w:r w:rsidRPr="0039300F">
              <w:t>commercial</w:t>
            </w:r>
          </w:p>
          <w:p w:rsidR="00000000" w:rsidRPr="0039300F" w:rsidP="0039300F">
            <w:pPr>
              <w:pStyle w:val="ListBullet"/>
            </w:pPr>
            <w:r w:rsidRPr="0039300F">
              <w:t>commercial motor</w:t>
            </w:r>
          </w:p>
          <w:p w:rsidR="00000000" w:rsidRPr="0039300F" w:rsidP="0039300F">
            <w:pPr>
              <w:pStyle w:val="ListBullet"/>
            </w:pPr>
            <w:r w:rsidRPr="0039300F">
              <w:t>construction risks</w:t>
            </w:r>
          </w:p>
          <w:p w:rsidR="00000000" w:rsidRPr="0039300F" w:rsidP="0039300F">
            <w:pPr>
              <w:pStyle w:val="ListBullet"/>
            </w:pPr>
            <w:r w:rsidRPr="0039300F">
              <w:t>crop</w:t>
            </w:r>
          </w:p>
          <w:p w:rsidR="00000000" w:rsidRPr="0039300F" w:rsidP="0039300F">
            <w:pPr>
              <w:pStyle w:val="ListBullet"/>
            </w:pPr>
            <w:r w:rsidRPr="0039300F">
              <w:t>defined events</w:t>
            </w:r>
          </w:p>
          <w:p w:rsidR="00000000" w:rsidRPr="0039300F" w:rsidP="0039300F">
            <w:pPr>
              <w:pStyle w:val="ListBullet"/>
            </w:pPr>
            <w:r w:rsidRPr="0039300F">
              <w:t xml:space="preserve">domestic </w:t>
            </w:r>
          </w:p>
          <w:p w:rsidR="00000000" w:rsidRPr="0039300F" w:rsidP="0039300F">
            <w:pPr>
              <w:pStyle w:val="ListBullet"/>
            </w:pPr>
            <w:r w:rsidRPr="0039300F">
              <w:t>electronic equipment</w:t>
            </w:r>
          </w:p>
          <w:p w:rsidR="00000000" w:rsidRPr="0039300F" w:rsidP="0039300F">
            <w:pPr>
              <w:pStyle w:val="ListBullet"/>
            </w:pPr>
            <w:r w:rsidRPr="0039300F">
              <w:t>employee fraud</w:t>
            </w:r>
          </w:p>
          <w:p w:rsidR="00000000" w:rsidRPr="0039300F" w:rsidP="0039300F">
            <w:pPr>
              <w:pStyle w:val="ListBullet"/>
            </w:pPr>
            <w:r w:rsidRPr="0039300F">
              <w:t>engineering plant</w:t>
            </w:r>
          </w:p>
          <w:p w:rsidR="00000000" w:rsidRPr="0039300F" w:rsidP="0039300F">
            <w:pPr>
              <w:pStyle w:val="ListBullet"/>
            </w:pPr>
            <w:r w:rsidRPr="0039300F">
              <w:t>environment and pollution</w:t>
            </w:r>
          </w:p>
          <w:p w:rsidR="00000000" w:rsidRPr="0039300F" w:rsidP="0039300F">
            <w:pPr>
              <w:pStyle w:val="ListBullet"/>
            </w:pPr>
            <w:r w:rsidRPr="0039300F">
              <w:t>fire and perils</w:t>
            </w:r>
          </w:p>
          <w:p w:rsidR="00000000" w:rsidRPr="0039300F" w:rsidP="0039300F">
            <w:pPr>
              <w:pStyle w:val="ListBullet"/>
            </w:pPr>
            <w:r w:rsidRPr="0039300F">
              <w:t>general and products liability</w:t>
            </w:r>
          </w:p>
          <w:p w:rsidR="00000000" w:rsidRPr="0039300F" w:rsidP="0039300F">
            <w:pPr>
              <w:pStyle w:val="ListBullet"/>
            </w:pPr>
            <w:r w:rsidRPr="0039300F">
              <w:t>glass</w:t>
            </w:r>
          </w:p>
          <w:p w:rsidR="00000000" w:rsidRPr="0039300F" w:rsidP="0039300F">
            <w:pPr>
              <w:pStyle w:val="ListBullet"/>
            </w:pPr>
            <w:r w:rsidRPr="0039300F">
              <w:t>Industrial Special Risks (ISR)</w:t>
            </w:r>
          </w:p>
          <w:p w:rsidR="00000000" w:rsidRPr="0039300F" w:rsidP="0039300F">
            <w:pPr>
              <w:pStyle w:val="ListBullet"/>
            </w:pPr>
            <w:r w:rsidRPr="0039300F">
              <w:t>livestock</w:t>
            </w:r>
          </w:p>
          <w:p w:rsidR="00000000" w:rsidRPr="0039300F" w:rsidP="0039300F">
            <w:pPr>
              <w:pStyle w:val="ListBullet"/>
            </w:pPr>
            <w:r w:rsidRPr="0039300F">
              <w:t>machinery breakdown</w:t>
            </w:r>
          </w:p>
          <w:p w:rsidR="00000000" w:rsidRPr="0039300F" w:rsidP="0039300F">
            <w:pPr>
              <w:pStyle w:val="ListBullet"/>
            </w:pPr>
            <w:r w:rsidRPr="0039300F">
              <w:t>money</w:t>
            </w:r>
          </w:p>
          <w:p w:rsidR="00000000" w:rsidRPr="0039300F" w:rsidP="0039300F">
            <w:pPr>
              <w:pStyle w:val="ListBullet"/>
            </w:pPr>
            <w:r w:rsidRPr="0039300F">
              <w:t>multi-risk</w:t>
            </w:r>
          </w:p>
          <w:p w:rsidR="00000000" w:rsidRPr="0039300F" w:rsidP="0039300F">
            <w:pPr>
              <w:pStyle w:val="ListBullet"/>
            </w:pPr>
            <w:r w:rsidRPr="0039300F">
              <w:t>other personal items</w:t>
            </w:r>
          </w:p>
          <w:p w:rsidR="00000000" w:rsidRPr="0039300F" w:rsidP="0039300F">
            <w:pPr>
              <w:pStyle w:val="ListBullet"/>
            </w:pPr>
            <w:r w:rsidRPr="0039300F">
              <w:t>package contracts</w:t>
            </w:r>
          </w:p>
          <w:p w:rsidR="00000000" w:rsidRPr="0039300F" w:rsidP="0039300F">
            <w:pPr>
              <w:pStyle w:val="ListBullet"/>
            </w:pPr>
            <w:r w:rsidRPr="0039300F">
              <w:t>personal accident and illness</w:t>
            </w:r>
          </w:p>
          <w:p w:rsidR="00000000" w:rsidRPr="0039300F" w:rsidP="0039300F">
            <w:pPr>
              <w:pStyle w:val="ListBullet"/>
            </w:pPr>
            <w:r w:rsidRPr="0039300F">
              <w:t>professional indemnity</w:t>
            </w:r>
          </w:p>
          <w:p w:rsidR="00000000" w:rsidRPr="0039300F" w:rsidP="0039300F">
            <w:pPr>
              <w:pStyle w:val="ListBullet"/>
            </w:pPr>
            <w:r w:rsidRPr="0039300F">
              <w:t>public liability</w:t>
            </w:r>
          </w:p>
          <w:p w:rsidR="00000000" w:rsidRPr="0039300F" w:rsidP="0039300F">
            <w:pPr>
              <w:pStyle w:val="ListBullet"/>
            </w:pPr>
            <w:r w:rsidRPr="0039300F">
              <w:t>sprinkler leakage</w:t>
            </w:r>
          </w:p>
          <w:p w:rsidR="00000000" w:rsidRPr="0039300F" w:rsidP="0039300F">
            <w:pPr>
              <w:pStyle w:val="ListBullet"/>
            </w:pPr>
            <w:r w:rsidRPr="0039300F">
              <w:t>transit</w:t>
            </w:r>
          </w:p>
          <w:p w:rsidR="00000000" w:rsidRPr="0039300F" w:rsidP="0039300F">
            <w:pPr>
              <w:pStyle w:val="ListBullet"/>
            </w:pPr>
            <w:r w:rsidRPr="0039300F">
              <w:t>travel</w:t>
            </w:r>
          </w:p>
          <w:p w:rsidR="00000000" w:rsidRPr="0039300F" w:rsidP="0039300F">
            <w:pPr>
              <w:pStyle w:val="ListBullet"/>
            </w:pPr>
            <w:r w:rsidRPr="0039300F">
              <w:t>directors and officers.</w:t>
            </w:r>
          </w:p>
          <w:p w:rsidR="00000000" w:rsidRPr="0039300F" w:rsidP="0039300F">
            <w:pPr>
              <w:pStyle w:val="BodyText"/>
            </w:pPr>
          </w:p>
          <w:p w:rsidR="00000000" w:rsidRPr="0039300F" w:rsidP="0039300F">
            <w:pPr>
              <w:pStyle w:val="BodyText"/>
            </w:pPr>
            <w:r w:rsidRPr="0039300F">
              <w:t>Investment product types may be within the following investment contexts :</w:t>
            </w:r>
          </w:p>
          <w:p w:rsidR="00000000" w:rsidRPr="0039300F" w:rsidP="0039300F">
            <w:pPr>
              <w:pStyle w:val="ListBullet"/>
            </w:pPr>
            <w:r w:rsidRPr="0039300F">
              <w:t xml:space="preserve">management funds </w:t>
            </w:r>
          </w:p>
          <w:p w:rsidR="00000000" w:rsidRPr="0039300F" w:rsidP="0039300F">
            <w:pPr>
              <w:pStyle w:val="ListBullet"/>
            </w:pPr>
            <w:r w:rsidRPr="0039300F">
              <w:t xml:space="preserve">unit trusts </w:t>
            </w:r>
          </w:p>
          <w:p w:rsidR="00000000" w:rsidP="0039300F">
            <w:pPr>
              <w:pStyle w:val="ListBullet"/>
              <w:rPr>
                <w:lang w:val="en-NZ"/>
              </w:rPr>
            </w:pPr>
            <w:r w:rsidRPr="0039300F">
              <w:t>superannuation.</w:t>
            </w:r>
          </w:p>
        </w:tc>
      </w:tr>
      <w:tr w:rsidTr="001F704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BoldandItalics"/>
              </w:rPr>
              <w:t>Relevant information</w:t>
            </w:r>
            <w:r w:rsidRPr="0039300F">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ListBullet"/>
            </w:pPr>
            <w:r w:rsidRPr="0039300F">
              <w:t>geographic and demographic data</w:t>
            </w:r>
          </w:p>
          <w:p w:rsidR="00000000" w:rsidRPr="0039300F" w:rsidP="0039300F">
            <w:pPr>
              <w:pStyle w:val="ListBullet"/>
            </w:pPr>
            <w:r w:rsidRPr="0039300F">
              <w:t xml:space="preserve">insurance products, premiums, extent of insurance coverage and other conditions of the insurance contract </w:t>
            </w:r>
          </w:p>
          <w:p w:rsidR="00000000" w:rsidRPr="0039300F" w:rsidP="0039300F">
            <w:pPr>
              <w:pStyle w:val="ListBullet"/>
            </w:pPr>
            <w:r w:rsidRPr="0039300F">
              <w:t>investment product information, data and trends</w:t>
            </w:r>
          </w:p>
          <w:p w:rsidR="00000000" w:rsidRPr="0039300F" w:rsidP="0039300F">
            <w:pPr>
              <w:pStyle w:val="ListBullet"/>
            </w:pPr>
            <w:r w:rsidRPr="0039300F">
              <w:t>medical reports, rate tables and other documents and reference materials</w:t>
            </w:r>
          </w:p>
          <w:p w:rsidR="00000000" w:rsidP="0039300F">
            <w:pPr>
              <w:pStyle w:val="ListBullet"/>
              <w:rPr>
                <w:lang w:val="en-NZ"/>
              </w:rPr>
            </w:pPr>
            <w:r w:rsidRPr="0039300F">
              <w:t>new and renewal applications</w:t>
            </w:r>
            <w:r w:rsidRPr="0039300F">
              <w:t xml:space="preserve"> trends and data.</w:t>
            </w:r>
          </w:p>
        </w:tc>
      </w:tr>
      <w:tr w:rsidTr="001F704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BoldandItalics"/>
              </w:rPr>
              <w:t>Organisational policies</w:t>
            </w:r>
            <w:r w:rsidRPr="0039300F">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ListBullet"/>
            </w:pPr>
            <w:r w:rsidRPr="0039300F">
              <w:t>basis of actuarial analysis and decisions</w:t>
            </w:r>
          </w:p>
          <w:p w:rsidR="00000000" w:rsidRPr="0039300F" w:rsidP="0039300F">
            <w:pPr>
              <w:pStyle w:val="ListBullet"/>
            </w:pPr>
            <w:r w:rsidRPr="0039300F">
              <w:t>risk assessment policies and procedural guidelines</w:t>
            </w:r>
          </w:p>
          <w:p w:rsidR="00000000" w:rsidP="0039300F">
            <w:pPr>
              <w:pStyle w:val="ListBullet"/>
              <w:rPr>
                <w:lang w:val="en-NZ"/>
              </w:rPr>
            </w:pPr>
            <w:r w:rsidRPr="0039300F">
              <w:t>underwriting policies and procedures.</w:t>
            </w:r>
          </w:p>
        </w:tc>
      </w:tr>
      <w:tr w:rsidTr="001F704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BoldandItalics"/>
              </w:rPr>
              <w:t>Relevant personnel</w:t>
            </w:r>
            <w:r w:rsidRPr="0039300F">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ListBullet"/>
            </w:pPr>
            <w:r w:rsidRPr="0039300F">
              <w:t>actuaries</w:t>
            </w:r>
          </w:p>
          <w:p w:rsidR="00000000" w:rsidRPr="0039300F" w:rsidP="0039300F">
            <w:pPr>
              <w:pStyle w:val="ListBullet"/>
            </w:pPr>
            <w:r w:rsidRPr="0039300F">
              <w:t>intermediaries</w:t>
            </w:r>
          </w:p>
          <w:p w:rsidR="00000000" w:rsidRPr="0039300F" w:rsidP="0039300F">
            <w:pPr>
              <w:pStyle w:val="ListBullet"/>
            </w:pPr>
            <w:r w:rsidRPr="0039300F">
              <w:t>managers or supervisors</w:t>
            </w:r>
          </w:p>
          <w:p w:rsidR="00000000" w:rsidRPr="0039300F" w:rsidP="0039300F">
            <w:pPr>
              <w:pStyle w:val="ListBullet"/>
            </w:pPr>
            <w:r w:rsidRPr="0039300F">
              <w:t>marketing and sales personnel</w:t>
            </w:r>
          </w:p>
          <w:p w:rsidR="00000000" w:rsidRPr="0039300F" w:rsidP="0039300F">
            <w:pPr>
              <w:pStyle w:val="ListBullet"/>
            </w:pPr>
            <w:r w:rsidRPr="0039300F">
              <w:t>other relevant organisation personnel</w:t>
            </w:r>
          </w:p>
          <w:p w:rsidR="00000000" w:rsidRPr="0039300F" w:rsidP="0039300F">
            <w:pPr>
              <w:pStyle w:val="ListBullet"/>
            </w:pPr>
            <w:r w:rsidRPr="0039300F">
              <w:t xml:space="preserve">underwriters. </w:t>
            </w:r>
          </w:p>
        </w:tc>
      </w:tr>
    </w:tbl>
    <w:p w:rsidR="001F7049" w:rsidP="0039300F">
      <w:pPr>
        <w:pStyle w:val="BodyText"/>
      </w:pPr>
    </w:p>
    <w:p w:rsidR="001F7049" w:rsidP="0039300F">
      <w:pPr>
        <w:pStyle w:val="BodyText"/>
      </w:pPr>
    </w:p>
    <w:p w:rsidR="00000000" w:rsidRPr="0039300F" w:rsidP="0039300F">
      <w:pPr>
        <w:pStyle w:val="Heading1"/>
      </w:pPr>
      <w:bookmarkStart w:id="12" w:name="O_79610"/>
      <w:bookmarkEnd w:id="12"/>
      <w:r w:rsidRPr="0039300F">
        <w:t>Unit Sector(s)</w:t>
      </w:r>
    </w:p>
    <w:tbl>
      <w:tblPr>
        <w:tblW w:w="0" w:type="auto"/>
        <w:tblLayout w:type="fixed"/>
        <w:tblCellMar>
          <w:left w:w="62" w:type="dxa"/>
          <w:right w:w="62" w:type="dxa"/>
        </w:tblCellMar>
        <w:tblLook w:val="0000"/>
      </w:tblPr>
      <w:tblGrid>
        <w:gridCol w:w="2594"/>
        <w:gridCol w:w="5928"/>
      </w:tblGrid>
      <w:tr w:rsidTr="001F7049">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BodyText"/>
            </w:pPr>
            <w:r w:rsidRPr="0039300F">
              <w:t>Insurance services</w:t>
            </w:r>
          </w:p>
        </w:tc>
      </w:tr>
    </w:tbl>
    <w:p w:rsidR="00000000" w:rsidRPr="0039300F" w:rsidP="0039300F">
      <w:pPr>
        <w:pStyle w:val="BodyText"/>
      </w:pPr>
    </w:p>
    <w:p w:rsidR="00000000" w:rsidRPr="0039300F" w:rsidP="0039300F">
      <w:pPr>
        <w:pStyle w:val="AllowPageBreak"/>
      </w:pPr>
    </w:p>
    <w:p w:rsidR="00000000" w:rsidRPr="0039300F" w:rsidP="0039300F">
      <w:pPr>
        <w:pStyle w:val="Heading1"/>
      </w:pPr>
      <w:bookmarkStart w:id="13" w:name="O_156501"/>
      <w:bookmarkEnd w:id="13"/>
      <w:r w:rsidRPr="0039300F">
        <w:t>Competency field</w:t>
      </w:r>
    </w:p>
    <w:tbl>
      <w:tblPr>
        <w:tblW w:w="0" w:type="auto"/>
        <w:tblLayout w:type="fixed"/>
        <w:tblCellMar>
          <w:left w:w="62" w:type="dxa"/>
          <w:right w:w="62" w:type="dxa"/>
        </w:tblCellMar>
        <w:tblLook w:val="0000"/>
      </w:tblPr>
      <w:tblGrid>
        <w:gridCol w:w="2754"/>
        <w:gridCol w:w="5768"/>
      </w:tblGrid>
      <w:tr w:rsidTr="001F704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BodyText"/>
            </w:pPr>
          </w:p>
        </w:tc>
      </w:tr>
    </w:tbl>
    <w:p w:rsidR="00000000" w:rsidRPr="0039300F" w:rsidP="0039300F">
      <w:pPr>
        <w:pStyle w:val="BodyText"/>
      </w:pPr>
    </w:p>
    <w:p w:rsidR="00000000" w:rsidRPr="0039300F" w:rsidP="0039300F">
      <w:pPr>
        <w:pStyle w:val="AllowPageBreak"/>
      </w:pPr>
    </w:p>
    <w:p w:rsidR="00000000" w:rsidRPr="0039300F" w:rsidP="0039300F">
      <w:pPr>
        <w:pStyle w:val="Heading1"/>
      </w:pPr>
      <w:bookmarkStart w:id="14" w:name="O_156500"/>
      <w:bookmarkEnd w:id="14"/>
      <w:r w:rsidRPr="0039300F">
        <w:t>Co-requisite units</w:t>
      </w:r>
    </w:p>
    <w:tbl>
      <w:tblPr>
        <w:tblW w:w="0" w:type="auto"/>
        <w:tblLayout w:type="fixed"/>
        <w:tblCellMar>
          <w:left w:w="62" w:type="dxa"/>
          <w:right w:w="62" w:type="dxa"/>
        </w:tblCellMar>
        <w:tblLook w:val="0000"/>
      </w:tblPr>
      <w:tblGrid>
        <w:gridCol w:w="2629"/>
        <w:gridCol w:w="1324"/>
        <w:gridCol w:w="4569"/>
      </w:tblGrid>
      <w:tr w:rsidTr="001F704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r w:rsidRPr="0039300F">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00F">
            <w:pPr>
              <w:pStyle w:val="BodyText"/>
              <w:rPr>
                <w:lang w:val="en-NZ"/>
              </w:rPr>
            </w:pPr>
          </w:p>
        </w:tc>
      </w:tr>
      <w:tr w:rsidTr="001F704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00F" w:rsidP="0039300F">
            <w:pPr>
              <w:pStyle w:val="BodyText"/>
            </w:pPr>
          </w:p>
        </w:tc>
      </w:tr>
    </w:tbl>
    <w:p w:rsidR="00000000" w:rsidRPr="0039300F" w:rsidP="0039300F">
      <w:pPr>
        <w:pStyle w:val="BodyText"/>
      </w:pPr>
    </w:p>
    <w:p w:rsidR="00000000" w:rsidRPr="0039300F" w:rsidP="0039300F"/>
    <w:sectPr w:rsidSect="003930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0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049" w:rsidP="001F70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0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49" w:rsidP="003930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F7049" w:rsidP="003930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7049" w:rsidP="003930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0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049" w:rsidP="001F70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0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49" w:rsidP="0039300F">
    <w:pPr>
      <w:pStyle w:val="Header"/>
      <w:framePr w:wrap="around"/>
    </w:pPr>
    <w:r>
      <w:fldChar w:fldCharType="begin"/>
    </w:r>
    <w:r>
      <w:instrText xml:space="preserve"> TITLE   \* MERGEFORMAT </w:instrText>
    </w:r>
    <w:r>
      <w:fldChar w:fldCharType="separate"/>
    </w:r>
    <w:r>
      <w:t>FNSISV505A Determine risk rating for investment and insurance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7049" w:rsidP="003930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BA1F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BC1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EEF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0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300F"/>
    <w:pPr>
      <w:spacing w:before="360" w:after="60"/>
      <w:outlineLvl w:val="0"/>
    </w:pPr>
    <w:rPr>
      <w:sz w:val="32"/>
    </w:rPr>
  </w:style>
  <w:style w:type="paragraph" w:styleId="Heading2">
    <w:name w:val="heading 2"/>
    <w:basedOn w:val="HeadingBase"/>
    <w:next w:val="BodyText"/>
    <w:link w:val="Heading2Char"/>
    <w:qFormat/>
    <w:rsid w:val="0039300F"/>
    <w:pPr>
      <w:keepLines/>
      <w:spacing w:before="240" w:after="120"/>
      <w:outlineLvl w:val="1"/>
    </w:pPr>
    <w:rPr>
      <w:sz w:val="28"/>
      <w:szCs w:val="40"/>
    </w:rPr>
  </w:style>
  <w:style w:type="paragraph" w:styleId="Heading3">
    <w:name w:val="heading 3"/>
    <w:basedOn w:val="HeadingBase"/>
    <w:next w:val="BodyText"/>
    <w:link w:val="Heading3Char"/>
    <w:qFormat/>
    <w:rsid w:val="0039300F"/>
    <w:pPr>
      <w:spacing w:before="180" w:after="120"/>
      <w:outlineLvl w:val="2"/>
    </w:pPr>
    <w:rPr>
      <w:spacing w:val="-10"/>
      <w:kern w:val="32"/>
    </w:rPr>
  </w:style>
  <w:style w:type="paragraph" w:styleId="Heading4">
    <w:name w:val="heading 4"/>
    <w:basedOn w:val="HeadingBase"/>
    <w:next w:val="BodyText"/>
    <w:link w:val="Heading4Char"/>
    <w:qFormat/>
    <w:rsid w:val="0039300F"/>
    <w:pPr>
      <w:spacing w:before="160" w:after="120"/>
      <w:outlineLvl w:val="3"/>
    </w:pPr>
    <w:rPr>
      <w:sz w:val="22"/>
    </w:rPr>
  </w:style>
  <w:style w:type="paragraph" w:styleId="Heading5">
    <w:name w:val="heading 5"/>
    <w:basedOn w:val="HeadingBase"/>
    <w:next w:val="Normal"/>
    <w:link w:val="Heading5Char"/>
    <w:qFormat/>
    <w:rsid w:val="0039300F"/>
    <w:pPr>
      <w:spacing w:before="80"/>
      <w:outlineLvl w:val="4"/>
    </w:pPr>
    <w:rPr>
      <w:color w:val="918585"/>
      <w:sz w:val="20"/>
    </w:rPr>
  </w:style>
  <w:style w:type="paragraph" w:styleId="Heading6">
    <w:name w:val="heading 6"/>
    <w:basedOn w:val="HeadingBase"/>
    <w:next w:val="Normal"/>
    <w:link w:val="Heading6Char"/>
    <w:qFormat/>
    <w:rsid w:val="0039300F"/>
    <w:pPr>
      <w:spacing w:before="60"/>
      <w:outlineLvl w:val="5"/>
    </w:pPr>
    <w:rPr>
      <w:color w:val="918585"/>
      <w:sz w:val="20"/>
    </w:rPr>
  </w:style>
  <w:style w:type="paragraph" w:styleId="Heading7">
    <w:name w:val="heading 7"/>
    <w:basedOn w:val="Normal"/>
    <w:next w:val="Normal"/>
    <w:link w:val="Heading7Char"/>
    <w:qFormat/>
    <w:rsid w:val="0039300F"/>
    <w:pPr>
      <w:ind w:left="720"/>
      <w:outlineLvl w:val="6"/>
    </w:pPr>
    <w:rPr>
      <w:i/>
    </w:rPr>
  </w:style>
  <w:style w:type="paragraph" w:styleId="Heading8">
    <w:name w:val="heading 8"/>
    <w:basedOn w:val="Normal"/>
    <w:next w:val="Normal"/>
    <w:link w:val="Heading8Char"/>
    <w:qFormat/>
    <w:rsid w:val="0039300F"/>
    <w:pPr>
      <w:ind w:left="720"/>
      <w:outlineLvl w:val="7"/>
    </w:pPr>
    <w:rPr>
      <w:i/>
    </w:rPr>
  </w:style>
  <w:style w:type="paragraph" w:styleId="Heading9">
    <w:name w:val="heading 9"/>
    <w:basedOn w:val="Normal"/>
    <w:next w:val="Normal"/>
    <w:link w:val="Heading9Char"/>
    <w:qFormat/>
    <w:rsid w:val="0039300F"/>
    <w:pPr>
      <w:ind w:left="720"/>
      <w:outlineLvl w:val="8"/>
    </w:pPr>
    <w:rPr>
      <w:i/>
    </w:rPr>
  </w:style>
  <w:style w:type="character" w:default="1" w:styleId="DefaultParagraphFont">
    <w:name w:val="Default Paragraph Font"/>
    <w:uiPriority w:val="1"/>
    <w:unhideWhenUsed/>
    <w:rsid w:val="003930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00F"/>
  </w:style>
  <w:style w:type="character" w:customStyle="1" w:styleId="Heading1Char">
    <w:name w:val="Heading 1 Char"/>
    <w:basedOn w:val="DefaultParagraphFont"/>
    <w:link w:val="Heading1"/>
    <w:rsid w:val="0039300F"/>
    <w:rPr>
      <w:rFonts w:ascii="Times New Roman" w:eastAsia="Times New Roman" w:hAnsi="Times New Roman" w:cs="Times New Roman"/>
      <w:b/>
      <w:sz w:val="32"/>
      <w:szCs w:val="20"/>
      <w:lang w:eastAsia="en-US"/>
    </w:rPr>
  </w:style>
  <w:style w:type="paragraph" w:styleId="BodyText">
    <w:name w:val="Body Text"/>
    <w:basedOn w:val="Normal"/>
    <w:link w:val="BodyTextChar"/>
    <w:rsid w:val="003930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300F"/>
    <w:rPr>
      <w:rFonts w:ascii="Times New Roman" w:eastAsia="Times New Roman" w:hAnsi="Times New Roman" w:cs="Times New Roman"/>
      <w:sz w:val="24"/>
      <w:lang w:val="en-US" w:eastAsia="en-US"/>
    </w:rPr>
  </w:style>
  <w:style w:type="paragraph" w:styleId="Footer">
    <w:name w:val="footer"/>
    <w:basedOn w:val="Normal"/>
    <w:link w:val="FooterChar"/>
    <w:rsid w:val="003930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00F"/>
    <w:rPr>
      <w:rFonts w:ascii="Times New Roman" w:eastAsia="Times New Roman" w:hAnsi="Times New Roman" w:cs="Times New Roman"/>
      <w:sz w:val="16"/>
      <w:lang w:val="en-US" w:eastAsia="en-US"/>
    </w:rPr>
  </w:style>
  <w:style w:type="paragraph" w:styleId="List">
    <w:name w:val="List"/>
    <w:basedOn w:val="BodyText"/>
    <w:next w:val="BodyText"/>
    <w:rsid w:val="0039300F"/>
    <w:pPr>
      <w:tabs>
        <w:tab w:val="left" w:pos="340"/>
      </w:tabs>
      <w:spacing w:before="60" w:after="60"/>
      <w:ind w:left="340" w:hanging="340"/>
    </w:pPr>
  </w:style>
  <w:style w:type="paragraph" w:styleId="ListBullet">
    <w:name w:val="List Bullet"/>
    <w:basedOn w:val="List"/>
    <w:rsid w:val="0039300F"/>
    <w:pPr>
      <w:numPr>
        <w:numId w:val="13"/>
      </w:numPr>
      <w:tabs>
        <w:tab w:val="clear" w:pos="340"/>
      </w:tabs>
      <w:spacing w:before="40" w:after="40"/>
    </w:pPr>
  </w:style>
  <w:style w:type="character" w:customStyle="1" w:styleId="SpecialBold">
    <w:name w:val="Special Bold"/>
    <w:basedOn w:val="DefaultParagraphFont"/>
    <w:rsid w:val="0039300F"/>
    <w:rPr>
      <w:b/>
      <w:spacing w:val="0"/>
    </w:rPr>
  </w:style>
  <w:style w:type="paragraph" w:styleId="ListBullet2">
    <w:name w:val="List Bullet 2"/>
    <w:basedOn w:val="List2"/>
    <w:rsid w:val="0039300F"/>
    <w:pPr>
      <w:numPr>
        <w:numId w:val="14"/>
      </w:numPr>
      <w:tabs>
        <w:tab w:val="clear" w:pos="680"/>
      </w:tabs>
    </w:pPr>
  </w:style>
  <w:style w:type="paragraph" w:styleId="Header">
    <w:name w:val="header"/>
    <w:basedOn w:val="Normal"/>
    <w:link w:val="HeaderChar"/>
    <w:rsid w:val="003930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0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300F"/>
    <w:pPr>
      <w:spacing w:before="240" w:after="120"/>
      <w:outlineLvl w:val="0"/>
    </w:pPr>
    <w:rPr>
      <w:rFonts w:ascii="Times New Roman" w:hAnsi="Times New Roman"/>
      <w:b/>
      <w:sz w:val="28"/>
    </w:rPr>
  </w:style>
  <w:style w:type="paragraph" w:customStyle="1" w:styleId="AllowPageBreak">
    <w:name w:val="AllowPageBreak"/>
    <w:rsid w:val="003930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300F"/>
    <w:pPr>
      <w:tabs>
        <w:tab w:val="left" w:pos="680"/>
      </w:tabs>
      <w:spacing w:before="60" w:after="60"/>
      <w:ind w:left="680" w:hanging="340"/>
    </w:pPr>
  </w:style>
  <w:style w:type="character" w:customStyle="1" w:styleId="BoldandItalics">
    <w:name w:val="Bold and Italics"/>
    <w:qFormat/>
    <w:rsid w:val="0039300F"/>
    <w:rPr>
      <w:b/>
      <w:i/>
      <w:u w:val="none"/>
    </w:rPr>
  </w:style>
  <w:style w:type="character" w:customStyle="1" w:styleId="Heading2Char">
    <w:name w:val="Heading 2 Char"/>
    <w:basedOn w:val="DefaultParagraphFont"/>
    <w:link w:val="Heading2"/>
    <w:rsid w:val="003930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0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0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0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0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0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30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300F"/>
    <w:rPr>
      <w:rFonts w:ascii="Courier New" w:eastAsia="Times New Roman" w:hAnsi="Courier New" w:cs="Times New Roman"/>
      <w:i/>
      <w:szCs w:val="20"/>
      <w:lang w:val="en-US" w:eastAsia="en-US"/>
    </w:rPr>
  </w:style>
  <w:style w:type="paragraph" w:customStyle="1" w:styleId="HeadingBase">
    <w:name w:val="Heading Base"/>
    <w:rsid w:val="003930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00F"/>
    <w:pPr>
      <w:tabs>
        <w:tab w:val="right" w:leader="dot" w:pos="9072"/>
      </w:tabs>
      <w:ind w:left="567"/>
    </w:pPr>
    <w:rPr>
      <w:szCs w:val="22"/>
    </w:rPr>
  </w:style>
  <w:style w:type="paragraph" w:customStyle="1" w:styleId="TOCBase">
    <w:name w:val="TOC Base"/>
    <w:rsid w:val="003930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00F"/>
    <w:pPr>
      <w:tabs>
        <w:tab w:val="right" w:leader="dot" w:pos="9072"/>
      </w:tabs>
      <w:spacing w:before="40" w:after="40"/>
      <w:ind w:left="284"/>
    </w:pPr>
    <w:rPr>
      <w:rFonts w:ascii="Times New Roman" w:hAnsi="Times New Roman"/>
    </w:rPr>
  </w:style>
  <w:style w:type="paragraph" w:styleId="TOC1">
    <w:name w:val="toc 1"/>
    <w:basedOn w:val="TOCBase"/>
    <w:next w:val="Normal"/>
    <w:rsid w:val="003930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300F"/>
    <w:pPr>
      <w:spacing w:before="5040"/>
      <w:jc w:val="center"/>
    </w:pPr>
    <w:rPr>
      <w:sz w:val="48"/>
      <w:szCs w:val="72"/>
      <w:lang w:val="en-US"/>
    </w:rPr>
  </w:style>
  <w:style w:type="character" w:customStyle="1" w:styleId="TitleChar">
    <w:name w:val="Title Char"/>
    <w:basedOn w:val="DefaultParagraphFont"/>
    <w:link w:val="Title"/>
    <w:rsid w:val="003930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00F"/>
    <w:pPr>
      <w:tabs>
        <w:tab w:val="left" w:pos="3600"/>
        <w:tab w:val="left" w:pos="3958"/>
      </w:tabs>
    </w:pPr>
  </w:style>
  <w:style w:type="paragraph" w:customStyle="1" w:styleId="Note">
    <w:name w:val="Note"/>
    <w:basedOn w:val="BodyText"/>
    <w:rsid w:val="003930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00F"/>
    <w:pPr>
      <w:framePr w:wrap="auto" w:hAnchor="text" w:y="6049"/>
    </w:pPr>
    <w:rPr>
      <w:color w:val="000000"/>
      <w:sz w:val="40"/>
    </w:rPr>
  </w:style>
  <w:style w:type="paragraph" w:customStyle="1" w:styleId="TOCTitle">
    <w:name w:val="TOCTitle"/>
    <w:basedOn w:val="Heading1"/>
    <w:rsid w:val="0039300F"/>
    <w:pPr>
      <w:spacing w:after="240"/>
      <w:jc w:val="center"/>
      <w:outlineLvl w:val="9"/>
    </w:pPr>
    <w:rPr>
      <w:caps/>
    </w:rPr>
  </w:style>
  <w:style w:type="paragraph" w:customStyle="1" w:styleId="Version">
    <w:name w:val="Version"/>
    <w:rsid w:val="003930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00F"/>
    <w:pPr>
      <w:keepNext w:val="0"/>
      <w:tabs>
        <w:tab w:val="right" w:pos="4176"/>
      </w:tabs>
      <w:ind w:left="198" w:hanging="198"/>
    </w:pPr>
    <w:rPr>
      <w:rFonts w:ascii="Garamond" w:hAnsi="Garamond"/>
    </w:rPr>
  </w:style>
  <w:style w:type="paragraph" w:styleId="IndexHeading">
    <w:name w:val="index heading"/>
    <w:basedOn w:val="Normal"/>
    <w:next w:val="Index1"/>
    <w:semiHidden/>
    <w:rsid w:val="0039300F"/>
    <w:pPr>
      <w:spacing w:before="120" w:after="120"/>
    </w:pPr>
    <w:rPr>
      <w:rFonts w:ascii="Arial" w:hAnsi="Arial"/>
      <w:b/>
      <w:color w:val="918585"/>
      <w:sz w:val="24"/>
    </w:rPr>
  </w:style>
  <w:style w:type="paragraph" w:customStyle="1" w:styleId="Chapter">
    <w:name w:val="Chapter"/>
    <w:basedOn w:val="Normal"/>
    <w:rsid w:val="0039300F"/>
    <w:pPr>
      <w:spacing w:before="240"/>
    </w:pPr>
    <w:rPr>
      <w:rFonts w:ascii="Times New Roman" w:hAnsi="Times New Roman"/>
      <w:smallCaps/>
      <w:spacing w:val="80"/>
      <w:sz w:val="28"/>
    </w:rPr>
  </w:style>
  <w:style w:type="paragraph" w:customStyle="1" w:styleId="InChapter">
    <w:name w:val="InChapter"/>
    <w:basedOn w:val="Heading3"/>
    <w:rsid w:val="0039300F"/>
    <w:pPr>
      <w:spacing w:after="240"/>
      <w:outlineLvl w:val="9"/>
    </w:pPr>
    <w:rPr>
      <w:noProof/>
    </w:rPr>
  </w:style>
  <w:style w:type="paragraph" w:styleId="Index2">
    <w:name w:val="index 2"/>
    <w:basedOn w:val="Normal"/>
    <w:next w:val="Normal"/>
    <w:semiHidden/>
    <w:rsid w:val="0039300F"/>
    <w:pPr>
      <w:tabs>
        <w:tab w:val="right" w:pos="4176"/>
      </w:tabs>
      <w:ind w:left="568" w:hanging="284"/>
    </w:pPr>
    <w:rPr>
      <w:rFonts w:ascii="Garamond" w:hAnsi="Garamond"/>
    </w:rPr>
  </w:style>
  <w:style w:type="paragraph" w:customStyle="1" w:styleId="Byline">
    <w:name w:val="Byline"/>
    <w:rsid w:val="003930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00F"/>
    <w:pPr>
      <w:tabs>
        <w:tab w:val="clear" w:pos="3600"/>
        <w:tab w:val="clear" w:pos="3958"/>
      </w:tabs>
      <w:jc w:val="right"/>
    </w:pPr>
  </w:style>
  <w:style w:type="character" w:styleId="Emphasis">
    <w:name w:val="Emphasis"/>
    <w:basedOn w:val="DefaultParagraphFont"/>
    <w:qFormat/>
    <w:rsid w:val="0039300F"/>
    <w:rPr>
      <w:i/>
    </w:rPr>
  </w:style>
  <w:style w:type="paragraph" w:styleId="Caption">
    <w:name w:val="caption"/>
    <w:basedOn w:val="BodyText"/>
    <w:next w:val="Normal"/>
    <w:qFormat/>
    <w:rsid w:val="0039300F"/>
    <w:pPr>
      <w:framePr w:w="2268" w:hSpace="181" w:vSpace="181" w:wrap="around" w:vAnchor="text" w:hAnchor="page" w:x="1135" w:y="285" w:anchorLock="1"/>
    </w:pPr>
    <w:rPr>
      <w:i/>
    </w:rPr>
  </w:style>
  <w:style w:type="paragraph" w:customStyle="1" w:styleId="MiniTOCTitle">
    <w:name w:val="MiniTOCTitle"/>
    <w:basedOn w:val="Heading4"/>
    <w:rsid w:val="0039300F"/>
    <w:pPr>
      <w:spacing w:before="240"/>
      <w:outlineLvl w:val="9"/>
    </w:pPr>
    <w:rPr>
      <w:noProof/>
      <w:sz w:val="24"/>
    </w:rPr>
  </w:style>
  <w:style w:type="paragraph" w:customStyle="1" w:styleId="MiniTOCItem">
    <w:name w:val="MiniTOCItem"/>
    <w:basedOn w:val="ListBullet"/>
    <w:rsid w:val="0039300F"/>
    <w:pPr>
      <w:numPr>
        <w:numId w:val="0"/>
      </w:numPr>
      <w:tabs>
        <w:tab w:val="right" w:leader="dot" w:pos="6521"/>
      </w:tabs>
      <w:spacing w:before="0" w:after="0"/>
    </w:pPr>
  </w:style>
  <w:style w:type="paragraph" w:customStyle="1" w:styleId="TOFTitle">
    <w:name w:val="TOFTitle"/>
    <w:basedOn w:val="TOCTitle"/>
    <w:rsid w:val="0039300F"/>
  </w:style>
  <w:style w:type="paragraph" w:styleId="TableofFigures">
    <w:name w:val="table of figures"/>
    <w:basedOn w:val="Normal"/>
    <w:next w:val="Normal"/>
    <w:semiHidden/>
    <w:rsid w:val="0039300F"/>
    <w:pPr>
      <w:tabs>
        <w:tab w:val="right" w:leader="dot" w:pos="9072"/>
      </w:tabs>
      <w:ind w:left="970" w:hanging="403"/>
    </w:pPr>
    <w:rPr>
      <w:rFonts w:ascii="Times New Roman" w:hAnsi="Times New Roman"/>
      <w:b/>
    </w:rPr>
  </w:style>
  <w:style w:type="paragraph" w:styleId="ListNumber">
    <w:name w:val="List Number"/>
    <w:basedOn w:val="List"/>
    <w:rsid w:val="0039300F"/>
    <w:pPr>
      <w:numPr>
        <w:numId w:val="11"/>
      </w:numPr>
    </w:pPr>
  </w:style>
  <w:style w:type="character" w:customStyle="1" w:styleId="WingdingSymbols">
    <w:name w:val="Wingding Symbols"/>
    <w:rsid w:val="0039300F"/>
    <w:rPr>
      <w:rFonts w:ascii="Wingdings" w:hAnsi="Wingdings"/>
    </w:rPr>
  </w:style>
  <w:style w:type="paragraph" w:customStyle="1" w:styleId="TableHeading">
    <w:name w:val="Table Heading"/>
    <w:basedOn w:val="HeadingBase"/>
    <w:rsid w:val="0039300F"/>
    <w:pPr>
      <w:keepLines/>
      <w:pBdr>
        <w:bottom w:val="single" w:sz="6" w:space="1" w:color="918585"/>
      </w:pBdr>
      <w:spacing w:before="240"/>
    </w:pPr>
  </w:style>
  <w:style w:type="character" w:customStyle="1" w:styleId="HotSpot">
    <w:name w:val="HotSpot"/>
    <w:rsid w:val="0039300F"/>
    <w:rPr>
      <w:color w:val="0033CC"/>
      <w:u w:val="none"/>
    </w:rPr>
  </w:style>
  <w:style w:type="paragraph" w:customStyle="1" w:styleId="BodyTextRight">
    <w:name w:val="Body Text Right"/>
    <w:basedOn w:val="BodyText"/>
    <w:rsid w:val="0039300F"/>
    <w:pPr>
      <w:spacing w:before="0" w:after="0"/>
      <w:jc w:val="right"/>
    </w:pPr>
  </w:style>
  <w:style w:type="paragraph" w:styleId="Index3">
    <w:name w:val="index 3"/>
    <w:basedOn w:val="ListNumber2"/>
    <w:next w:val="Normal"/>
    <w:semiHidden/>
    <w:rsid w:val="0039300F"/>
    <w:pPr>
      <w:numPr>
        <w:numId w:val="0"/>
      </w:numPr>
      <w:tabs>
        <w:tab w:val="right" w:leader="dot" w:pos="4176"/>
      </w:tabs>
    </w:pPr>
  </w:style>
  <w:style w:type="paragraph" w:styleId="ListNumber2">
    <w:name w:val="List Number 2"/>
    <w:basedOn w:val="List2"/>
    <w:rsid w:val="0039300F"/>
    <w:pPr>
      <w:numPr>
        <w:numId w:val="10"/>
      </w:numPr>
      <w:tabs>
        <w:tab w:val="clear" w:pos="1060"/>
      </w:tabs>
    </w:pPr>
  </w:style>
  <w:style w:type="paragraph" w:customStyle="1" w:styleId="MarginNote">
    <w:name w:val="Margin Note"/>
    <w:basedOn w:val="BodyText"/>
    <w:rsid w:val="003930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0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0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300F"/>
    <w:rPr>
      <w:sz w:val="32"/>
    </w:rPr>
  </w:style>
  <w:style w:type="paragraph" w:customStyle="1" w:styleId="HeadingProcedure">
    <w:name w:val="Heading Procedure"/>
    <w:basedOn w:val="HeadingBase"/>
    <w:next w:val="Normal"/>
    <w:rsid w:val="0039300F"/>
    <w:pPr>
      <w:tabs>
        <w:tab w:val="left" w:pos="0"/>
      </w:tabs>
      <w:spacing w:before="120" w:after="60"/>
    </w:pPr>
    <w:rPr>
      <w:i/>
      <w:color w:val="918585"/>
      <w:sz w:val="22"/>
    </w:rPr>
  </w:style>
  <w:style w:type="paragraph" w:customStyle="1" w:styleId="TableBodyText">
    <w:name w:val="Table Body Text"/>
    <w:basedOn w:val="BodyText"/>
    <w:rsid w:val="0039300F"/>
    <w:pPr>
      <w:spacing w:before="60" w:after="60"/>
    </w:pPr>
  </w:style>
  <w:style w:type="paragraph" w:styleId="ListContinue">
    <w:name w:val="List Continue"/>
    <w:basedOn w:val="List"/>
    <w:rsid w:val="0039300F"/>
    <w:pPr>
      <w:ind w:firstLine="0"/>
    </w:pPr>
  </w:style>
  <w:style w:type="paragraph" w:customStyle="1" w:styleId="ListNote">
    <w:name w:val="List Note"/>
    <w:basedOn w:val="List"/>
    <w:rsid w:val="0039300F"/>
    <w:pPr>
      <w:pBdr>
        <w:top w:val="single" w:sz="6" w:space="2" w:color="918585"/>
        <w:bottom w:val="single" w:sz="6" w:space="2" w:color="918585"/>
      </w:pBdr>
      <w:tabs>
        <w:tab w:val="left" w:pos="1021"/>
      </w:tabs>
      <w:ind w:firstLine="0"/>
    </w:pPr>
  </w:style>
  <w:style w:type="paragraph" w:customStyle="1" w:styleId="Warning">
    <w:name w:val="Warning"/>
    <w:basedOn w:val="BodyText"/>
    <w:rsid w:val="0039300F"/>
    <w:pPr>
      <w:shd w:val="clear" w:color="auto" w:fill="D9D9D9"/>
      <w:tabs>
        <w:tab w:val="left" w:pos="992"/>
      </w:tabs>
      <w:ind w:left="119" w:right="119"/>
    </w:pPr>
    <w:rPr>
      <w:sz w:val="20"/>
    </w:rPr>
  </w:style>
  <w:style w:type="paragraph" w:customStyle="1" w:styleId="MarginIcons">
    <w:name w:val="Margin Icons"/>
    <w:basedOn w:val="BodyText"/>
    <w:rsid w:val="003930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00F"/>
    <w:rPr>
      <w:rFonts w:ascii="Courier New" w:hAnsi="Courier New"/>
    </w:rPr>
  </w:style>
  <w:style w:type="paragraph" w:customStyle="1" w:styleId="NoteBullet">
    <w:name w:val="Note Bullet"/>
    <w:basedOn w:val="Note"/>
    <w:rsid w:val="0039300F"/>
    <w:pPr>
      <w:tabs>
        <w:tab w:val="clear" w:pos="680"/>
      </w:tabs>
      <w:spacing w:before="60" w:after="60"/>
    </w:pPr>
  </w:style>
  <w:style w:type="paragraph" w:customStyle="1" w:styleId="SubHeading2">
    <w:name w:val="SubHeading2"/>
    <w:basedOn w:val="HeadingBase"/>
    <w:rsid w:val="0039300F"/>
    <w:pPr>
      <w:spacing w:before="240" w:after="60"/>
    </w:pPr>
    <w:rPr>
      <w:sz w:val="20"/>
    </w:rPr>
  </w:style>
  <w:style w:type="paragraph" w:customStyle="1" w:styleId="SubHeading1">
    <w:name w:val="SubHeading1"/>
    <w:basedOn w:val="HeadingBase"/>
    <w:rsid w:val="0039300F"/>
    <w:pPr>
      <w:spacing w:before="240" w:after="60"/>
    </w:pPr>
    <w:rPr>
      <w:color w:val="918585"/>
      <w:sz w:val="22"/>
    </w:rPr>
  </w:style>
  <w:style w:type="paragraph" w:customStyle="1" w:styleId="SideHeading">
    <w:name w:val="Side Heading"/>
    <w:basedOn w:val="HeadingBase"/>
    <w:rsid w:val="003930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00F"/>
    <w:pPr>
      <w:numPr>
        <w:numId w:val="12"/>
      </w:numPr>
    </w:pPr>
  </w:style>
  <w:style w:type="paragraph" w:styleId="PlainText">
    <w:name w:val="Plain Text"/>
    <w:basedOn w:val="Normal"/>
    <w:link w:val="PlainTextChar"/>
    <w:rsid w:val="0039300F"/>
    <w:rPr>
      <w:sz w:val="20"/>
    </w:rPr>
  </w:style>
  <w:style w:type="character" w:customStyle="1" w:styleId="PlainTextChar">
    <w:name w:val="Plain Text Char"/>
    <w:basedOn w:val="DefaultParagraphFont"/>
    <w:link w:val="PlainText"/>
    <w:rsid w:val="003930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300F"/>
    <w:rPr>
      <w:b/>
      <w:smallCaps/>
    </w:rPr>
  </w:style>
  <w:style w:type="paragraph" w:customStyle="1" w:styleId="TableListNumber">
    <w:name w:val="Table List Number"/>
    <w:basedOn w:val="ListNumber"/>
    <w:rsid w:val="0039300F"/>
    <w:pPr>
      <w:numPr>
        <w:numId w:val="0"/>
      </w:numPr>
    </w:pPr>
  </w:style>
  <w:style w:type="paragraph" w:styleId="TOC4">
    <w:name w:val="toc 4"/>
    <w:basedOn w:val="TOCBase"/>
    <w:next w:val="Normal"/>
    <w:semiHidden/>
    <w:rsid w:val="0039300F"/>
    <w:pPr>
      <w:tabs>
        <w:tab w:val="right" w:leader="dot" w:pos="9071"/>
      </w:tabs>
      <w:ind w:left="1701"/>
    </w:pPr>
  </w:style>
  <w:style w:type="paragraph" w:customStyle="1" w:styleId="ListAlpha">
    <w:name w:val="List Alpha"/>
    <w:basedOn w:val="List"/>
    <w:rsid w:val="0039300F"/>
    <w:pPr>
      <w:numPr>
        <w:numId w:val="9"/>
      </w:numPr>
    </w:pPr>
  </w:style>
  <w:style w:type="paragraph" w:customStyle="1" w:styleId="ListAlpha2">
    <w:name w:val="List Alpha 2"/>
    <w:basedOn w:val="List2"/>
    <w:rsid w:val="0039300F"/>
    <w:pPr>
      <w:numPr>
        <w:numId w:val="8"/>
      </w:numPr>
    </w:pPr>
  </w:style>
  <w:style w:type="paragraph" w:styleId="List3">
    <w:name w:val="List 3"/>
    <w:basedOn w:val="BodyText"/>
    <w:rsid w:val="0039300F"/>
    <w:pPr>
      <w:tabs>
        <w:tab w:val="left" w:pos="1021"/>
      </w:tabs>
      <w:spacing w:before="60" w:after="60"/>
      <w:ind w:left="1020" w:hanging="340"/>
    </w:pPr>
  </w:style>
  <w:style w:type="paragraph" w:styleId="List4">
    <w:name w:val="List 4"/>
    <w:basedOn w:val="BodyText"/>
    <w:rsid w:val="0039300F"/>
    <w:pPr>
      <w:tabs>
        <w:tab w:val="left" w:pos="1361"/>
      </w:tabs>
      <w:spacing w:before="60" w:after="60"/>
      <w:ind w:left="1361" w:hanging="340"/>
    </w:pPr>
  </w:style>
  <w:style w:type="paragraph" w:styleId="List5">
    <w:name w:val="List 5"/>
    <w:basedOn w:val="BodyText"/>
    <w:rsid w:val="0039300F"/>
    <w:pPr>
      <w:tabs>
        <w:tab w:val="left" w:pos="1701"/>
      </w:tabs>
      <w:spacing w:before="60" w:after="60"/>
      <w:ind w:left="1701" w:hanging="340"/>
    </w:pPr>
  </w:style>
  <w:style w:type="paragraph" w:styleId="ListBullet3">
    <w:name w:val="List Bullet 3"/>
    <w:basedOn w:val="List3"/>
    <w:rsid w:val="0039300F"/>
    <w:pPr>
      <w:numPr>
        <w:numId w:val="15"/>
      </w:numPr>
      <w:tabs>
        <w:tab w:val="clear" w:pos="1021"/>
      </w:tabs>
      <w:ind w:left="1037" w:hanging="357"/>
    </w:pPr>
  </w:style>
  <w:style w:type="paragraph" w:styleId="ListBullet4">
    <w:name w:val="List Bullet 4"/>
    <w:basedOn w:val="List4"/>
    <w:rsid w:val="0039300F"/>
    <w:pPr>
      <w:numPr>
        <w:numId w:val="3"/>
      </w:numPr>
    </w:pPr>
  </w:style>
  <w:style w:type="paragraph" w:styleId="ListBullet5">
    <w:name w:val="List Bullet 5"/>
    <w:basedOn w:val="List5"/>
    <w:rsid w:val="0039300F"/>
    <w:pPr>
      <w:numPr>
        <w:numId w:val="4"/>
      </w:numPr>
    </w:pPr>
  </w:style>
  <w:style w:type="paragraph" w:styleId="ListContinue2">
    <w:name w:val="List Continue 2"/>
    <w:basedOn w:val="List2"/>
    <w:rsid w:val="0039300F"/>
    <w:pPr>
      <w:ind w:firstLine="0"/>
    </w:pPr>
  </w:style>
  <w:style w:type="paragraph" w:styleId="ListContinue3">
    <w:name w:val="List Continue 3"/>
    <w:basedOn w:val="List3"/>
    <w:rsid w:val="0039300F"/>
    <w:pPr>
      <w:ind w:left="1021" w:firstLine="0"/>
    </w:pPr>
  </w:style>
  <w:style w:type="paragraph" w:styleId="ListContinue4">
    <w:name w:val="List Continue 4"/>
    <w:basedOn w:val="List4"/>
    <w:rsid w:val="0039300F"/>
    <w:pPr>
      <w:ind w:firstLine="0"/>
    </w:pPr>
  </w:style>
  <w:style w:type="paragraph" w:styleId="ListContinue5">
    <w:name w:val="List Continue 5"/>
    <w:basedOn w:val="List5"/>
    <w:rsid w:val="0039300F"/>
    <w:pPr>
      <w:ind w:firstLine="0"/>
    </w:pPr>
  </w:style>
  <w:style w:type="paragraph" w:styleId="ListNumber3">
    <w:name w:val="List Number 3"/>
    <w:basedOn w:val="List3"/>
    <w:rsid w:val="0039300F"/>
    <w:pPr>
      <w:numPr>
        <w:numId w:val="5"/>
      </w:numPr>
    </w:pPr>
  </w:style>
  <w:style w:type="paragraph" w:styleId="ListNumber4">
    <w:name w:val="List Number 4"/>
    <w:basedOn w:val="List4"/>
    <w:rsid w:val="0039300F"/>
    <w:pPr>
      <w:numPr>
        <w:numId w:val="6"/>
      </w:numPr>
    </w:pPr>
  </w:style>
  <w:style w:type="paragraph" w:styleId="ListNumber5">
    <w:name w:val="List Number 5"/>
    <w:basedOn w:val="List5"/>
    <w:rsid w:val="0039300F"/>
    <w:pPr>
      <w:numPr>
        <w:numId w:val="7"/>
      </w:numPr>
    </w:pPr>
  </w:style>
  <w:style w:type="paragraph" w:styleId="BlockText">
    <w:name w:val="Block Text"/>
    <w:basedOn w:val="Normal"/>
    <w:rsid w:val="0039300F"/>
    <w:pPr>
      <w:spacing w:after="120"/>
      <w:ind w:left="1440" w:right="1440"/>
    </w:pPr>
  </w:style>
  <w:style w:type="character" w:customStyle="1" w:styleId="Subscript">
    <w:name w:val="Subscript"/>
    <w:basedOn w:val="DefaultParagraphFont"/>
    <w:rsid w:val="0039300F"/>
    <w:rPr>
      <w:sz w:val="16"/>
      <w:vertAlign w:val="subscript"/>
    </w:rPr>
  </w:style>
  <w:style w:type="character" w:customStyle="1" w:styleId="Superscript">
    <w:name w:val="Superscript"/>
    <w:basedOn w:val="DefaultParagraphFont"/>
    <w:rsid w:val="0039300F"/>
    <w:rPr>
      <w:sz w:val="16"/>
      <w:vertAlign w:val="superscript"/>
    </w:rPr>
  </w:style>
  <w:style w:type="character" w:customStyle="1" w:styleId="Symbols">
    <w:name w:val="Symbols"/>
    <w:basedOn w:val="DefaultParagraphFont"/>
    <w:rsid w:val="0039300F"/>
    <w:rPr>
      <w:rFonts w:ascii="Symbol" w:hAnsi="Symbol"/>
    </w:rPr>
  </w:style>
  <w:style w:type="character" w:customStyle="1" w:styleId="MenuOptions">
    <w:name w:val="Menu Options"/>
    <w:basedOn w:val="DefaultParagraphFont"/>
    <w:rsid w:val="0039300F"/>
    <w:rPr>
      <w:rFonts w:ascii="Arial Narrow" w:hAnsi="Arial Narrow"/>
      <w:smallCaps/>
    </w:rPr>
  </w:style>
  <w:style w:type="character" w:customStyle="1" w:styleId="Buttons">
    <w:name w:val="Buttons"/>
    <w:basedOn w:val="DefaultParagraphFont"/>
    <w:rsid w:val="0039300F"/>
    <w:rPr>
      <w:b/>
    </w:rPr>
  </w:style>
  <w:style w:type="character" w:customStyle="1" w:styleId="Underlined">
    <w:name w:val="Underlined"/>
    <w:basedOn w:val="DefaultParagraphFont"/>
    <w:rsid w:val="0039300F"/>
    <w:rPr>
      <w:u w:val="single"/>
    </w:rPr>
  </w:style>
  <w:style w:type="paragraph" w:customStyle="1" w:styleId="TableBodyTextRight">
    <w:name w:val="Table Body Text Right"/>
    <w:basedOn w:val="TableBodyText"/>
    <w:rsid w:val="0039300F"/>
    <w:pPr>
      <w:widowControl w:val="0"/>
      <w:autoSpaceDE w:val="0"/>
      <w:autoSpaceDN w:val="0"/>
      <w:adjustRightInd w:val="0"/>
      <w:jc w:val="right"/>
    </w:pPr>
    <w:rPr>
      <w:rFonts w:cs="Arial"/>
      <w:szCs w:val="18"/>
    </w:rPr>
  </w:style>
  <w:style w:type="paragraph" w:customStyle="1" w:styleId="CopyrightText">
    <w:name w:val="Copyright Text"/>
    <w:basedOn w:val="BodyText"/>
    <w:rsid w:val="0039300F"/>
    <w:rPr>
      <w:sz w:val="18"/>
    </w:rPr>
  </w:style>
  <w:style w:type="paragraph" w:customStyle="1" w:styleId="BodySmallRight">
    <w:name w:val="Body Small Right"/>
    <w:basedOn w:val="BodyTextRight"/>
    <w:rsid w:val="0039300F"/>
    <w:rPr>
      <w:sz w:val="18"/>
      <w:szCs w:val="18"/>
    </w:rPr>
  </w:style>
  <w:style w:type="paragraph" w:customStyle="1" w:styleId="MarginEdition">
    <w:name w:val="Margin Edition"/>
    <w:basedOn w:val="MarginNote"/>
    <w:rsid w:val="0039300F"/>
    <w:pPr>
      <w:spacing w:before="0" w:after="0"/>
    </w:pPr>
    <w:rPr>
      <w:rFonts w:ascii="Times New Roman" w:hAnsi="Times New Roman"/>
      <w:color w:val="999999"/>
    </w:rPr>
  </w:style>
  <w:style w:type="paragraph" w:customStyle="1" w:styleId="Spacer">
    <w:name w:val="Spacer"/>
    <w:basedOn w:val="Normal"/>
    <w:rsid w:val="0039300F"/>
    <w:rPr>
      <w:sz w:val="2"/>
      <w:szCs w:val="2"/>
    </w:rPr>
  </w:style>
  <w:style w:type="character" w:customStyle="1" w:styleId="Small">
    <w:name w:val="Small"/>
    <w:basedOn w:val="DefaultParagraphFont"/>
    <w:rsid w:val="0039300F"/>
    <w:rPr>
      <w:sz w:val="16"/>
    </w:rPr>
  </w:style>
  <w:style w:type="paragraph" w:customStyle="1" w:styleId="WideTable">
    <w:name w:val="Wide Table"/>
    <w:basedOn w:val="Normal"/>
    <w:rsid w:val="0039300F"/>
    <w:pPr>
      <w:ind w:left="-1418"/>
    </w:pPr>
    <w:rPr>
      <w:sz w:val="2"/>
      <w:szCs w:val="2"/>
    </w:rPr>
  </w:style>
  <w:style w:type="character" w:styleId="PageNumber">
    <w:name w:val="page number"/>
    <w:basedOn w:val="DefaultParagraphFont"/>
    <w:rsid w:val="0039300F"/>
  </w:style>
  <w:style w:type="paragraph" w:styleId="Quote">
    <w:name w:val="Quote"/>
    <w:basedOn w:val="Heading1"/>
    <w:link w:val="QuoteChar"/>
    <w:qFormat/>
    <w:rsid w:val="0039300F"/>
    <w:rPr>
      <w:b w:val="0"/>
      <w:sz w:val="72"/>
      <w:szCs w:val="72"/>
      <w:lang w:val="en-NZ"/>
    </w:rPr>
  </w:style>
  <w:style w:type="character" w:customStyle="1" w:styleId="QuoteChar">
    <w:name w:val="Quote Char"/>
    <w:basedOn w:val="DefaultParagraphFont"/>
    <w:link w:val="Quote"/>
    <w:rsid w:val="003930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00F"/>
    <w:pPr>
      <w:pageBreakBefore/>
    </w:pPr>
  </w:style>
  <w:style w:type="paragraph" w:customStyle="1" w:styleId="Border">
    <w:name w:val="Border"/>
    <w:basedOn w:val="Normal"/>
    <w:qFormat/>
    <w:rsid w:val="003930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00F"/>
    <w:rPr>
      <w:b/>
      <w:bCs/>
      <w:i/>
      <w:iCs/>
      <w:color w:val="auto"/>
    </w:rPr>
  </w:style>
  <w:style w:type="paragraph" w:styleId="IntenseQuote">
    <w:name w:val="Intense Quote"/>
    <w:basedOn w:val="Normal"/>
    <w:next w:val="Normal"/>
    <w:link w:val="IntenseQuoteChar"/>
    <w:uiPriority w:val="30"/>
    <w:qFormat/>
    <w:rsid w:val="003930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0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300F"/>
    <w:rPr>
      <w:smallCaps/>
      <w:color w:val="auto"/>
      <w:u w:val="single"/>
    </w:rPr>
  </w:style>
  <w:style w:type="character" w:styleId="IntenseReference">
    <w:name w:val="Intense Reference"/>
    <w:basedOn w:val="DefaultParagraphFont"/>
    <w:uiPriority w:val="32"/>
    <w:qFormat/>
    <w:rsid w:val="0039300F"/>
    <w:rPr>
      <w:b/>
      <w:bCs/>
      <w:smallCaps/>
      <w:color w:val="auto"/>
      <w:spacing w:val="5"/>
      <w:u w:val="single"/>
    </w:rPr>
  </w:style>
  <w:style w:type="paragraph" w:customStyle="1" w:styleId="2ColumnHeading">
    <w:name w:val="2Column Heading"/>
    <w:basedOn w:val="BodyText"/>
    <w:qFormat/>
    <w:rsid w:val="0039300F"/>
    <w:pPr>
      <w:spacing w:after="60"/>
      <w:ind w:left="-2268"/>
    </w:pPr>
    <w:rPr>
      <w:b/>
    </w:rPr>
  </w:style>
  <w:style w:type="paragraph" w:customStyle="1" w:styleId="Heading1TOC">
    <w:name w:val="Heading1 TOC"/>
    <w:basedOn w:val="Normal"/>
    <w:qFormat/>
    <w:rsid w:val="0039300F"/>
    <w:pPr>
      <w:spacing w:before="240" w:after="120"/>
    </w:pPr>
    <w:rPr>
      <w:rFonts w:ascii="Times New Roman" w:hAnsi="Times New Roman"/>
      <w:b/>
      <w:sz w:val="32"/>
    </w:rPr>
  </w:style>
  <w:style w:type="paragraph" w:customStyle="1" w:styleId="Heading2TOC">
    <w:name w:val="Heading2 TOC"/>
    <w:basedOn w:val="Normal"/>
    <w:qFormat/>
    <w:rsid w:val="0039300F"/>
    <w:pPr>
      <w:spacing w:before="240" w:after="60"/>
    </w:pPr>
    <w:rPr>
      <w:rFonts w:ascii="Times New Roman" w:hAnsi="Times New Roman"/>
      <w:b/>
      <w:sz w:val="28"/>
    </w:rPr>
  </w:style>
  <w:style w:type="character" w:customStyle="1" w:styleId="Underline">
    <w:name w:val="Underline"/>
    <w:basedOn w:val="DefaultParagraphFont"/>
    <w:qFormat/>
    <w:rsid w:val="0039300F"/>
    <w:rPr>
      <w:u w:val="single"/>
    </w:rPr>
  </w:style>
  <w:style w:type="paragraph" w:styleId="BalloonText">
    <w:name w:val="Balloon Text"/>
    <w:basedOn w:val="Normal"/>
    <w:link w:val="BalloonTextChar"/>
    <w:rsid w:val="0039300F"/>
    <w:rPr>
      <w:rFonts w:ascii="Tahoma" w:hAnsi="Tahoma" w:cs="Tahoma"/>
      <w:sz w:val="16"/>
      <w:szCs w:val="16"/>
    </w:rPr>
  </w:style>
  <w:style w:type="character" w:customStyle="1" w:styleId="BalloonTextChar">
    <w:name w:val="Balloon Text Char"/>
    <w:basedOn w:val="DefaultParagraphFont"/>
    <w:link w:val="BalloonText"/>
    <w:rsid w:val="003930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30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30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1219</Words>
  <Characters>7890</Characters>
  <Application>Microsoft Office Word</Application>
  <DocSecurity>0</DocSecurity>
  <Lines>293</Lines>
  <Paragraphs>165</Paragraphs>
  <ScaleCrop>false</ScaleCrop>
  <Company>Author-it Software Corporation Ltd.</Company>
  <LinksUpToDate>false</LinksUpToDate>
  <CharactersWithSpaces>9040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FNSISV505A Determine risk rating for investment and insurance products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2012-05-26T16:26:00Z</dcterms:created>
  <dcterms:modified xsi:type="dcterms:W3CDTF">2012-05-26T16:26:00Z</dcterms:modified>
</cp:coreProperties>
</file>