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24E" w:rsidP="0017424E">
      <w:pPr>
        <w:pStyle w:val="Title"/>
      </w:pPr>
      <w:r>
        <w:fldChar w:fldCharType="begin"/>
      </w:r>
      <w:r>
        <w:instrText xml:space="preserve"> TITLE   \* MERGEFORMAT </w:instrText>
      </w:r>
      <w:r>
        <w:fldChar w:fldCharType="separate"/>
      </w:r>
      <w:r>
        <w:t>FNSISV503A Undertake post-loss risk management</w:t>
      </w:r>
      <w:r>
        <w:fldChar w:fldCharType="end"/>
      </w:r>
    </w:p>
    <w:p w:rsidR="0017424E" w:rsidP="0017424E">
      <w:pPr>
        <w:pStyle w:val="Version"/>
        <w:sectPr w:rsidSect="00350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02D8" w:rsidP="003502D8">
      <w:pPr>
        <w:pStyle w:val="SuperHeading"/>
      </w:pPr>
      <w:r w:rsidRPr="003502D8">
        <w:t>FNSISV503A Undertake post-loss risk management</w:t>
      </w:r>
    </w:p>
    <w:p w:rsidR="00000000" w:rsidRPr="003502D8" w:rsidP="003502D8">
      <w:pPr>
        <w:pStyle w:val="SuperHeading"/>
      </w:pPr>
    </w:p>
    <w:p w:rsidR="00000000" w:rsidRPr="003502D8" w:rsidP="003502D8">
      <w:pPr>
        <w:pStyle w:val="Heading1"/>
      </w:pPr>
      <w:bookmarkStart w:id="1" w:name="O_79575"/>
      <w:bookmarkEnd w:id="1"/>
      <w:r w:rsidRPr="003502D8">
        <w:t>Modification History</w:t>
      </w:r>
    </w:p>
    <w:p w:rsidR="00000000" w:rsidRPr="003502D8" w:rsidP="003502D8">
      <w:pPr>
        <w:pStyle w:val="BodyText"/>
      </w:pPr>
      <w:r w:rsidRPr="003502D8">
        <w:t>Not applicable.</w:t>
      </w:r>
    </w:p>
    <w:p w:rsidR="00000000" w:rsidRPr="003502D8" w:rsidP="003502D8">
      <w:pPr>
        <w:pStyle w:val="AllowPageBreak"/>
      </w:pPr>
    </w:p>
    <w:p w:rsidR="00000000" w:rsidRPr="003502D8" w:rsidP="003502D8">
      <w:pPr>
        <w:pStyle w:val="Heading1"/>
      </w:pPr>
      <w:bookmarkStart w:id="2" w:name="O_79576"/>
      <w:bookmarkEnd w:id="2"/>
      <w:r w:rsidRPr="003502D8">
        <w:t>Unit Descriptor</w:t>
      </w:r>
    </w:p>
    <w:tbl>
      <w:tblPr>
        <w:tblW w:w="0" w:type="auto"/>
        <w:tblLayout w:type="fixed"/>
        <w:tblCellMar>
          <w:left w:w="62" w:type="dxa"/>
          <w:right w:w="62" w:type="dxa"/>
        </w:tblCellMar>
        <w:tblLook w:val="0000"/>
      </w:tblPr>
      <w:tblGrid>
        <w:gridCol w:w="2643"/>
        <w:gridCol w:w="5879"/>
      </w:tblGrid>
      <w:tr w:rsidTr="0017424E">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This unit describes the performance outcomes, skills and knowledge required to review the effect of losses</w:t>
            </w:r>
            <w:r w:rsidRPr="003502D8">
              <w:t xml:space="preserve"> on the portfolio, identify problems and develop remedial risk management strategies.</w:t>
            </w:r>
          </w:p>
          <w:p w:rsidR="00000000" w:rsidRPr="003502D8" w:rsidP="003502D8">
            <w:pPr>
              <w:pStyle w:val="BodyText"/>
            </w:pPr>
          </w:p>
          <w:p w:rsidR="00000000" w:rsidRPr="003502D8" w:rsidP="003502D8">
            <w:pPr>
              <w:pStyle w:val="BodyText"/>
            </w:pPr>
            <w:r w:rsidRPr="003502D8">
              <w:t>This unit is applicable to individuals working within enterprises and job roles subject to licensing, legislative, regulatory or certification requirements including leg</w:t>
            </w:r>
            <w:r w:rsidRPr="003502D8">
              <w:t>islation administered by the Australian Securities and Investments Commission (ASIC).</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3" w:name="O_79577"/>
      <w:bookmarkEnd w:id="3"/>
      <w:r w:rsidRPr="003502D8">
        <w:t>Application of the Unit</w:t>
      </w:r>
    </w:p>
    <w:tbl>
      <w:tblPr>
        <w:tblW w:w="0" w:type="auto"/>
        <w:tblLayout w:type="fixed"/>
        <w:tblCellMar>
          <w:left w:w="62" w:type="dxa"/>
          <w:right w:w="62" w:type="dxa"/>
        </w:tblCellMar>
        <w:tblLook w:val="0000"/>
      </w:tblPr>
      <w:tblGrid>
        <w:gridCol w:w="2721"/>
        <w:gridCol w:w="5801"/>
      </w:tblGrid>
      <w:tr w:rsidTr="0017424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This unit applies to job roles involving specialist knowledge and functions in a range of insurance sectors, particularly underwriting and may be applied within organisations of various sizes and across a range of customer bases.</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4" w:name="O_79578"/>
      <w:bookmarkEnd w:id="4"/>
      <w:r w:rsidRPr="003502D8">
        <w:t>Licensing</w:t>
      </w:r>
      <w:r w:rsidRPr="003502D8">
        <w:t>/Regulatory Information</w:t>
      </w:r>
    </w:p>
    <w:p w:rsidR="00000000" w:rsidRPr="003502D8" w:rsidP="003502D8">
      <w:pPr>
        <w:pStyle w:val="BodyText"/>
      </w:pPr>
      <w:r w:rsidRPr="003502D8">
        <w:t>Not applicable.</w:t>
      </w:r>
    </w:p>
    <w:p w:rsidR="00000000" w:rsidRPr="003502D8" w:rsidP="003502D8">
      <w:pPr>
        <w:pStyle w:val="AllowPageBreak"/>
      </w:pPr>
    </w:p>
    <w:p w:rsidR="00000000" w:rsidRPr="003502D8" w:rsidP="003502D8">
      <w:pPr>
        <w:pStyle w:val="Heading1"/>
      </w:pPr>
      <w:bookmarkStart w:id="5" w:name="O_79579"/>
      <w:bookmarkEnd w:id="5"/>
      <w:r w:rsidRPr="003502D8">
        <w:t>Pre-Requisites</w:t>
      </w:r>
    </w:p>
    <w:tbl>
      <w:tblPr>
        <w:tblW w:w="0" w:type="auto"/>
        <w:tblLayout w:type="fixed"/>
        <w:tblCellMar>
          <w:left w:w="62" w:type="dxa"/>
          <w:right w:w="62" w:type="dxa"/>
        </w:tblCellMar>
        <w:tblLook w:val="0000"/>
      </w:tblPr>
      <w:tblGrid>
        <w:gridCol w:w="2745"/>
        <w:gridCol w:w="1301"/>
        <w:gridCol w:w="4476"/>
      </w:tblGrid>
      <w:tr w:rsidTr="0017424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p>
        </w:tc>
      </w:tr>
      <w:tr w:rsidTr="0017424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p>
        </w:tc>
      </w:tr>
      <w:tr w:rsidTr="0017424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6" w:name="O_79580"/>
      <w:bookmarkEnd w:id="6"/>
      <w:r w:rsidRPr="003502D8">
        <w:t>Employability Skills Information</w:t>
      </w:r>
    </w:p>
    <w:tbl>
      <w:tblPr>
        <w:tblW w:w="0" w:type="auto"/>
        <w:tblLayout w:type="fixed"/>
        <w:tblCellMar>
          <w:left w:w="62" w:type="dxa"/>
          <w:right w:w="62" w:type="dxa"/>
        </w:tblCellMar>
        <w:tblLook w:val="0000"/>
      </w:tblPr>
      <w:tblGrid>
        <w:gridCol w:w="2762"/>
        <w:gridCol w:w="5760"/>
      </w:tblGrid>
      <w:tr w:rsidTr="0017424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This unit contains employability skills.</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7" w:name="O_79581"/>
      <w:bookmarkEnd w:id="7"/>
      <w:r w:rsidRPr="003502D8">
        <w:t>Elements and Performance Criteria Pre-Content</w:t>
      </w:r>
    </w:p>
    <w:tbl>
      <w:tblPr>
        <w:tblW w:w="0" w:type="auto"/>
        <w:tblLayout w:type="fixed"/>
        <w:tblCellMar>
          <w:left w:w="62" w:type="dxa"/>
          <w:right w:w="62" w:type="dxa"/>
        </w:tblCellMar>
        <w:tblLook w:val="0000"/>
      </w:tblPr>
      <w:tblGrid>
        <w:gridCol w:w="2536"/>
        <w:gridCol w:w="5986"/>
      </w:tblGrid>
      <w:tr w:rsidTr="001742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Performance criteria describe the performance needed to demonstrate achievement of the element. Where bold italicised text is used, further info</w:t>
            </w:r>
            <w:r w:rsidRPr="003502D8">
              <w:t>rmation is detailed in the required skills and knowledge section and the range statement. Assessment of performance is to be consistent with the evidence guide.</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8" w:name="O_79582"/>
      <w:bookmarkEnd w:id="8"/>
      <w:r w:rsidRPr="003502D8">
        <w:t>Elements and Performance Criteria</w:t>
      </w:r>
    </w:p>
    <w:tbl>
      <w:tblPr>
        <w:tblW w:w="0" w:type="auto"/>
        <w:tblLayout w:type="fixed"/>
        <w:tblCellMar>
          <w:left w:w="62" w:type="dxa"/>
          <w:right w:w="62" w:type="dxa"/>
        </w:tblCellMar>
        <w:tblLook w:val="0000"/>
      </w:tblPr>
      <w:tblGrid>
        <w:gridCol w:w="2536"/>
        <w:gridCol w:w="5986"/>
      </w:tblGrid>
      <w:tr w:rsidTr="0017424E">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PERFORMANCE CRITERIA</w:t>
            </w:r>
          </w:p>
        </w:tc>
      </w:tr>
      <w:tr w:rsidTr="001742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List"/>
              <w:rPr>
                <w:lang w:val="en-NZ"/>
              </w:rPr>
            </w:pPr>
            <w:r w:rsidRPr="003502D8">
              <w:t>1.</w:t>
            </w:r>
            <w:r w:rsidRPr="003502D8">
              <w:tab/>
            </w:r>
            <w:r w:rsidRPr="003502D8">
              <w:t>Identify unusual or unwanted trends in claims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2"/>
            </w:pPr>
            <w:r w:rsidRPr="003502D8">
              <w:t>1.1.</w:t>
            </w:r>
            <w:r w:rsidRPr="003502D8">
              <w:tab/>
              <w:t xml:space="preserve">Unusual or unwanted trends in a cover or claims are </w:t>
            </w:r>
            <w:r w:rsidRPr="003502D8">
              <w:rPr>
                <w:rStyle w:val="BoldandItalics"/>
              </w:rPr>
              <w:t>investigated</w:t>
            </w:r>
            <w:r w:rsidRPr="003502D8">
              <w:t xml:space="preserve"> and reported</w:t>
            </w:r>
          </w:p>
          <w:p w:rsidR="00000000" w:rsidP="003502D8">
            <w:pPr>
              <w:pStyle w:val="List2"/>
              <w:rPr>
                <w:lang w:val="en-NZ"/>
              </w:rPr>
            </w:pPr>
            <w:r w:rsidRPr="003502D8">
              <w:t>1.2.</w:t>
            </w:r>
            <w:r w:rsidRPr="003502D8">
              <w:tab/>
            </w:r>
            <w:r w:rsidRPr="003502D8">
              <w:rPr>
                <w:rStyle w:val="BoldandItalics"/>
              </w:rPr>
              <w:t>Relevant data</w:t>
            </w:r>
            <w:r w:rsidRPr="003502D8">
              <w:t xml:space="preserve"> and </w:t>
            </w:r>
            <w:r w:rsidRPr="003502D8">
              <w:rPr>
                <w:rStyle w:val="BoldandItalics"/>
              </w:rPr>
              <w:t>documentation</w:t>
            </w:r>
            <w:r w:rsidRPr="003502D8">
              <w:t xml:space="preserve"> are accessed and analysed, including the impact of reinsurance</w:t>
            </w:r>
          </w:p>
        </w:tc>
      </w:tr>
      <w:tr w:rsidTr="001742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List"/>
              <w:rPr>
                <w:lang w:val="en-NZ"/>
              </w:rPr>
            </w:pPr>
            <w:r w:rsidRPr="003502D8">
              <w:t>2.</w:t>
            </w:r>
            <w:r w:rsidRPr="003502D8">
              <w:tab/>
              <w:t xml:space="preserve">Assess impact of claim </w:t>
            </w:r>
            <w:r w:rsidRPr="003502D8">
              <w:t>and determine alternative strategies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2"/>
            </w:pPr>
            <w:r w:rsidRPr="003502D8">
              <w:t>2.1.</w:t>
            </w:r>
            <w:r w:rsidRPr="003502D8">
              <w:tab/>
            </w:r>
            <w:r w:rsidRPr="003502D8">
              <w:rPr>
                <w:rStyle w:val="BoldandItalics"/>
              </w:rPr>
              <w:t>Strategies</w:t>
            </w:r>
            <w:r w:rsidRPr="003502D8">
              <w:t xml:space="preserve"> to minimise </w:t>
            </w:r>
            <w:r w:rsidRPr="003502D8">
              <w:rPr>
                <w:rStyle w:val="BoldandItalics"/>
              </w:rPr>
              <w:t>potential negative impacts</w:t>
            </w:r>
            <w:r w:rsidRPr="003502D8">
              <w:t xml:space="preserve"> to the portfolio are determined within requirements to meet policy obligations and legal requirements</w:t>
            </w:r>
          </w:p>
          <w:p w:rsidR="00000000" w:rsidRPr="003502D8" w:rsidP="003502D8">
            <w:pPr>
              <w:pStyle w:val="List2"/>
            </w:pPr>
            <w:r w:rsidRPr="003502D8">
              <w:t>2.2.</w:t>
            </w:r>
            <w:r w:rsidRPr="003502D8">
              <w:tab/>
            </w:r>
            <w:r w:rsidRPr="003502D8">
              <w:rPr>
                <w:rStyle w:val="BoldandItalics"/>
              </w:rPr>
              <w:t>Consumers' rights</w:t>
            </w:r>
            <w:r w:rsidRPr="003502D8">
              <w:t xml:space="preserve"> are protected according to </w:t>
            </w:r>
            <w:r w:rsidRPr="003502D8">
              <w:rPr>
                <w:rStyle w:val="BoldandItalics"/>
              </w:rPr>
              <w:t>compliance</w:t>
            </w:r>
            <w:r w:rsidRPr="003502D8">
              <w:t xml:space="preserve"> r</w:t>
            </w:r>
            <w:r w:rsidRPr="003502D8">
              <w:t>equirements and codes of practice</w:t>
            </w:r>
          </w:p>
          <w:p w:rsidR="00000000" w:rsidRPr="003502D8" w:rsidP="003502D8">
            <w:pPr>
              <w:pStyle w:val="List2"/>
            </w:pPr>
            <w:r w:rsidRPr="003502D8">
              <w:t>2.3.</w:t>
            </w:r>
            <w:r w:rsidRPr="003502D8">
              <w:tab/>
              <w:t xml:space="preserve">Information which impacts on the </w:t>
            </w:r>
            <w:r w:rsidRPr="003502D8">
              <w:rPr>
                <w:rStyle w:val="BoldandItalics"/>
              </w:rPr>
              <w:t>portfolio</w:t>
            </w:r>
            <w:r w:rsidRPr="003502D8">
              <w:t>/</w:t>
            </w:r>
            <w:r w:rsidRPr="003502D8">
              <w:rPr>
                <w:rStyle w:val="BoldandItalics"/>
              </w:rPr>
              <w:t>line of business</w:t>
            </w:r>
            <w:r w:rsidRPr="003502D8">
              <w:t xml:space="preserve"> is communicated promptly to the underwriter</w:t>
            </w:r>
          </w:p>
          <w:p w:rsidR="00000000" w:rsidRPr="003502D8" w:rsidP="003502D8">
            <w:pPr>
              <w:pStyle w:val="List2"/>
            </w:pPr>
            <w:r w:rsidRPr="003502D8">
              <w:t>2.4.</w:t>
            </w:r>
            <w:r w:rsidRPr="003502D8">
              <w:tab/>
              <w:t>Need for urgent action to protect organisation interests is determined and acted upon</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9" w:name="O_79583"/>
      <w:bookmarkEnd w:id="9"/>
      <w:r w:rsidRPr="003502D8">
        <w:t>Required Skills and Knowledge</w:t>
      </w:r>
    </w:p>
    <w:tbl>
      <w:tblPr>
        <w:tblW w:w="0" w:type="auto"/>
        <w:tblLayout w:type="fixed"/>
        <w:tblCellMar>
          <w:left w:w="62" w:type="dxa"/>
          <w:right w:w="62" w:type="dxa"/>
        </w:tblCellMar>
        <w:tblLook w:val="0000"/>
      </w:tblPr>
      <w:tblGrid>
        <w:gridCol w:w="8522"/>
      </w:tblGrid>
      <w:tr w:rsidTr="001742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REQUIRED SKILLS AND KNOWLEDGE</w:t>
            </w:r>
          </w:p>
        </w:tc>
      </w:tr>
      <w:tr w:rsidTr="001742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t>This section describes the skills and knowledge required for this unit.</w:t>
            </w:r>
          </w:p>
        </w:tc>
      </w:tr>
      <w:tr w:rsidTr="001742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Required skills</w:t>
            </w:r>
          </w:p>
        </w:tc>
      </w:tr>
      <w:tr w:rsidTr="001742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highly developed communication skills to:</w:t>
            </w:r>
          </w:p>
          <w:p w:rsidR="00000000" w:rsidRPr="003502D8" w:rsidP="003502D8">
            <w:pPr>
              <w:pStyle w:val="ListBullet2"/>
            </w:pPr>
            <w:r w:rsidRPr="003502D8">
              <w:t>determine and confirm information, using questioning and active listening as required</w:t>
            </w:r>
          </w:p>
          <w:p w:rsidR="00000000" w:rsidRPr="003502D8" w:rsidP="003502D8">
            <w:pPr>
              <w:pStyle w:val="ListBullet2"/>
            </w:pPr>
            <w:r w:rsidRPr="003502D8">
              <w:t>relate effectively to customers</w:t>
            </w:r>
          </w:p>
          <w:p w:rsidR="00000000" w:rsidRPr="003502D8" w:rsidP="003502D8">
            <w:pPr>
              <w:pStyle w:val="ListBullet2"/>
            </w:pPr>
            <w:r w:rsidRPr="003502D8">
              <w:t>liaise with others, share information, listen and understand</w:t>
            </w:r>
          </w:p>
          <w:p w:rsidR="00000000" w:rsidRPr="003502D8" w:rsidP="003502D8">
            <w:pPr>
              <w:pStyle w:val="ListBullet2"/>
            </w:pPr>
            <w:r w:rsidRPr="003502D8">
              <w:t>use language and concepts appropriate to cultural differences</w:t>
            </w:r>
          </w:p>
          <w:p w:rsidR="00000000" w:rsidRPr="003502D8" w:rsidP="003502D8">
            <w:pPr>
              <w:pStyle w:val="ListBullet"/>
            </w:pPr>
            <w:r w:rsidRPr="003502D8">
              <w:t>well-developed</w:t>
            </w:r>
            <w:r w:rsidRPr="003502D8">
              <w:t xml:space="preserve"> numeracy and IT skills to:</w:t>
            </w:r>
          </w:p>
          <w:p w:rsidR="00000000" w:rsidRPr="003502D8" w:rsidP="003502D8">
            <w:pPr>
              <w:pStyle w:val="ListBullet2"/>
            </w:pPr>
            <w:r w:rsidRPr="003502D8">
              <w:t>undertake statistical analysis</w:t>
            </w:r>
          </w:p>
          <w:p w:rsidR="00000000" w:rsidRPr="003502D8" w:rsidP="003502D8">
            <w:pPr>
              <w:pStyle w:val="ListBullet2"/>
            </w:pPr>
            <w:r w:rsidRPr="003502D8">
              <w:t>perform calculations related to achieving required outcomes</w:t>
            </w:r>
          </w:p>
          <w:p w:rsidR="00000000" w:rsidRPr="003502D8" w:rsidP="003502D8">
            <w:pPr>
              <w:pStyle w:val="ListBullet2"/>
            </w:pPr>
            <w:r w:rsidRPr="003502D8">
              <w:t>use computer applications (word processing, spreadsheet, database, specific purpose computer systems) to assist in achieving required ou</w:t>
            </w:r>
            <w:r w:rsidRPr="003502D8">
              <w:t>tcomes</w:t>
            </w:r>
          </w:p>
          <w:p w:rsidR="00000000" w:rsidRPr="003502D8" w:rsidP="003502D8">
            <w:pPr>
              <w:pStyle w:val="ListBullet2"/>
            </w:pPr>
            <w:r w:rsidRPr="003502D8">
              <w:t>access and update records electronically</w:t>
            </w:r>
          </w:p>
          <w:p w:rsidR="00000000" w:rsidRPr="003502D8" w:rsidP="003502D8">
            <w:pPr>
              <w:pStyle w:val="ListBullet2"/>
            </w:pPr>
            <w:r w:rsidRPr="003502D8">
              <w:t>access web-based information services</w:t>
            </w:r>
          </w:p>
          <w:p w:rsidR="00000000" w:rsidRPr="003502D8" w:rsidP="003502D8">
            <w:pPr>
              <w:pStyle w:val="ListBullet"/>
            </w:pPr>
            <w:r w:rsidRPr="003502D8">
              <w:t>well-developed literacy skills to read and interpret documentation from a variety of sources and record and consolidate relevant related information</w:t>
            </w:r>
          </w:p>
          <w:p w:rsidR="00000000" w:rsidRPr="003502D8" w:rsidP="003502D8">
            <w:pPr>
              <w:pStyle w:val="ListBullet"/>
            </w:pPr>
            <w:r w:rsidRPr="003502D8">
              <w:t>learning skills to m</w:t>
            </w:r>
            <w:r w:rsidRPr="003502D8">
              <w:t>aintain knowledge of changes to compliance legislation and requirements</w:t>
            </w:r>
          </w:p>
          <w:p w:rsidR="00000000" w:rsidRPr="003502D8" w:rsidP="003502D8">
            <w:pPr>
              <w:pStyle w:val="ListBullet"/>
            </w:pPr>
            <w:r w:rsidRPr="003502D8">
              <w:t>problem solving skills to identify any issues that have the potential to impact on work outcomes and to develop options to resolve these issues when they arise</w:t>
            </w:r>
          </w:p>
          <w:p w:rsidR="00000000" w:rsidRPr="003502D8" w:rsidP="003502D8">
            <w:pPr>
              <w:pStyle w:val="ListBullet"/>
            </w:pPr>
            <w:r w:rsidRPr="003502D8">
              <w:t>self-management skills for complying with ethical, legal and procedural requirements research and analysis skills for accessing and interpreting relevant information</w:t>
            </w:r>
          </w:p>
          <w:p w:rsidR="00000000" w:rsidP="003502D8">
            <w:pPr>
              <w:pStyle w:val="ListBullet"/>
              <w:rPr>
                <w:lang w:val="en-NZ"/>
              </w:rPr>
            </w:pPr>
            <w:r w:rsidRPr="003502D8">
              <w:t>organisational skills, including the ability to plan and sequence work</w:t>
            </w:r>
          </w:p>
        </w:tc>
      </w:tr>
      <w:tr w:rsidTr="001742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Required knowledge</w:t>
            </w:r>
          </w:p>
        </w:tc>
      </w:tr>
      <w:tr w:rsidTr="001742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consumers rights issues and requirements</w:t>
            </w:r>
          </w:p>
          <w:p w:rsidR="00000000" w:rsidRPr="003502D8" w:rsidP="003502D8">
            <w:pPr>
              <w:pStyle w:val="ListBullet"/>
            </w:pPr>
            <w:r w:rsidRPr="003502D8">
              <w:t>industry sector compliance requirements such as the General Insurance Code of Practice</w:t>
            </w:r>
          </w:p>
          <w:p w:rsidR="00000000" w:rsidRPr="003502D8" w:rsidP="003502D8">
            <w:pPr>
              <w:pStyle w:val="ListBullet"/>
            </w:pPr>
            <w:r w:rsidRPr="003502D8">
              <w:t>industry trends</w:t>
            </w:r>
          </w:p>
          <w:p w:rsidR="00000000" w:rsidRPr="003502D8" w:rsidP="003502D8">
            <w:pPr>
              <w:pStyle w:val="ListBullet"/>
            </w:pPr>
            <w:r w:rsidRPr="003502D8">
              <w:t>loss surveying principles</w:t>
            </w:r>
          </w:p>
          <w:p w:rsidR="00000000" w:rsidRPr="003502D8" w:rsidP="003502D8">
            <w:pPr>
              <w:pStyle w:val="ListBullet"/>
            </w:pPr>
            <w:r w:rsidRPr="003502D8">
              <w:t>organisation policy, procedures, underwriting guidelines and authorities:</w:t>
            </w:r>
          </w:p>
          <w:p w:rsidR="00000000" w:rsidRPr="003502D8" w:rsidP="003502D8">
            <w:pPr>
              <w:pStyle w:val="ListBullet2"/>
            </w:pPr>
            <w:r w:rsidRPr="003502D8">
              <w:t>best und</w:t>
            </w:r>
            <w:r w:rsidRPr="003502D8">
              <w:t xml:space="preserve">erwriting guides (BUG) </w:t>
            </w:r>
          </w:p>
          <w:p w:rsidR="00000000" w:rsidRPr="003502D8" w:rsidP="003502D8">
            <w:pPr>
              <w:pStyle w:val="ListBullet2"/>
            </w:pPr>
            <w:r w:rsidRPr="003502D8">
              <w:t>loss control guides</w:t>
            </w:r>
          </w:p>
          <w:p w:rsidR="00000000" w:rsidRPr="003502D8" w:rsidP="003502D8">
            <w:pPr>
              <w:pStyle w:val="ListBullet"/>
            </w:pPr>
            <w:r w:rsidRPr="003502D8">
              <w:t>relevant legislation, regulatory guidelines and industry sector compliance requirements, such as the Insurance Contracts Act, Privacy Act, Trade Practices and Corporations Act</w:t>
            </w:r>
          </w:p>
          <w:p w:rsidR="00000000" w:rsidRPr="003502D8" w:rsidP="003502D8">
            <w:pPr>
              <w:pStyle w:val="ListBullet"/>
            </w:pPr>
            <w:r w:rsidRPr="003502D8">
              <w:t>research and analysis techniques</w:t>
            </w:r>
          </w:p>
          <w:p w:rsidR="00000000" w:rsidRPr="003502D8" w:rsidP="003502D8">
            <w:pPr>
              <w:pStyle w:val="ListBullet"/>
            </w:pPr>
            <w:r w:rsidRPr="003502D8">
              <w:t>risk management techniques and tools</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10" w:name="O_79584"/>
      <w:bookmarkEnd w:id="10"/>
      <w:r w:rsidRPr="003502D8">
        <w:t>Evidence Guide</w:t>
      </w:r>
    </w:p>
    <w:tbl>
      <w:tblPr>
        <w:tblW w:w="9570" w:type="dxa"/>
        <w:tblLayout w:type="fixed"/>
        <w:tblCellMar>
          <w:left w:w="62" w:type="dxa"/>
          <w:right w:w="62" w:type="dxa"/>
        </w:tblCellMar>
        <w:tblLook w:val="0000"/>
      </w:tblPr>
      <w:tblGrid>
        <w:gridCol w:w="2808"/>
        <w:gridCol w:w="6762"/>
      </w:tblGrid>
      <w:tr w:rsidTr="001742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EVIDENCE GUIDE</w:t>
            </w:r>
          </w:p>
        </w:tc>
      </w:tr>
      <w:tr w:rsidTr="001742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t xml:space="preserve">The Evidence Guide provides advice on assessment and must be read in conjunction with the performance criteria, required skills and knowledge, </w:t>
            </w:r>
            <w:r w:rsidRPr="003502D8">
              <w:t>range statement and the Assessment Guidelines for the Training Package.</w:t>
            </w:r>
          </w:p>
        </w:tc>
      </w:tr>
      <w:tr w:rsidTr="001742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p>
        </w:tc>
      </w:tr>
      <w:tr w:rsidTr="001742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Evidence of the ability to:</w:t>
            </w:r>
          </w:p>
          <w:p w:rsidR="00000000" w:rsidP="003502D8">
            <w:pPr>
              <w:pStyle w:val="ListBullet"/>
              <w:rPr>
                <w:lang w:val="en-NZ"/>
              </w:rPr>
            </w:pPr>
            <w:r w:rsidRPr="003502D8">
              <w:t>identify and assess data relating to losses, analyse it and use the analysis as a basis for development of effective strategies.</w:t>
            </w:r>
          </w:p>
        </w:tc>
      </w:tr>
      <w:tr w:rsidTr="001742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Assessment must ensure:</w:t>
            </w:r>
          </w:p>
          <w:p w:rsidR="00000000" w:rsidRPr="003502D8" w:rsidP="003502D8">
            <w:pPr>
              <w:pStyle w:val="ListBullet"/>
            </w:pPr>
            <w:r w:rsidRPr="003502D8">
              <w:t>competency is demonstrated in the context of the work environment and conditions specified in the range statement either in a relevant workplace or a closely simulated work environment</w:t>
            </w:r>
          </w:p>
          <w:p w:rsidR="00000000" w:rsidRPr="003502D8" w:rsidP="003502D8">
            <w:pPr>
              <w:pStyle w:val="ListBullet"/>
            </w:pPr>
            <w:r w:rsidRPr="003502D8">
              <w:t>access to and the use of a range of common office equipment, technology</w:t>
            </w:r>
            <w:r w:rsidRPr="003502D8">
              <w:t>, software and consumables</w:t>
            </w:r>
          </w:p>
          <w:p w:rsidR="00000000" w:rsidRPr="003502D8" w:rsidP="003502D8">
            <w:pPr>
              <w:pStyle w:val="ListBullet"/>
            </w:pPr>
            <w:r w:rsidRPr="003502D8">
              <w:t>access to organisation records</w:t>
            </w:r>
          </w:p>
          <w:p w:rsidR="00000000" w:rsidP="003502D8">
            <w:pPr>
              <w:pStyle w:val="ListBullet"/>
              <w:rPr>
                <w:lang w:val="en-NZ"/>
              </w:rPr>
            </w:pPr>
            <w:r w:rsidRPr="003502D8">
              <w:t>access to organisation policies and procedures.</w:t>
            </w:r>
          </w:p>
        </w:tc>
      </w:tr>
      <w:tr w:rsidTr="001742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A range of assessment methods should be used to assess practical skills and knowledge. The following examples, in combination, a</w:t>
            </w:r>
            <w:r w:rsidRPr="003502D8">
              <w:t>re appropriate for this unit:</w:t>
            </w:r>
          </w:p>
          <w:p w:rsidR="00000000" w:rsidRPr="003502D8" w:rsidP="003502D8">
            <w:pPr>
              <w:pStyle w:val="ListBullet"/>
            </w:pPr>
            <w:r w:rsidRPr="003502D8">
              <w:t>evaluating an integrated activity, which combines the elements of competency for the unit, or a cluster of related units of competency</w:t>
            </w:r>
          </w:p>
          <w:p w:rsidR="00000000" w:rsidRPr="003502D8" w:rsidP="003502D8">
            <w:pPr>
              <w:pStyle w:val="ListBullet"/>
            </w:pPr>
            <w:r w:rsidRPr="003502D8">
              <w:t>observing processes and procedures in workplaces</w:t>
            </w:r>
          </w:p>
          <w:p w:rsidR="00000000" w:rsidRPr="003502D8" w:rsidP="003502D8">
            <w:pPr>
              <w:pStyle w:val="ListBullet"/>
            </w:pPr>
            <w:r w:rsidRPr="003502D8">
              <w:t>verbal or written questioning on underpinning knowledge and skills</w:t>
            </w:r>
          </w:p>
          <w:p w:rsidR="00000000" w:rsidRPr="003502D8" w:rsidP="003502D8">
            <w:pPr>
              <w:pStyle w:val="ListBullet"/>
            </w:pPr>
            <w:r w:rsidRPr="003502D8">
              <w:t>evaluating samples of work</w:t>
            </w:r>
          </w:p>
          <w:p w:rsidR="00000000" w:rsidRPr="003502D8" w:rsidP="003502D8">
            <w:pPr>
              <w:pStyle w:val="ListBullet"/>
            </w:pPr>
            <w:r w:rsidRPr="003502D8">
              <w:t>accessing and validating third party reports</w:t>
            </w:r>
          </w:p>
          <w:p w:rsidR="00000000" w:rsidP="003502D8">
            <w:pPr>
              <w:pStyle w:val="ListBullet"/>
              <w:rPr>
                <w:lang w:val="en-NZ"/>
              </w:rPr>
            </w:pPr>
            <w:r w:rsidRPr="003502D8">
              <w:t>setting and reviewing workplace projects and business simulations or scenarios.</w:t>
            </w:r>
          </w:p>
        </w:tc>
      </w:tr>
      <w:tr w:rsidTr="001742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11" w:name="O_79585"/>
      <w:bookmarkEnd w:id="11"/>
      <w:r w:rsidRPr="003502D8">
        <w:t>Range Statement</w:t>
      </w:r>
    </w:p>
    <w:tbl>
      <w:tblPr>
        <w:tblW w:w="0" w:type="auto"/>
        <w:tblLayout w:type="fixed"/>
        <w:tblCellMar>
          <w:left w:w="62" w:type="dxa"/>
          <w:right w:w="62" w:type="dxa"/>
        </w:tblCellMar>
        <w:tblLook w:val="0000"/>
      </w:tblPr>
      <w:tblGrid>
        <w:gridCol w:w="2540"/>
        <w:gridCol w:w="5982"/>
      </w:tblGrid>
      <w:tr w:rsidTr="001742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RANGE STATEMENT</w:t>
            </w:r>
          </w:p>
        </w:tc>
      </w:tr>
      <w:tr w:rsidTr="001742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t xml:space="preserve">The range statement relates to the unit of competency as a whole. It allows for different work environments and situations that may affect </w:t>
            </w:r>
            <w:r w:rsidRPr="003502D8">
              <w:t>performance. Bold italicised wording, if used in the performance criteria, is detailed below. Essential operating conditions that may be present with training and assessment (depending on the work situation, needs of the candidate, accessibility of the ite</w:t>
            </w:r>
            <w:r w:rsidRPr="003502D8">
              <w:t>m, and local industry and regional contexts) may also be included.</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BoldandItalics"/>
              </w:rPr>
              <w:t>Investigation</w:t>
            </w:r>
            <w:r w:rsidRPr="003502D8">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whether there are any significant claim trends</w:t>
            </w:r>
          </w:p>
          <w:p w:rsidR="00000000" w:rsidRPr="003502D8" w:rsidP="003502D8">
            <w:pPr>
              <w:pStyle w:val="ListBullet"/>
            </w:pPr>
            <w:r w:rsidRPr="003502D8">
              <w:t>whether there are any significant changes to the premium pool</w:t>
            </w:r>
          </w:p>
          <w:p w:rsidR="00000000" w:rsidP="003502D8">
            <w:pPr>
              <w:pStyle w:val="ListBullet"/>
              <w:rPr>
                <w:lang w:val="en-NZ"/>
              </w:rPr>
            </w:pPr>
            <w:r w:rsidRPr="003502D8">
              <w:t>whether there are changes in the insurance industr</w:t>
            </w:r>
            <w:r w:rsidRPr="003502D8">
              <w:t>y to coverage of risk.</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BoldandItalics"/>
              </w:rPr>
              <w:t>Relevant data</w:t>
            </w:r>
            <w:r w:rsidRPr="003502D8">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claim statistic reports</w:t>
            </w:r>
          </w:p>
          <w:p w:rsidR="00000000" w:rsidRPr="003502D8" w:rsidP="003502D8">
            <w:pPr>
              <w:pStyle w:val="ListBullet"/>
            </w:pPr>
            <w:r w:rsidRPr="003502D8">
              <w:t>premium reports</w:t>
            </w:r>
          </w:p>
          <w:p w:rsidR="00000000" w:rsidRPr="003502D8" w:rsidP="003502D8">
            <w:pPr>
              <w:pStyle w:val="ListBullet"/>
            </w:pPr>
            <w:r w:rsidRPr="003502D8">
              <w:t>surveys</w:t>
            </w:r>
          </w:p>
          <w:p w:rsidR="00000000" w:rsidP="003502D8">
            <w:pPr>
              <w:pStyle w:val="ListBullet"/>
              <w:rPr>
                <w:lang w:val="en-NZ"/>
              </w:rPr>
            </w:pPr>
            <w:r w:rsidRPr="003502D8">
              <w:t>other relevant materials.</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BoldandItalics"/>
              </w:rPr>
              <w:t>Documentation</w:t>
            </w:r>
            <w:r w:rsidRPr="003502D8">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assessor comments</w:t>
            </w:r>
          </w:p>
          <w:p w:rsidR="00000000" w:rsidRPr="003502D8" w:rsidP="003502D8">
            <w:pPr>
              <w:pStyle w:val="ListBullet"/>
            </w:pPr>
            <w:r w:rsidRPr="003502D8">
              <w:t>premium income</w:t>
            </w:r>
          </w:p>
          <w:p w:rsidR="00000000" w:rsidRPr="003502D8" w:rsidP="003502D8">
            <w:pPr>
              <w:pStyle w:val="ListBullet"/>
            </w:pPr>
            <w:r w:rsidRPr="003502D8">
              <w:t>reports on claims</w:t>
            </w:r>
          </w:p>
          <w:p w:rsidR="00000000" w:rsidRPr="003502D8" w:rsidP="003502D8">
            <w:pPr>
              <w:pStyle w:val="ListBullet"/>
            </w:pPr>
            <w:r w:rsidRPr="003502D8">
              <w:t>solicitor's advice</w:t>
            </w:r>
          </w:p>
          <w:p w:rsidR="00000000" w:rsidP="003502D8">
            <w:pPr>
              <w:pStyle w:val="ListBullet"/>
              <w:rPr>
                <w:lang w:val="en-NZ"/>
              </w:rPr>
            </w:pPr>
            <w:r w:rsidRPr="003502D8">
              <w:t>surveys.</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BoldandItalics"/>
              </w:rPr>
              <w:t>Strategies</w:t>
            </w:r>
            <w:r w:rsidRPr="003502D8">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case studies</w:t>
            </w:r>
          </w:p>
          <w:p w:rsidR="00000000" w:rsidRPr="003502D8" w:rsidP="003502D8">
            <w:pPr>
              <w:pStyle w:val="ListBullet"/>
            </w:pPr>
            <w:r w:rsidRPr="003502D8">
              <w:t>changes in policy wording, list of risks, premium rates</w:t>
            </w:r>
          </w:p>
          <w:p w:rsidR="00000000" w:rsidP="003502D8">
            <w:pPr>
              <w:pStyle w:val="ListBullet"/>
              <w:rPr>
                <w:lang w:val="en-NZ"/>
              </w:rPr>
            </w:pPr>
            <w:r w:rsidRPr="003502D8">
              <w:t>training.</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BoldandItalics"/>
              </w:rPr>
              <w:t>Potential negative impacts</w:t>
            </w:r>
            <w:r w:rsidRPr="003502D8">
              <w:t xml:space="preserve"> may be identified by: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accuracy of rates charged</w:t>
            </w:r>
          </w:p>
          <w:p w:rsidR="00000000" w:rsidRPr="003502D8" w:rsidP="003502D8">
            <w:pPr>
              <w:pStyle w:val="ListBullet"/>
            </w:pPr>
            <w:r w:rsidRPr="003502D8">
              <w:t>additional security arrangements</w:t>
            </w:r>
          </w:p>
          <w:p w:rsidR="00000000" w:rsidRPr="003502D8" w:rsidP="003502D8">
            <w:pPr>
              <w:pStyle w:val="ListBullet"/>
            </w:pPr>
            <w:r w:rsidRPr="003502D8">
              <w:t xml:space="preserve">analysing loss ratios </w:t>
            </w:r>
          </w:p>
          <w:p w:rsidR="00000000" w:rsidRPr="003502D8" w:rsidP="003502D8">
            <w:pPr>
              <w:pStyle w:val="ListBullet"/>
            </w:pPr>
            <w:r w:rsidRPr="003502D8">
              <w:t xml:space="preserve">analysing relevant </w:t>
            </w:r>
            <w:r w:rsidRPr="003502D8">
              <w:t>geographic, demographic data</w:t>
            </w:r>
          </w:p>
          <w:p w:rsidR="00000000" w:rsidRPr="003502D8" w:rsidP="003502D8">
            <w:pPr>
              <w:pStyle w:val="ListBullet"/>
            </w:pPr>
            <w:r w:rsidRPr="003502D8">
              <w:t>types of risk written</w:t>
            </w:r>
          </w:p>
          <w:p w:rsidR="00000000" w:rsidP="003502D8">
            <w:pPr>
              <w:pStyle w:val="ListBullet"/>
              <w:rPr>
                <w:lang w:val="en-NZ"/>
              </w:rPr>
            </w:pPr>
            <w:r w:rsidRPr="003502D8">
              <w:t>underwriting guidelines.</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BoldandItalics"/>
              </w:rPr>
              <w:t>Consumers' rights</w:t>
            </w:r>
            <w:r w:rsidRPr="003502D8">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ListBullet"/>
              <w:rPr>
                <w:lang w:val="en-NZ"/>
              </w:rPr>
            </w:pPr>
            <w:r w:rsidRPr="003502D8">
              <w:t>privacy and access to dispute resolution procedures.</w:t>
            </w:r>
          </w:p>
        </w:tc>
      </w:tr>
      <w:tr w:rsidTr="0017424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t xml:space="preserve">Types and categories of insurance </w:t>
            </w:r>
            <w:r w:rsidRPr="003502D8">
              <w:rPr>
                <w:rStyle w:val="BoldandItalics"/>
              </w:rPr>
              <w:t>portfolios</w:t>
            </w:r>
            <w:r w:rsidRPr="003502D8">
              <w:t>/</w:t>
            </w:r>
            <w:r w:rsidRPr="003502D8">
              <w:rPr>
                <w:rStyle w:val="BoldandItalics"/>
              </w:rPr>
              <w:t>line of business</w:t>
            </w:r>
            <w:r w:rsidRPr="003502D8">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ListBullet"/>
            </w:pPr>
            <w:r w:rsidRPr="003502D8">
              <w:t>accidental damage</w:t>
            </w:r>
          </w:p>
          <w:p w:rsidR="00000000" w:rsidRPr="003502D8" w:rsidP="003502D8">
            <w:pPr>
              <w:pStyle w:val="ListBullet"/>
            </w:pPr>
            <w:r w:rsidRPr="003502D8">
              <w:t>additional benefits</w:t>
            </w:r>
          </w:p>
          <w:p w:rsidR="00000000" w:rsidRPr="003502D8" w:rsidP="003502D8">
            <w:pPr>
              <w:pStyle w:val="ListBullet"/>
            </w:pPr>
            <w:r w:rsidRPr="003502D8">
              <w:t>burglary/theft</w:t>
            </w:r>
          </w:p>
          <w:p w:rsidR="00000000" w:rsidRPr="003502D8" w:rsidP="003502D8">
            <w:pPr>
              <w:pStyle w:val="ListBullet"/>
            </w:pPr>
            <w:r w:rsidRPr="003502D8">
              <w:t>business interruption</w:t>
            </w:r>
          </w:p>
          <w:p w:rsidR="00000000" w:rsidRPr="003502D8" w:rsidP="003502D8">
            <w:pPr>
              <w:pStyle w:val="ListBullet"/>
            </w:pPr>
            <w:r w:rsidRPr="003502D8">
              <w:t>business special risks</w:t>
            </w:r>
          </w:p>
          <w:p w:rsidR="00000000" w:rsidRPr="003502D8" w:rsidP="003502D8">
            <w:pPr>
              <w:pStyle w:val="ListBullet"/>
            </w:pPr>
            <w:r w:rsidRPr="003502D8">
              <w:t>commercial</w:t>
            </w:r>
          </w:p>
          <w:p w:rsidR="00000000" w:rsidRPr="003502D8" w:rsidP="003502D8">
            <w:pPr>
              <w:pStyle w:val="ListBullet"/>
            </w:pPr>
            <w:r w:rsidRPr="003502D8">
              <w:t>commercial motor</w:t>
            </w:r>
          </w:p>
          <w:p w:rsidR="00000000" w:rsidRPr="003502D8" w:rsidP="003502D8">
            <w:pPr>
              <w:pStyle w:val="ListBullet"/>
            </w:pPr>
            <w:r w:rsidRPr="003502D8">
              <w:t>construction risks</w:t>
            </w:r>
          </w:p>
          <w:p w:rsidR="00000000" w:rsidRPr="003502D8" w:rsidP="003502D8">
            <w:pPr>
              <w:pStyle w:val="ListBullet"/>
            </w:pPr>
            <w:r w:rsidRPr="003502D8">
              <w:t>crop</w:t>
            </w:r>
          </w:p>
          <w:p w:rsidR="00000000" w:rsidRPr="003502D8" w:rsidP="003502D8">
            <w:pPr>
              <w:pStyle w:val="ListBullet"/>
            </w:pPr>
            <w:r w:rsidRPr="003502D8">
              <w:t>defined events</w:t>
            </w:r>
          </w:p>
          <w:p w:rsidR="00000000" w:rsidRPr="003502D8" w:rsidP="003502D8">
            <w:pPr>
              <w:pStyle w:val="ListBullet"/>
            </w:pPr>
            <w:r w:rsidRPr="003502D8">
              <w:t>directors and officers</w:t>
            </w:r>
          </w:p>
          <w:p w:rsidR="00000000" w:rsidRPr="003502D8" w:rsidP="003502D8">
            <w:pPr>
              <w:pStyle w:val="ListBullet"/>
            </w:pPr>
            <w:r w:rsidRPr="003502D8">
              <w:t xml:space="preserve">domestic </w:t>
            </w:r>
          </w:p>
          <w:p w:rsidR="00000000" w:rsidRPr="003502D8" w:rsidP="003502D8">
            <w:pPr>
              <w:pStyle w:val="ListBullet"/>
            </w:pPr>
            <w:r w:rsidRPr="003502D8">
              <w:t>electronic equipment</w:t>
            </w:r>
          </w:p>
          <w:p w:rsidR="00000000" w:rsidRPr="003502D8" w:rsidP="003502D8">
            <w:pPr>
              <w:pStyle w:val="ListBullet"/>
            </w:pPr>
            <w:r w:rsidRPr="003502D8">
              <w:t>employee fraud</w:t>
            </w:r>
          </w:p>
          <w:p w:rsidR="00000000" w:rsidRPr="003502D8" w:rsidP="003502D8">
            <w:pPr>
              <w:pStyle w:val="ListBullet"/>
            </w:pPr>
            <w:r w:rsidRPr="003502D8">
              <w:t>engineering plant</w:t>
            </w:r>
          </w:p>
          <w:p w:rsidR="00000000" w:rsidRPr="003502D8" w:rsidP="003502D8">
            <w:pPr>
              <w:pStyle w:val="ListBullet"/>
            </w:pPr>
            <w:r w:rsidRPr="003502D8">
              <w:t>environment and pollution</w:t>
            </w:r>
          </w:p>
          <w:p w:rsidR="00000000" w:rsidRPr="003502D8" w:rsidP="003502D8">
            <w:pPr>
              <w:pStyle w:val="ListBullet"/>
            </w:pPr>
            <w:r w:rsidRPr="003502D8">
              <w:t>fire and perils</w:t>
            </w:r>
          </w:p>
          <w:p w:rsidR="00000000" w:rsidRPr="003502D8" w:rsidP="003502D8">
            <w:pPr>
              <w:pStyle w:val="ListBullet"/>
            </w:pPr>
            <w:r w:rsidRPr="003502D8">
              <w:t>general and products liability</w:t>
            </w:r>
          </w:p>
          <w:p w:rsidR="00000000" w:rsidRPr="003502D8" w:rsidP="003502D8">
            <w:pPr>
              <w:pStyle w:val="ListBullet"/>
            </w:pPr>
            <w:r w:rsidRPr="003502D8">
              <w:t>glass</w:t>
            </w:r>
          </w:p>
          <w:p w:rsidR="00000000" w:rsidRPr="003502D8" w:rsidP="003502D8">
            <w:pPr>
              <w:pStyle w:val="ListBullet"/>
            </w:pPr>
            <w:r w:rsidRPr="003502D8">
              <w:t>Industrial Special Risks (ISR)</w:t>
            </w:r>
          </w:p>
          <w:p w:rsidR="00000000" w:rsidRPr="003502D8" w:rsidP="003502D8">
            <w:pPr>
              <w:pStyle w:val="ListBullet"/>
            </w:pPr>
            <w:r w:rsidRPr="003502D8">
              <w:t>livestock</w:t>
            </w:r>
          </w:p>
          <w:p w:rsidR="00000000" w:rsidRPr="003502D8" w:rsidP="003502D8">
            <w:pPr>
              <w:pStyle w:val="ListBullet"/>
            </w:pPr>
            <w:r w:rsidRPr="003502D8">
              <w:t>machinery breakdown</w:t>
            </w:r>
          </w:p>
          <w:p w:rsidR="00000000" w:rsidRPr="003502D8" w:rsidP="003502D8">
            <w:pPr>
              <w:pStyle w:val="ListBullet"/>
            </w:pPr>
            <w:r w:rsidRPr="003502D8">
              <w:t>money</w:t>
            </w:r>
          </w:p>
          <w:p w:rsidR="00000000" w:rsidRPr="003502D8" w:rsidP="003502D8">
            <w:pPr>
              <w:pStyle w:val="ListBullet"/>
            </w:pPr>
            <w:r w:rsidRPr="003502D8">
              <w:t>multi-risk</w:t>
            </w:r>
          </w:p>
          <w:p w:rsidR="00000000" w:rsidRPr="003502D8" w:rsidP="003502D8">
            <w:pPr>
              <w:pStyle w:val="ListBullet"/>
            </w:pPr>
            <w:r w:rsidRPr="003502D8">
              <w:t>other personal items</w:t>
            </w:r>
          </w:p>
          <w:p w:rsidR="00000000" w:rsidRPr="003502D8" w:rsidP="003502D8">
            <w:pPr>
              <w:pStyle w:val="ListBullet"/>
            </w:pPr>
            <w:r w:rsidRPr="003502D8">
              <w:t>package contracts</w:t>
            </w:r>
          </w:p>
          <w:p w:rsidR="00000000" w:rsidRPr="003502D8" w:rsidP="003502D8">
            <w:pPr>
              <w:pStyle w:val="ListBullet"/>
            </w:pPr>
            <w:r w:rsidRPr="003502D8">
              <w:t>personal accident and illness</w:t>
            </w:r>
          </w:p>
          <w:p w:rsidR="00000000" w:rsidRPr="003502D8" w:rsidP="003502D8">
            <w:pPr>
              <w:pStyle w:val="ListBullet"/>
            </w:pPr>
            <w:r w:rsidRPr="003502D8">
              <w:t>professional indemnity</w:t>
            </w:r>
          </w:p>
          <w:p w:rsidR="00000000" w:rsidRPr="003502D8" w:rsidP="003502D8">
            <w:pPr>
              <w:pStyle w:val="ListBullet"/>
            </w:pPr>
            <w:r w:rsidRPr="003502D8">
              <w:t xml:space="preserve">public </w:t>
            </w:r>
            <w:r w:rsidRPr="003502D8">
              <w:t>liability</w:t>
            </w:r>
          </w:p>
          <w:p w:rsidR="00000000" w:rsidRPr="003502D8" w:rsidP="003502D8">
            <w:pPr>
              <w:pStyle w:val="ListBullet"/>
            </w:pPr>
            <w:r w:rsidRPr="003502D8">
              <w:t>sprinkler leakage</w:t>
            </w:r>
          </w:p>
          <w:p w:rsidR="00000000" w:rsidRPr="003502D8" w:rsidP="003502D8">
            <w:pPr>
              <w:pStyle w:val="ListBullet"/>
            </w:pPr>
            <w:r w:rsidRPr="003502D8">
              <w:t>transit</w:t>
            </w:r>
          </w:p>
          <w:p w:rsidR="00000000" w:rsidRPr="003502D8" w:rsidP="003502D8">
            <w:pPr>
              <w:pStyle w:val="ListBullet"/>
            </w:pPr>
            <w:r w:rsidRPr="003502D8">
              <w:t>travel.</w:t>
            </w:r>
          </w:p>
        </w:tc>
      </w:tr>
    </w:tbl>
    <w:p w:rsidR="0017424E" w:rsidP="003502D8">
      <w:pPr>
        <w:pStyle w:val="BodyText"/>
      </w:pPr>
    </w:p>
    <w:p w:rsidR="0017424E" w:rsidP="003502D8">
      <w:pPr>
        <w:pStyle w:val="BodyText"/>
      </w:pPr>
    </w:p>
    <w:p w:rsidR="00000000" w:rsidRPr="003502D8" w:rsidP="003502D8">
      <w:pPr>
        <w:pStyle w:val="Heading1"/>
      </w:pPr>
      <w:bookmarkStart w:id="12" w:name="O_79586"/>
      <w:bookmarkEnd w:id="12"/>
      <w:r w:rsidRPr="003502D8">
        <w:t>Unit Sector(s)</w:t>
      </w:r>
    </w:p>
    <w:tbl>
      <w:tblPr>
        <w:tblW w:w="0" w:type="auto"/>
        <w:tblLayout w:type="fixed"/>
        <w:tblCellMar>
          <w:left w:w="62" w:type="dxa"/>
          <w:right w:w="62" w:type="dxa"/>
        </w:tblCellMar>
        <w:tblLook w:val="0000"/>
      </w:tblPr>
      <w:tblGrid>
        <w:gridCol w:w="2594"/>
        <w:gridCol w:w="5928"/>
      </w:tblGrid>
      <w:tr w:rsidTr="0017424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r w:rsidRPr="003502D8">
              <w:t>Insurance services</w:t>
            </w: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13" w:name="O_156497"/>
      <w:bookmarkEnd w:id="13"/>
      <w:r w:rsidRPr="003502D8">
        <w:t>Competency field</w:t>
      </w:r>
    </w:p>
    <w:tbl>
      <w:tblPr>
        <w:tblW w:w="0" w:type="auto"/>
        <w:tblLayout w:type="fixed"/>
        <w:tblCellMar>
          <w:left w:w="62" w:type="dxa"/>
          <w:right w:w="62" w:type="dxa"/>
        </w:tblCellMar>
        <w:tblLook w:val="0000"/>
      </w:tblPr>
      <w:tblGrid>
        <w:gridCol w:w="2754"/>
        <w:gridCol w:w="5768"/>
      </w:tblGrid>
      <w:tr w:rsidTr="0017424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p>
        </w:tc>
      </w:tr>
    </w:tbl>
    <w:p w:rsidR="00000000" w:rsidRPr="003502D8" w:rsidP="003502D8">
      <w:pPr>
        <w:pStyle w:val="BodyText"/>
      </w:pPr>
    </w:p>
    <w:p w:rsidR="00000000" w:rsidRPr="003502D8" w:rsidP="003502D8">
      <w:pPr>
        <w:pStyle w:val="AllowPageBreak"/>
      </w:pPr>
    </w:p>
    <w:p w:rsidR="00000000" w:rsidRPr="003502D8" w:rsidP="003502D8">
      <w:pPr>
        <w:pStyle w:val="Heading1"/>
      </w:pPr>
      <w:bookmarkStart w:id="14" w:name="O_156496"/>
      <w:bookmarkEnd w:id="14"/>
      <w:r w:rsidRPr="003502D8">
        <w:t>Co-requisite units</w:t>
      </w:r>
    </w:p>
    <w:tbl>
      <w:tblPr>
        <w:tblW w:w="0" w:type="auto"/>
        <w:tblLayout w:type="fixed"/>
        <w:tblCellMar>
          <w:left w:w="62" w:type="dxa"/>
          <w:right w:w="62" w:type="dxa"/>
        </w:tblCellMar>
        <w:tblLook w:val="0000"/>
      </w:tblPr>
      <w:tblGrid>
        <w:gridCol w:w="2629"/>
        <w:gridCol w:w="1324"/>
        <w:gridCol w:w="4569"/>
      </w:tblGrid>
      <w:tr w:rsidTr="0017424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r w:rsidRPr="003502D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2D8">
            <w:pPr>
              <w:pStyle w:val="BodyText"/>
              <w:rPr>
                <w:lang w:val="en-NZ"/>
              </w:rPr>
            </w:pPr>
          </w:p>
        </w:tc>
      </w:tr>
      <w:tr w:rsidTr="0017424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2D8" w:rsidP="003502D8">
            <w:pPr>
              <w:pStyle w:val="BodyText"/>
            </w:pPr>
          </w:p>
        </w:tc>
      </w:tr>
    </w:tbl>
    <w:p w:rsidR="00000000" w:rsidRPr="003502D8" w:rsidP="003502D8">
      <w:pPr>
        <w:pStyle w:val="BodyText"/>
      </w:pPr>
    </w:p>
    <w:p w:rsidR="00000000" w:rsidRPr="003502D8" w:rsidP="003502D8"/>
    <w:sectPr w:rsidSect="00350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24E" w:rsidP="00174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4E" w:rsidP="00350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424E" w:rsidP="00350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424E" w:rsidP="00350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24E" w:rsidP="001742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4E" w:rsidP="003502D8">
    <w:pPr>
      <w:pStyle w:val="Header"/>
      <w:framePr w:wrap="around"/>
    </w:pPr>
    <w:r>
      <w:fldChar w:fldCharType="begin"/>
    </w:r>
    <w:r>
      <w:instrText xml:space="preserve"> TITLE   \* MERGEFORMAT </w:instrText>
    </w:r>
    <w:r>
      <w:fldChar w:fldCharType="separate"/>
    </w:r>
    <w:r>
      <w:t>FNSISV503A Undertake post-loss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424E" w:rsidP="00350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C4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627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CF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2D8"/>
    <w:pPr>
      <w:spacing w:before="360" w:after="60"/>
      <w:outlineLvl w:val="0"/>
    </w:pPr>
    <w:rPr>
      <w:sz w:val="32"/>
    </w:rPr>
  </w:style>
  <w:style w:type="paragraph" w:styleId="Heading2">
    <w:name w:val="heading 2"/>
    <w:basedOn w:val="HeadingBase"/>
    <w:next w:val="BodyText"/>
    <w:link w:val="Heading2Char"/>
    <w:qFormat/>
    <w:rsid w:val="003502D8"/>
    <w:pPr>
      <w:keepLines/>
      <w:spacing w:before="240" w:after="120"/>
      <w:outlineLvl w:val="1"/>
    </w:pPr>
    <w:rPr>
      <w:sz w:val="28"/>
      <w:szCs w:val="40"/>
    </w:rPr>
  </w:style>
  <w:style w:type="paragraph" w:styleId="Heading3">
    <w:name w:val="heading 3"/>
    <w:basedOn w:val="HeadingBase"/>
    <w:next w:val="BodyText"/>
    <w:link w:val="Heading3Char"/>
    <w:qFormat/>
    <w:rsid w:val="003502D8"/>
    <w:pPr>
      <w:spacing w:before="180" w:after="120"/>
      <w:outlineLvl w:val="2"/>
    </w:pPr>
    <w:rPr>
      <w:spacing w:val="-10"/>
      <w:kern w:val="32"/>
    </w:rPr>
  </w:style>
  <w:style w:type="paragraph" w:styleId="Heading4">
    <w:name w:val="heading 4"/>
    <w:basedOn w:val="HeadingBase"/>
    <w:next w:val="BodyText"/>
    <w:link w:val="Heading4Char"/>
    <w:qFormat/>
    <w:rsid w:val="003502D8"/>
    <w:pPr>
      <w:spacing w:before="160" w:after="120"/>
      <w:outlineLvl w:val="3"/>
    </w:pPr>
    <w:rPr>
      <w:sz w:val="22"/>
    </w:rPr>
  </w:style>
  <w:style w:type="paragraph" w:styleId="Heading5">
    <w:name w:val="heading 5"/>
    <w:basedOn w:val="HeadingBase"/>
    <w:next w:val="Normal"/>
    <w:link w:val="Heading5Char"/>
    <w:qFormat/>
    <w:rsid w:val="003502D8"/>
    <w:pPr>
      <w:spacing w:before="80"/>
      <w:outlineLvl w:val="4"/>
    </w:pPr>
    <w:rPr>
      <w:color w:val="918585"/>
      <w:sz w:val="20"/>
    </w:rPr>
  </w:style>
  <w:style w:type="paragraph" w:styleId="Heading6">
    <w:name w:val="heading 6"/>
    <w:basedOn w:val="HeadingBase"/>
    <w:next w:val="Normal"/>
    <w:link w:val="Heading6Char"/>
    <w:qFormat/>
    <w:rsid w:val="003502D8"/>
    <w:pPr>
      <w:spacing w:before="60"/>
      <w:outlineLvl w:val="5"/>
    </w:pPr>
    <w:rPr>
      <w:color w:val="918585"/>
      <w:sz w:val="20"/>
    </w:rPr>
  </w:style>
  <w:style w:type="paragraph" w:styleId="Heading7">
    <w:name w:val="heading 7"/>
    <w:basedOn w:val="Normal"/>
    <w:next w:val="Normal"/>
    <w:link w:val="Heading7Char"/>
    <w:qFormat/>
    <w:rsid w:val="003502D8"/>
    <w:pPr>
      <w:ind w:left="720"/>
      <w:outlineLvl w:val="6"/>
    </w:pPr>
    <w:rPr>
      <w:i/>
    </w:rPr>
  </w:style>
  <w:style w:type="paragraph" w:styleId="Heading8">
    <w:name w:val="heading 8"/>
    <w:basedOn w:val="Normal"/>
    <w:next w:val="Normal"/>
    <w:link w:val="Heading8Char"/>
    <w:qFormat/>
    <w:rsid w:val="003502D8"/>
    <w:pPr>
      <w:ind w:left="720"/>
      <w:outlineLvl w:val="7"/>
    </w:pPr>
    <w:rPr>
      <w:i/>
    </w:rPr>
  </w:style>
  <w:style w:type="paragraph" w:styleId="Heading9">
    <w:name w:val="heading 9"/>
    <w:basedOn w:val="Normal"/>
    <w:next w:val="Normal"/>
    <w:link w:val="Heading9Char"/>
    <w:qFormat/>
    <w:rsid w:val="003502D8"/>
    <w:pPr>
      <w:ind w:left="720"/>
      <w:outlineLvl w:val="8"/>
    </w:pPr>
    <w:rPr>
      <w:i/>
    </w:rPr>
  </w:style>
  <w:style w:type="character" w:default="1" w:styleId="DefaultParagraphFont">
    <w:name w:val="Default Paragraph Font"/>
    <w:uiPriority w:val="1"/>
    <w:unhideWhenUsed/>
    <w:rsid w:val="00350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2D8"/>
  </w:style>
  <w:style w:type="character" w:customStyle="1" w:styleId="Heading1Char">
    <w:name w:val="Heading 1 Char"/>
    <w:basedOn w:val="DefaultParagraphFont"/>
    <w:link w:val="Heading1"/>
    <w:rsid w:val="003502D8"/>
    <w:rPr>
      <w:rFonts w:ascii="Times New Roman" w:eastAsia="Times New Roman" w:hAnsi="Times New Roman" w:cs="Times New Roman"/>
      <w:b/>
      <w:sz w:val="32"/>
      <w:szCs w:val="20"/>
      <w:lang w:eastAsia="en-US"/>
    </w:rPr>
  </w:style>
  <w:style w:type="paragraph" w:styleId="BodyText">
    <w:name w:val="Body Text"/>
    <w:basedOn w:val="Normal"/>
    <w:link w:val="BodyTextChar"/>
    <w:rsid w:val="00350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2D8"/>
    <w:rPr>
      <w:rFonts w:ascii="Times New Roman" w:eastAsia="Times New Roman" w:hAnsi="Times New Roman" w:cs="Times New Roman"/>
      <w:sz w:val="24"/>
      <w:lang w:val="en-US" w:eastAsia="en-US"/>
    </w:rPr>
  </w:style>
  <w:style w:type="paragraph" w:styleId="Footer">
    <w:name w:val="footer"/>
    <w:basedOn w:val="Normal"/>
    <w:link w:val="FooterChar"/>
    <w:rsid w:val="00350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2D8"/>
    <w:rPr>
      <w:rFonts w:ascii="Times New Roman" w:eastAsia="Times New Roman" w:hAnsi="Times New Roman" w:cs="Times New Roman"/>
      <w:sz w:val="16"/>
      <w:lang w:val="en-US" w:eastAsia="en-US"/>
    </w:rPr>
  </w:style>
  <w:style w:type="paragraph" w:styleId="List">
    <w:name w:val="List"/>
    <w:basedOn w:val="BodyText"/>
    <w:next w:val="BodyText"/>
    <w:rsid w:val="003502D8"/>
    <w:pPr>
      <w:tabs>
        <w:tab w:val="left" w:pos="340"/>
      </w:tabs>
      <w:spacing w:before="60" w:after="60"/>
      <w:ind w:left="340" w:hanging="340"/>
    </w:pPr>
  </w:style>
  <w:style w:type="paragraph" w:styleId="ListBullet">
    <w:name w:val="List Bullet"/>
    <w:basedOn w:val="List"/>
    <w:rsid w:val="003502D8"/>
    <w:pPr>
      <w:numPr>
        <w:numId w:val="13"/>
      </w:numPr>
      <w:tabs>
        <w:tab w:val="clear" w:pos="340"/>
      </w:tabs>
      <w:spacing w:before="40" w:after="40"/>
    </w:pPr>
  </w:style>
  <w:style w:type="character" w:customStyle="1" w:styleId="SpecialBold">
    <w:name w:val="Special Bold"/>
    <w:basedOn w:val="DefaultParagraphFont"/>
    <w:rsid w:val="003502D8"/>
    <w:rPr>
      <w:b/>
      <w:spacing w:val="0"/>
    </w:rPr>
  </w:style>
  <w:style w:type="paragraph" w:styleId="ListBullet2">
    <w:name w:val="List Bullet 2"/>
    <w:basedOn w:val="List2"/>
    <w:rsid w:val="003502D8"/>
    <w:pPr>
      <w:numPr>
        <w:numId w:val="14"/>
      </w:numPr>
      <w:tabs>
        <w:tab w:val="clear" w:pos="680"/>
      </w:tabs>
    </w:pPr>
  </w:style>
  <w:style w:type="paragraph" w:styleId="Header">
    <w:name w:val="header"/>
    <w:basedOn w:val="Normal"/>
    <w:link w:val="HeaderChar"/>
    <w:rsid w:val="00350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2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02D8"/>
    <w:pPr>
      <w:spacing w:before="240" w:after="120"/>
      <w:outlineLvl w:val="0"/>
    </w:pPr>
    <w:rPr>
      <w:rFonts w:ascii="Times New Roman" w:hAnsi="Times New Roman"/>
      <w:b/>
      <w:sz w:val="28"/>
    </w:rPr>
  </w:style>
  <w:style w:type="paragraph" w:customStyle="1" w:styleId="AllowPageBreak">
    <w:name w:val="AllowPageBreak"/>
    <w:rsid w:val="003502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02D8"/>
    <w:pPr>
      <w:tabs>
        <w:tab w:val="left" w:pos="680"/>
      </w:tabs>
      <w:spacing w:before="60" w:after="60"/>
      <w:ind w:left="680" w:hanging="340"/>
    </w:pPr>
  </w:style>
  <w:style w:type="character" w:customStyle="1" w:styleId="BoldandItalics">
    <w:name w:val="Bold and Italics"/>
    <w:qFormat/>
    <w:rsid w:val="003502D8"/>
    <w:rPr>
      <w:b/>
      <w:i/>
      <w:u w:val="none"/>
    </w:rPr>
  </w:style>
  <w:style w:type="character" w:customStyle="1" w:styleId="Heading2Char">
    <w:name w:val="Heading 2 Char"/>
    <w:basedOn w:val="DefaultParagraphFont"/>
    <w:link w:val="Heading2"/>
    <w:rsid w:val="00350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2D8"/>
    <w:rPr>
      <w:rFonts w:ascii="Courier New" w:eastAsia="Times New Roman" w:hAnsi="Courier New" w:cs="Times New Roman"/>
      <w:i/>
      <w:szCs w:val="20"/>
      <w:lang w:val="en-US" w:eastAsia="en-US"/>
    </w:rPr>
  </w:style>
  <w:style w:type="paragraph" w:customStyle="1" w:styleId="HeadingBase">
    <w:name w:val="Heading Base"/>
    <w:rsid w:val="00350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2D8"/>
    <w:pPr>
      <w:tabs>
        <w:tab w:val="right" w:leader="dot" w:pos="9072"/>
      </w:tabs>
      <w:ind w:left="567"/>
    </w:pPr>
    <w:rPr>
      <w:szCs w:val="22"/>
    </w:rPr>
  </w:style>
  <w:style w:type="paragraph" w:customStyle="1" w:styleId="TOCBase">
    <w:name w:val="TOC Base"/>
    <w:rsid w:val="00350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2D8"/>
    <w:pPr>
      <w:tabs>
        <w:tab w:val="right" w:leader="dot" w:pos="9072"/>
      </w:tabs>
      <w:spacing w:before="40" w:after="40"/>
      <w:ind w:left="284"/>
    </w:pPr>
    <w:rPr>
      <w:rFonts w:ascii="Times New Roman" w:hAnsi="Times New Roman"/>
    </w:rPr>
  </w:style>
  <w:style w:type="paragraph" w:styleId="TOC1">
    <w:name w:val="toc 1"/>
    <w:basedOn w:val="TOCBase"/>
    <w:next w:val="Normal"/>
    <w:rsid w:val="00350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2D8"/>
    <w:pPr>
      <w:spacing w:before="5040"/>
      <w:jc w:val="center"/>
    </w:pPr>
    <w:rPr>
      <w:sz w:val="48"/>
      <w:szCs w:val="72"/>
      <w:lang w:val="en-US"/>
    </w:rPr>
  </w:style>
  <w:style w:type="character" w:customStyle="1" w:styleId="TitleChar">
    <w:name w:val="Title Char"/>
    <w:basedOn w:val="DefaultParagraphFont"/>
    <w:link w:val="Title"/>
    <w:rsid w:val="00350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2D8"/>
    <w:pPr>
      <w:tabs>
        <w:tab w:val="left" w:pos="3600"/>
        <w:tab w:val="left" w:pos="3958"/>
      </w:tabs>
    </w:pPr>
  </w:style>
  <w:style w:type="paragraph" w:customStyle="1" w:styleId="Note">
    <w:name w:val="Note"/>
    <w:basedOn w:val="BodyText"/>
    <w:rsid w:val="00350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2D8"/>
    <w:pPr>
      <w:framePr w:wrap="auto" w:hAnchor="text" w:y="6049"/>
    </w:pPr>
    <w:rPr>
      <w:color w:val="000000"/>
      <w:sz w:val="40"/>
    </w:rPr>
  </w:style>
  <w:style w:type="paragraph" w:customStyle="1" w:styleId="TOCTitle">
    <w:name w:val="TOCTitle"/>
    <w:basedOn w:val="Heading1"/>
    <w:rsid w:val="003502D8"/>
    <w:pPr>
      <w:spacing w:after="240"/>
      <w:jc w:val="center"/>
      <w:outlineLvl w:val="9"/>
    </w:pPr>
    <w:rPr>
      <w:caps/>
    </w:rPr>
  </w:style>
  <w:style w:type="paragraph" w:customStyle="1" w:styleId="Version">
    <w:name w:val="Version"/>
    <w:rsid w:val="00350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2D8"/>
    <w:pPr>
      <w:keepNext w:val="0"/>
      <w:tabs>
        <w:tab w:val="right" w:pos="4176"/>
      </w:tabs>
      <w:ind w:left="198" w:hanging="198"/>
    </w:pPr>
    <w:rPr>
      <w:rFonts w:ascii="Garamond" w:hAnsi="Garamond"/>
    </w:rPr>
  </w:style>
  <w:style w:type="paragraph" w:styleId="IndexHeading">
    <w:name w:val="index heading"/>
    <w:basedOn w:val="Normal"/>
    <w:next w:val="Index1"/>
    <w:semiHidden/>
    <w:rsid w:val="003502D8"/>
    <w:pPr>
      <w:spacing w:before="120" w:after="120"/>
    </w:pPr>
    <w:rPr>
      <w:rFonts w:ascii="Arial" w:hAnsi="Arial"/>
      <w:b/>
      <w:color w:val="918585"/>
      <w:sz w:val="24"/>
    </w:rPr>
  </w:style>
  <w:style w:type="paragraph" w:customStyle="1" w:styleId="Chapter">
    <w:name w:val="Chapter"/>
    <w:basedOn w:val="Normal"/>
    <w:rsid w:val="003502D8"/>
    <w:pPr>
      <w:spacing w:before="240"/>
    </w:pPr>
    <w:rPr>
      <w:rFonts w:ascii="Times New Roman" w:hAnsi="Times New Roman"/>
      <w:smallCaps/>
      <w:spacing w:val="80"/>
      <w:sz w:val="28"/>
    </w:rPr>
  </w:style>
  <w:style w:type="paragraph" w:customStyle="1" w:styleId="InChapter">
    <w:name w:val="InChapter"/>
    <w:basedOn w:val="Heading3"/>
    <w:rsid w:val="003502D8"/>
    <w:pPr>
      <w:spacing w:after="240"/>
      <w:outlineLvl w:val="9"/>
    </w:pPr>
    <w:rPr>
      <w:noProof/>
    </w:rPr>
  </w:style>
  <w:style w:type="paragraph" w:styleId="Index2">
    <w:name w:val="index 2"/>
    <w:basedOn w:val="Normal"/>
    <w:next w:val="Normal"/>
    <w:semiHidden/>
    <w:rsid w:val="003502D8"/>
    <w:pPr>
      <w:tabs>
        <w:tab w:val="right" w:pos="4176"/>
      </w:tabs>
      <w:ind w:left="568" w:hanging="284"/>
    </w:pPr>
    <w:rPr>
      <w:rFonts w:ascii="Garamond" w:hAnsi="Garamond"/>
    </w:rPr>
  </w:style>
  <w:style w:type="paragraph" w:customStyle="1" w:styleId="Byline">
    <w:name w:val="Byline"/>
    <w:rsid w:val="00350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2D8"/>
    <w:pPr>
      <w:tabs>
        <w:tab w:val="clear" w:pos="3600"/>
        <w:tab w:val="clear" w:pos="3958"/>
      </w:tabs>
      <w:jc w:val="right"/>
    </w:pPr>
  </w:style>
  <w:style w:type="character" w:styleId="Emphasis">
    <w:name w:val="Emphasis"/>
    <w:basedOn w:val="DefaultParagraphFont"/>
    <w:qFormat/>
    <w:rsid w:val="003502D8"/>
    <w:rPr>
      <w:i/>
    </w:rPr>
  </w:style>
  <w:style w:type="paragraph" w:styleId="Caption">
    <w:name w:val="caption"/>
    <w:basedOn w:val="BodyText"/>
    <w:next w:val="Normal"/>
    <w:qFormat/>
    <w:rsid w:val="003502D8"/>
    <w:pPr>
      <w:framePr w:w="2268" w:hSpace="181" w:vSpace="181" w:wrap="around" w:vAnchor="text" w:hAnchor="page" w:x="1135" w:y="285" w:anchorLock="1"/>
    </w:pPr>
    <w:rPr>
      <w:i/>
    </w:rPr>
  </w:style>
  <w:style w:type="paragraph" w:customStyle="1" w:styleId="MiniTOCTitle">
    <w:name w:val="MiniTOCTitle"/>
    <w:basedOn w:val="Heading4"/>
    <w:rsid w:val="003502D8"/>
    <w:pPr>
      <w:spacing w:before="240"/>
      <w:outlineLvl w:val="9"/>
    </w:pPr>
    <w:rPr>
      <w:noProof/>
      <w:sz w:val="24"/>
    </w:rPr>
  </w:style>
  <w:style w:type="paragraph" w:customStyle="1" w:styleId="MiniTOCItem">
    <w:name w:val="MiniTOCItem"/>
    <w:basedOn w:val="ListBullet"/>
    <w:rsid w:val="003502D8"/>
    <w:pPr>
      <w:numPr>
        <w:numId w:val="0"/>
      </w:numPr>
      <w:tabs>
        <w:tab w:val="right" w:leader="dot" w:pos="6521"/>
      </w:tabs>
      <w:spacing w:before="0" w:after="0"/>
    </w:pPr>
  </w:style>
  <w:style w:type="paragraph" w:customStyle="1" w:styleId="TOFTitle">
    <w:name w:val="TOFTitle"/>
    <w:basedOn w:val="TOCTitle"/>
    <w:rsid w:val="003502D8"/>
  </w:style>
  <w:style w:type="paragraph" w:styleId="TableofFigures">
    <w:name w:val="table of figures"/>
    <w:basedOn w:val="Normal"/>
    <w:next w:val="Normal"/>
    <w:semiHidden/>
    <w:rsid w:val="003502D8"/>
    <w:pPr>
      <w:tabs>
        <w:tab w:val="right" w:leader="dot" w:pos="9072"/>
      </w:tabs>
      <w:ind w:left="970" w:hanging="403"/>
    </w:pPr>
    <w:rPr>
      <w:rFonts w:ascii="Times New Roman" w:hAnsi="Times New Roman"/>
      <w:b/>
    </w:rPr>
  </w:style>
  <w:style w:type="paragraph" w:styleId="ListNumber">
    <w:name w:val="List Number"/>
    <w:basedOn w:val="List"/>
    <w:rsid w:val="003502D8"/>
    <w:pPr>
      <w:numPr>
        <w:numId w:val="11"/>
      </w:numPr>
    </w:pPr>
  </w:style>
  <w:style w:type="character" w:customStyle="1" w:styleId="WingdingSymbols">
    <w:name w:val="Wingding Symbols"/>
    <w:rsid w:val="003502D8"/>
    <w:rPr>
      <w:rFonts w:ascii="Wingdings" w:hAnsi="Wingdings"/>
    </w:rPr>
  </w:style>
  <w:style w:type="paragraph" w:customStyle="1" w:styleId="TableHeading">
    <w:name w:val="Table Heading"/>
    <w:basedOn w:val="HeadingBase"/>
    <w:rsid w:val="003502D8"/>
    <w:pPr>
      <w:keepLines/>
      <w:pBdr>
        <w:bottom w:val="single" w:sz="6" w:space="1" w:color="918585"/>
      </w:pBdr>
      <w:spacing w:before="240"/>
    </w:pPr>
  </w:style>
  <w:style w:type="character" w:customStyle="1" w:styleId="HotSpot">
    <w:name w:val="HotSpot"/>
    <w:rsid w:val="003502D8"/>
    <w:rPr>
      <w:color w:val="0033CC"/>
      <w:u w:val="none"/>
    </w:rPr>
  </w:style>
  <w:style w:type="paragraph" w:customStyle="1" w:styleId="BodyTextRight">
    <w:name w:val="Body Text Right"/>
    <w:basedOn w:val="BodyText"/>
    <w:rsid w:val="003502D8"/>
    <w:pPr>
      <w:spacing w:before="0" w:after="0"/>
      <w:jc w:val="right"/>
    </w:pPr>
  </w:style>
  <w:style w:type="paragraph" w:styleId="Index3">
    <w:name w:val="index 3"/>
    <w:basedOn w:val="ListNumber2"/>
    <w:next w:val="Normal"/>
    <w:semiHidden/>
    <w:rsid w:val="003502D8"/>
    <w:pPr>
      <w:numPr>
        <w:numId w:val="0"/>
      </w:numPr>
      <w:tabs>
        <w:tab w:val="right" w:leader="dot" w:pos="4176"/>
      </w:tabs>
    </w:pPr>
  </w:style>
  <w:style w:type="paragraph" w:styleId="ListNumber2">
    <w:name w:val="List Number 2"/>
    <w:basedOn w:val="List2"/>
    <w:rsid w:val="003502D8"/>
    <w:pPr>
      <w:numPr>
        <w:numId w:val="10"/>
      </w:numPr>
      <w:tabs>
        <w:tab w:val="clear" w:pos="1060"/>
      </w:tabs>
    </w:pPr>
  </w:style>
  <w:style w:type="paragraph" w:customStyle="1" w:styleId="MarginNote">
    <w:name w:val="Margin Note"/>
    <w:basedOn w:val="BodyText"/>
    <w:rsid w:val="00350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2D8"/>
    <w:rPr>
      <w:sz w:val="32"/>
    </w:rPr>
  </w:style>
  <w:style w:type="paragraph" w:customStyle="1" w:styleId="HeadingProcedure">
    <w:name w:val="Heading Procedure"/>
    <w:basedOn w:val="HeadingBase"/>
    <w:next w:val="Normal"/>
    <w:rsid w:val="003502D8"/>
    <w:pPr>
      <w:tabs>
        <w:tab w:val="left" w:pos="0"/>
      </w:tabs>
      <w:spacing w:before="120" w:after="60"/>
    </w:pPr>
    <w:rPr>
      <w:i/>
      <w:color w:val="918585"/>
      <w:sz w:val="22"/>
    </w:rPr>
  </w:style>
  <w:style w:type="paragraph" w:customStyle="1" w:styleId="TableBodyText">
    <w:name w:val="Table Body Text"/>
    <w:basedOn w:val="BodyText"/>
    <w:rsid w:val="003502D8"/>
    <w:pPr>
      <w:spacing w:before="60" w:after="60"/>
    </w:pPr>
  </w:style>
  <w:style w:type="paragraph" w:styleId="ListContinue">
    <w:name w:val="List Continue"/>
    <w:basedOn w:val="List"/>
    <w:rsid w:val="003502D8"/>
    <w:pPr>
      <w:ind w:firstLine="0"/>
    </w:pPr>
  </w:style>
  <w:style w:type="paragraph" w:customStyle="1" w:styleId="ListNote">
    <w:name w:val="List Note"/>
    <w:basedOn w:val="List"/>
    <w:rsid w:val="003502D8"/>
    <w:pPr>
      <w:pBdr>
        <w:top w:val="single" w:sz="6" w:space="2" w:color="918585"/>
        <w:bottom w:val="single" w:sz="6" w:space="2" w:color="918585"/>
      </w:pBdr>
      <w:tabs>
        <w:tab w:val="left" w:pos="1021"/>
      </w:tabs>
      <w:ind w:firstLine="0"/>
    </w:pPr>
  </w:style>
  <w:style w:type="paragraph" w:customStyle="1" w:styleId="Warning">
    <w:name w:val="Warning"/>
    <w:basedOn w:val="BodyText"/>
    <w:rsid w:val="003502D8"/>
    <w:pPr>
      <w:shd w:val="clear" w:color="auto" w:fill="D9D9D9"/>
      <w:tabs>
        <w:tab w:val="left" w:pos="992"/>
      </w:tabs>
      <w:ind w:left="119" w:right="119"/>
    </w:pPr>
    <w:rPr>
      <w:sz w:val="20"/>
    </w:rPr>
  </w:style>
  <w:style w:type="paragraph" w:customStyle="1" w:styleId="MarginIcons">
    <w:name w:val="Margin Icons"/>
    <w:basedOn w:val="BodyText"/>
    <w:rsid w:val="00350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2D8"/>
    <w:rPr>
      <w:rFonts w:ascii="Courier New" w:hAnsi="Courier New"/>
    </w:rPr>
  </w:style>
  <w:style w:type="paragraph" w:customStyle="1" w:styleId="NoteBullet">
    <w:name w:val="Note Bullet"/>
    <w:basedOn w:val="Note"/>
    <w:rsid w:val="003502D8"/>
    <w:pPr>
      <w:tabs>
        <w:tab w:val="clear" w:pos="680"/>
      </w:tabs>
      <w:spacing w:before="60" w:after="60"/>
    </w:pPr>
  </w:style>
  <w:style w:type="paragraph" w:customStyle="1" w:styleId="SubHeading2">
    <w:name w:val="SubHeading2"/>
    <w:basedOn w:val="HeadingBase"/>
    <w:rsid w:val="003502D8"/>
    <w:pPr>
      <w:spacing w:before="240" w:after="60"/>
    </w:pPr>
    <w:rPr>
      <w:sz w:val="20"/>
    </w:rPr>
  </w:style>
  <w:style w:type="paragraph" w:customStyle="1" w:styleId="SubHeading1">
    <w:name w:val="SubHeading1"/>
    <w:basedOn w:val="HeadingBase"/>
    <w:rsid w:val="003502D8"/>
    <w:pPr>
      <w:spacing w:before="240" w:after="60"/>
    </w:pPr>
    <w:rPr>
      <w:color w:val="918585"/>
      <w:sz w:val="22"/>
    </w:rPr>
  </w:style>
  <w:style w:type="paragraph" w:customStyle="1" w:styleId="SideHeading">
    <w:name w:val="Side Heading"/>
    <w:basedOn w:val="HeadingBase"/>
    <w:rsid w:val="00350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2D8"/>
    <w:pPr>
      <w:numPr>
        <w:numId w:val="12"/>
      </w:numPr>
    </w:pPr>
  </w:style>
  <w:style w:type="paragraph" w:styleId="PlainText">
    <w:name w:val="Plain Text"/>
    <w:basedOn w:val="Normal"/>
    <w:link w:val="PlainTextChar"/>
    <w:rsid w:val="003502D8"/>
    <w:rPr>
      <w:sz w:val="20"/>
    </w:rPr>
  </w:style>
  <w:style w:type="character" w:customStyle="1" w:styleId="PlainTextChar">
    <w:name w:val="Plain Text Char"/>
    <w:basedOn w:val="DefaultParagraphFont"/>
    <w:link w:val="PlainText"/>
    <w:rsid w:val="003502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2D8"/>
    <w:rPr>
      <w:b/>
      <w:smallCaps/>
    </w:rPr>
  </w:style>
  <w:style w:type="paragraph" w:customStyle="1" w:styleId="TableListNumber">
    <w:name w:val="Table List Number"/>
    <w:basedOn w:val="ListNumber"/>
    <w:rsid w:val="003502D8"/>
    <w:pPr>
      <w:numPr>
        <w:numId w:val="0"/>
      </w:numPr>
    </w:pPr>
  </w:style>
  <w:style w:type="paragraph" w:styleId="TOC4">
    <w:name w:val="toc 4"/>
    <w:basedOn w:val="TOCBase"/>
    <w:next w:val="Normal"/>
    <w:semiHidden/>
    <w:rsid w:val="003502D8"/>
    <w:pPr>
      <w:tabs>
        <w:tab w:val="right" w:leader="dot" w:pos="9071"/>
      </w:tabs>
      <w:ind w:left="1701"/>
    </w:pPr>
  </w:style>
  <w:style w:type="paragraph" w:customStyle="1" w:styleId="ListAlpha">
    <w:name w:val="List Alpha"/>
    <w:basedOn w:val="List"/>
    <w:rsid w:val="003502D8"/>
    <w:pPr>
      <w:numPr>
        <w:numId w:val="9"/>
      </w:numPr>
    </w:pPr>
  </w:style>
  <w:style w:type="paragraph" w:customStyle="1" w:styleId="ListAlpha2">
    <w:name w:val="List Alpha 2"/>
    <w:basedOn w:val="List2"/>
    <w:rsid w:val="003502D8"/>
    <w:pPr>
      <w:numPr>
        <w:numId w:val="8"/>
      </w:numPr>
    </w:pPr>
  </w:style>
  <w:style w:type="paragraph" w:styleId="List3">
    <w:name w:val="List 3"/>
    <w:basedOn w:val="BodyText"/>
    <w:rsid w:val="003502D8"/>
    <w:pPr>
      <w:tabs>
        <w:tab w:val="left" w:pos="1021"/>
      </w:tabs>
      <w:spacing w:before="60" w:after="60"/>
      <w:ind w:left="1020" w:hanging="340"/>
    </w:pPr>
  </w:style>
  <w:style w:type="paragraph" w:styleId="List4">
    <w:name w:val="List 4"/>
    <w:basedOn w:val="BodyText"/>
    <w:rsid w:val="003502D8"/>
    <w:pPr>
      <w:tabs>
        <w:tab w:val="left" w:pos="1361"/>
      </w:tabs>
      <w:spacing w:before="60" w:after="60"/>
      <w:ind w:left="1361" w:hanging="340"/>
    </w:pPr>
  </w:style>
  <w:style w:type="paragraph" w:styleId="List5">
    <w:name w:val="List 5"/>
    <w:basedOn w:val="BodyText"/>
    <w:rsid w:val="003502D8"/>
    <w:pPr>
      <w:tabs>
        <w:tab w:val="left" w:pos="1701"/>
      </w:tabs>
      <w:spacing w:before="60" w:after="60"/>
      <w:ind w:left="1701" w:hanging="340"/>
    </w:pPr>
  </w:style>
  <w:style w:type="paragraph" w:styleId="ListBullet3">
    <w:name w:val="List Bullet 3"/>
    <w:basedOn w:val="List3"/>
    <w:rsid w:val="003502D8"/>
    <w:pPr>
      <w:numPr>
        <w:numId w:val="15"/>
      </w:numPr>
      <w:tabs>
        <w:tab w:val="clear" w:pos="1021"/>
      </w:tabs>
      <w:ind w:left="1037" w:hanging="357"/>
    </w:pPr>
  </w:style>
  <w:style w:type="paragraph" w:styleId="ListBullet4">
    <w:name w:val="List Bullet 4"/>
    <w:basedOn w:val="List4"/>
    <w:rsid w:val="003502D8"/>
    <w:pPr>
      <w:numPr>
        <w:numId w:val="3"/>
      </w:numPr>
    </w:pPr>
  </w:style>
  <w:style w:type="paragraph" w:styleId="ListBullet5">
    <w:name w:val="List Bullet 5"/>
    <w:basedOn w:val="List5"/>
    <w:rsid w:val="003502D8"/>
    <w:pPr>
      <w:numPr>
        <w:numId w:val="4"/>
      </w:numPr>
    </w:pPr>
  </w:style>
  <w:style w:type="paragraph" w:styleId="ListContinue2">
    <w:name w:val="List Continue 2"/>
    <w:basedOn w:val="List2"/>
    <w:rsid w:val="003502D8"/>
    <w:pPr>
      <w:ind w:firstLine="0"/>
    </w:pPr>
  </w:style>
  <w:style w:type="paragraph" w:styleId="ListContinue3">
    <w:name w:val="List Continue 3"/>
    <w:basedOn w:val="List3"/>
    <w:rsid w:val="003502D8"/>
    <w:pPr>
      <w:ind w:left="1021" w:firstLine="0"/>
    </w:pPr>
  </w:style>
  <w:style w:type="paragraph" w:styleId="ListContinue4">
    <w:name w:val="List Continue 4"/>
    <w:basedOn w:val="List4"/>
    <w:rsid w:val="003502D8"/>
    <w:pPr>
      <w:ind w:firstLine="0"/>
    </w:pPr>
  </w:style>
  <w:style w:type="paragraph" w:styleId="ListContinue5">
    <w:name w:val="List Continue 5"/>
    <w:basedOn w:val="List5"/>
    <w:rsid w:val="003502D8"/>
    <w:pPr>
      <w:ind w:firstLine="0"/>
    </w:pPr>
  </w:style>
  <w:style w:type="paragraph" w:styleId="ListNumber3">
    <w:name w:val="List Number 3"/>
    <w:basedOn w:val="List3"/>
    <w:rsid w:val="003502D8"/>
    <w:pPr>
      <w:numPr>
        <w:numId w:val="5"/>
      </w:numPr>
    </w:pPr>
  </w:style>
  <w:style w:type="paragraph" w:styleId="ListNumber4">
    <w:name w:val="List Number 4"/>
    <w:basedOn w:val="List4"/>
    <w:rsid w:val="003502D8"/>
    <w:pPr>
      <w:numPr>
        <w:numId w:val="6"/>
      </w:numPr>
    </w:pPr>
  </w:style>
  <w:style w:type="paragraph" w:styleId="ListNumber5">
    <w:name w:val="List Number 5"/>
    <w:basedOn w:val="List5"/>
    <w:rsid w:val="003502D8"/>
    <w:pPr>
      <w:numPr>
        <w:numId w:val="7"/>
      </w:numPr>
    </w:pPr>
  </w:style>
  <w:style w:type="paragraph" w:styleId="BlockText">
    <w:name w:val="Block Text"/>
    <w:basedOn w:val="Normal"/>
    <w:rsid w:val="003502D8"/>
    <w:pPr>
      <w:spacing w:after="120"/>
      <w:ind w:left="1440" w:right="1440"/>
    </w:pPr>
  </w:style>
  <w:style w:type="character" w:customStyle="1" w:styleId="Subscript">
    <w:name w:val="Subscript"/>
    <w:basedOn w:val="DefaultParagraphFont"/>
    <w:rsid w:val="003502D8"/>
    <w:rPr>
      <w:sz w:val="16"/>
      <w:vertAlign w:val="subscript"/>
    </w:rPr>
  </w:style>
  <w:style w:type="character" w:customStyle="1" w:styleId="Superscript">
    <w:name w:val="Superscript"/>
    <w:basedOn w:val="DefaultParagraphFont"/>
    <w:rsid w:val="003502D8"/>
    <w:rPr>
      <w:sz w:val="16"/>
      <w:vertAlign w:val="superscript"/>
    </w:rPr>
  </w:style>
  <w:style w:type="character" w:customStyle="1" w:styleId="Symbols">
    <w:name w:val="Symbols"/>
    <w:basedOn w:val="DefaultParagraphFont"/>
    <w:rsid w:val="003502D8"/>
    <w:rPr>
      <w:rFonts w:ascii="Symbol" w:hAnsi="Symbol"/>
    </w:rPr>
  </w:style>
  <w:style w:type="character" w:customStyle="1" w:styleId="MenuOptions">
    <w:name w:val="Menu Options"/>
    <w:basedOn w:val="DefaultParagraphFont"/>
    <w:rsid w:val="003502D8"/>
    <w:rPr>
      <w:rFonts w:ascii="Arial Narrow" w:hAnsi="Arial Narrow"/>
      <w:smallCaps/>
    </w:rPr>
  </w:style>
  <w:style w:type="character" w:customStyle="1" w:styleId="Buttons">
    <w:name w:val="Buttons"/>
    <w:basedOn w:val="DefaultParagraphFont"/>
    <w:rsid w:val="003502D8"/>
    <w:rPr>
      <w:b/>
    </w:rPr>
  </w:style>
  <w:style w:type="character" w:customStyle="1" w:styleId="Underlined">
    <w:name w:val="Underlined"/>
    <w:basedOn w:val="DefaultParagraphFont"/>
    <w:rsid w:val="003502D8"/>
    <w:rPr>
      <w:u w:val="single"/>
    </w:rPr>
  </w:style>
  <w:style w:type="paragraph" w:customStyle="1" w:styleId="TableBodyTextRight">
    <w:name w:val="Table Body Text Right"/>
    <w:basedOn w:val="TableBodyText"/>
    <w:rsid w:val="003502D8"/>
    <w:pPr>
      <w:widowControl w:val="0"/>
      <w:autoSpaceDE w:val="0"/>
      <w:autoSpaceDN w:val="0"/>
      <w:adjustRightInd w:val="0"/>
      <w:jc w:val="right"/>
    </w:pPr>
    <w:rPr>
      <w:rFonts w:cs="Arial"/>
      <w:szCs w:val="18"/>
    </w:rPr>
  </w:style>
  <w:style w:type="paragraph" w:customStyle="1" w:styleId="CopyrightText">
    <w:name w:val="Copyright Text"/>
    <w:basedOn w:val="BodyText"/>
    <w:rsid w:val="003502D8"/>
    <w:rPr>
      <w:sz w:val="18"/>
    </w:rPr>
  </w:style>
  <w:style w:type="paragraph" w:customStyle="1" w:styleId="BodySmallRight">
    <w:name w:val="Body Small Right"/>
    <w:basedOn w:val="BodyTextRight"/>
    <w:rsid w:val="003502D8"/>
    <w:rPr>
      <w:sz w:val="18"/>
      <w:szCs w:val="18"/>
    </w:rPr>
  </w:style>
  <w:style w:type="paragraph" w:customStyle="1" w:styleId="MarginEdition">
    <w:name w:val="Margin Edition"/>
    <w:basedOn w:val="MarginNote"/>
    <w:rsid w:val="003502D8"/>
    <w:pPr>
      <w:spacing w:before="0" w:after="0"/>
    </w:pPr>
    <w:rPr>
      <w:rFonts w:ascii="Times New Roman" w:hAnsi="Times New Roman"/>
      <w:color w:val="999999"/>
    </w:rPr>
  </w:style>
  <w:style w:type="paragraph" w:customStyle="1" w:styleId="Spacer">
    <w:name w:val="Spacer"/>
    <w:basedOn w:val="Normal"/>
    <w:rsid w:val="003502D8"/>
    <w:rPr>
      <w:sz w:val="2"/>
      <w:szCs w:val="2"/>
    </w:rPr>
  </w:style>
  <w:style w:type="character" w:customStyle="1" w:styleId="Small">
    <w:name w:val="Small"/>
    <w:basedOn w:val="DefaultParagraphFont"/>
    <w:rsid w:val="003502D8"/>
    <w:rPr>
      <w:sz w:val="16"/>
    </w:rPr>
  </w:style>
  <w:style w:type="paragraph" w:customStyle="1" w:styleId="WideTable">
    <w:name w:val="Wide Table"/>
    <w:basedOn w:val="Normal"/>
    <w:rsid w:val="003502D8"/>
    <w:pPr>
      <w:ind w:left="-1418"/>
    </w:pPr>
    <w:rPr>
      <w:sz w:val="2"/>
      <w:szCs w:val="2"/>
    </w:rPr>
  </w:style>
  <w:style w:type="character" w:styleId="PageNumber">
    <w:name w:val="page number"/>
    <w:basedOn w:val="DefaultParagraphFont"/>
    <w:rsid w:val="003502D8"/>
  </w:style>
  <w:style w:type="paragraph" w:styleId="Quote">
    <w:name w:val="Quote"/>
    <w:basedOn w:val="Heading1"/>
    <w:link w:val="QuoteChar"/>
    <w:qFormat/>
    <w:rsid w:val="003502D8"/>
    <w:rPr>
      <w:b w:val="0"/>
      <w:sz w:val="72"/>
      <w:szCs w:val="72"/>
      <w:lang w:val="en-NZ"/>
    </w:rPr>
  </w:style>
  <w:style w:type="character" w:customStyle="1" w:styleId="QuoteChar">
    <w:name w:val="Quote Char"/>
    <w:basedOn w:val="DefaultParagraphFont"/>
    <w:link w:val="Quote"/>
    <w:rsid w:val="00350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2D8"/>
    <w:pPr>
      <w:pageBreakBefore/>
    </w:pPr>
  </w:style>
  <w:style w:type="paragraph" w:customStyle="1" w:styleId="Border">
    <w:name w:val="Border"/>
    <w:basedOn w:val="Normal"/>
    <w:qFormat/>
    <w:rsid w:val="00350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2D8"/>
    <w:rPr>
      <w:b/>
      <w:bCs/>
      <w:i/>
      <w:iCs/>
      <w:color w:val="auto"/>
    </w:rPr>
  </w:style>
  <w:style w:type="paragraph" w:styleId="IntenseQuote">
    <w:name w:val="Intense Quote"/>
    <w:basedOn w:val="Normal"/>
    <w:next w:val="Normal"/>
    <w:link w:val="IntenseQuoteChar"/>
    <w:uiPriority w:val="30"/>
    <w:qFormat/>
    <w:rsid w:val="00350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2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2D8"/>
    <w:rPr>
      <w:smallCaps/>
      <w:color w:val="auto"/>
      <w:u w:val="single"/>
    </w:rPr>
  </w:style>
  <w:style w:type="character" w:styleId="IntenseReference">
    <w:name w:val="Intense Reference"/>
    <w:basedOn w:val="DefaultParagraphFont"/>
    <w:uiPriority w:val="32"/>
    <w:qFormat/>
    <w:rsid w:val="003502D8"/>
    <w:rPr>
      <w:b/>
      <w:bCs/>
      <w:smallCaps/>
      <w:color w:val="auto"/>
      <w:spacing w:val="5"/>
      <w:u w:val="single"/>
    </w:rPr>
  </w:style>
  <w:style w:type="paragraph" w:customStyle="1" w:styleId="2ColumnHeading">
    <w:name w:val="2Column Heading"/>
    <w:basedOn w:val="BodyText"/>
    <w:qFormat/>
    <w:rsid w:val="003502D8"/>
    <w:pPr>
      <w:spacing w:after="60"/>
      <w:ind w:left="-2268"/>
    </w:pPr>
    <w:rPr>
      <w:b/>
    </w:rPr>
  </w:style>
  <w:style w:type="paragraph" w:customStyle="1" w:styleId="Heading1TOC">
    <w:name w:val="Heading1 TOC"/>
    <w:basedOn w:val="Normal"/>
    <w:qFormat/>
    <w:rsid w:val="003502D8"/>
    <w:pPr>
      <w:spacing w:before="240" w:after="120"/>
    </w:pPr>
    <w:rPr>
      <w:rFonts w:ascii="Times New Roman" w:hAnsi="Times New Roman"/>
      <w:b/>
      <w:sz w:val="32"/>
    </w:rPr>
  </w:style>
  <w:style w:type="paragraph" w:customStyle="1" w:styleId="Heading2TOC">
    <w:name w:val="Heading2 TOC"/>
    <w:basedOn w:val="Normal"/>
    <w:qFormat/>
    <w:rsid w:val="003502D8"/>
    <w:pPr>
      <w:spacing w:before="240" w:after="60"/>
    </w:pPr>
    <w:rPr>
      <w:rFonts w:ascii="Times New Roman" w:hAnsi="Times New Roman"/>
      <w:b/>
      <w:sz w:val="28"/>
    </w:rPr>
  </w:style>
  <w:style w:type="character" w:customStyle="1" w:styleId="Underline">
    <w:name w:val="Underline"/>
    <w:basedOn w:val="DefaultParagraphFont"/>
    <w:qFormat/>
    <w:rsid w:val="003502D8"/>
    <w:rPr>
      <w:u w:val="single"/>
    </w:rPr>
  </w:style>
  <w:style w:type="paragraph" w:styleId="BalloonText">
    <w:name w:val="Balloon Text"/>
    <w:basedOn w:val="Normal"/>
    <w:link w:val="BalloonTextChar"/>
    <w:rsid w:val="003502D8"/>
    <w:rPr>
      <w:rFonts w:ascii="Tahoma" w:hAnsi="Tahoma" w:cs="Tahoma"/>
      <w:sz w:val="16"/>
      <w:szCs w:val="16"/>
    </w:rPr>
  </w:style>
  <w:style w:type="character" w:customStyle="1" w:styleId="BalloonTextChar">
    <w:name w:val="Balloon Text Char"/>
    <w:basedOn w:val="DefaultParagraphFont"/>
    <w:link w:val="BalloonText"/>
    <w:rsid w:val="00350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2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6952</Characters>
  <Application>Microsoft Office Word</Application>
  <DocSecurity>0</DocSecurity>
  <Lines>274</Lines>
  <Paragraphs>157</Paragraphs>
  <ScaleCrop>false</ScaleCrop>
  <Company>Author-it Software Corporation Ltd.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FNSISV503A Undertake post-loss risk management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2012-05-26T16:27:00Z</dcterms:modified>
</cp:coreProperties>
</file>