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43F" w:rsidP="00FE743F">
      <w:pPr>
        <w:pStyle w:val="Title"/>
      </w:pPr>
      <w:r>
        <w:fldChar w:fldCharType="begin"/>
      </w:r>
      <w:r>
        <w:instrText xml:space="preserve"> TITLE   \* MERGEFORMAT </w:instrText>
      </w:r>
      <w:r>
        <w:fldChar w:fldCharType="separate"/>
      </w:r>
      <w:r>
        <w:t>FNSISV407A Use medical terminology in an insurance context</w:t>
      </w:r>
      <w:r>
        <w:fldChar w:fldCharType="end"/>
      </w:r>
    </w:p>
    <w:p w:rsidR="00FE743F" w:rsidP="00FE743F">
      <w:pPr>
        <w:pStyle w:val="Version"/>
        <w:sectPr w:rsidSect="00F52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E09" w:rsidP="00F52E09">
      <w:pPr>
        <w:pStyle w:val="SuperHeading"/>
      </w:pPr>
      <w:r w:rsidRPr="00F52E09">
        <w:t>FNSISV407A Use medical terminology in an insurance context</w:t>
      </w:r>
    </w:p>
    <w:p w:rsidR="00000000" w:rsidRPr="00F52E09" w:rsidP="00F52E09">
      <w:pPr>
        <w:pStyle w:val="Heading1"/>
      </w:pPr>
      <w:bookmarkStart w:id="1" w:name="O_418297"/>
      <w:bookmarkEnd w:id="1"/>
      <w:r w:rsidRPr="00F52E09">
        <w:t>Modification History</w:t>
      </w:r>
    </w:p>
    <w:tbl>
      <w:tblPr>
        <w:tblW w:w="0" w:type="auto"/>
        <w:tblLayout w:type="fixed"/>
        <w:tblCellMar>
          <w:left w:w="62" w:type="dxa"/>
          <w:right w:w="62" w:type="dxa"/>
        </w:tblCellMar>
        <w:tblLook w:val="0000"/>
      </w:tblPr>
      <w:tblGrid>
        <w:gridCol w:w="3105"/>
        <w:gridCol w:w="5775"/>
      </w:tblGrid>
      <w:tr w:rsidTr="00F52E09">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Comments</w:t>
            </w:r>
          </w:p>
        </w:tc>
      </w:tr>
      <w:tr w:rsidTr="00F52E09">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 xml:space="preserve">This Unit of Competency first released with </w:t>
            </w:r>
            <w:r w:rsidRPr="00F52E09">
              <w:rPr>
                <w:rStyle w:val="Emphasis"/>
              </w:rPr>
              <w:t>FNS10 Financial Services Training Package version 3.0</w:t>
            </w:r>
            <w:r w:rsidRPr="00F52E09">
              <w:t>.</w:t>
            </w:r>
          </w:p>
        </w:tc>
      </w:tr>
    </w:tbl>
    <w:p w:rsidR="00000000" w:rsidRPr="00F52E09" w:rsidP="00F52E09">
      <w:pPr>
        <w:pStyle w:val="BodyText"/>
      </w:pPr>
    </w:p>
    <w:p w:rsidR="00000000" w:rsidRPr="00F52E09" w:rsidP="00F52E09">
      <w:pPr>
        <w:pStyle w:val="AllowPageBreak"/>
      </w:pPr>
    </w:p>
    <w:p w:rsidR="00000000" w:rsidRPr="00F52E09" w:rsidP="00F52E09">
      <w:pPr>
        <w:pStyle w:val="Heading1"/>
      </w:pPr>
      <w:bookmarkStart w:id="2" w:name="O_418298"/>
      <w:bookmarkEnd w:id="2"/>
      <w:r w:rsidRPr="00F52E09">
        <w:t>Unit Descriptor</w:t>
      </w:r>
    </w:p>
    <w:p w:rsidR="00000000" w:rsidRPr="00F52E09" w:rsidP="00F52E09">
      <w:pPr>
        <w:pStyle w:val="BodyText"/>
      </w:pPr>
      <w:r w:rsidRPr="00F52E09">
        <w:t>This unit describes the performance outcomes, skills and knowledge required to understand, use and respond to important information involving medical terminology in relation to insurance policies.</w:t>
      </w:r>
    </w:p>
    <w:p w:rsidR="00000000" w:rsidRPr="00F52E09" w:rsidP="00F52E09">
      <w:pPr>
        <w:pStyle w:val="AllowPageBreak"/>
      </w:pPr>
    </w:p>
    <w:p w:rsidR="00000000" w:rsidRPr="00F52E09" w:rsidP="00F52E09">
      <w:pPr>
        <w:pStyle w:val="Heading1"/>
      </w:pPr>
      <w:bookmarkStart w:id="3" w:name="O_418299"/>
      <w:bookmarkEnd w:id="3"/>
      <w:r w:rsidRPr="00F52E09">
        <w:t>Application of the Unit</w:t>
      </w:r>
    </w:p>
    <w:p w:rsidR="00000000" w:rsidRPr="00F52E09" w:rsidP="00F52E09">
      <w:pPr>
        <w:pStyle w:val="BodyText"/>
      </w:pPr>
      <w:r w:rsidRPr="00F52E09">
        <w:t>This unit applies to a those involved in the provision of services in the insurance sector where medical and health considerations are a core function of responsibility.</w:t>
      </w:r>
    </w:p>
    <w:p w:rsidR="00000000" w:rsidRPr="00F52E09" w:rsidP="00F52E09">
      <w:pPr>
        <w:pStyle w:val="AllowPageBreak"/>
      </w:pPr>
    </w:p>
    <w:p w:rsidR="00000000" w:rsidRPr="00F52E09" w:rsidP="00F52E09">
      <w:pPr>
        <w:pStyle w:val="Heading1"/>
      </w:pPr>
      <w:bookmarkStart w:id="4" w:name="O_418300"/>
      <w:bookmarkEnd w:id="4"/>
      <w:r w:rsidRPr="00F52E09">
        <w:t>Licensing/Regulatory Information</w:t>
      </w:r>
    </w:p>
    <w:p w:rsidR="00000000" w:rsidRPr="00F52E09" w:rsidP="00F52E09">
      <w:pPr>
        <w:pStyle w:val="BodyText"/>
      </w:pPr>
      <w:r w:rsidRPr="00F52E09">
        <w:t>No licensing, legislative, regulator</w:t>
      </w:r>
      <w:r w:rsidRPr="00F52E09">
        <w:t>y or certification requirements apply to this unit at the time of publication.</w:t>
      </w:r>
    </w:p>
    <w:p w:rsidR="00000000" w:rsidRPr="00F52E09" w:rsidP="00F52E09">
      <w:pPr>
        <w:pStyle w:val="AllowPageBreak"/>
      </w:pPr>
    </w:p>
    <w:p w:rsidR="00000000" w:rsidRPr="00F52E09" w:rsidP="00F52E09">
      <w:pPr>
        <w:pStyle w:val="Heading1"/>
      </w:pPr>
      <w:bookmarkStart w:id="5" w:name="O_418301"/>
      <w:bookmarkEnd w:id="5"/>
      <w:r w:rsidRPr="00F52E09">
        <w:t>Pre-Requisites</w:t>
      </w:r>
    </w:p>
    <w:p w:rsidR="00000000" w:rsidRPr="00F52E09" w:rsidP="00F52E09">
      <w:pPr>
        <w:pStyle w:val="BodyText"/>
      </w:pPr>
      <w:r w:rsidRPr="00F52E09">
        <w:t>Not applicable.</w:t>
      </w:r>
    </w:p>
    <w:p w:rsidR="00000000" w:rsidRPr="00F52E09" w:rsidP="00F52E09">
      <w:pPr>
        <w:pStyle w:val="AllowPageBreak"/>
      </w:pPr>
    </w:p>
    <w:p w:rsidR="00000000" w:rsidRPr="00F52E09" w:rsidP="00F52E09">
      <w:pPr>
        <w:pStyle w:val="Heading1"/>
      </w:pPr>
      <w:bookmarkStart w:id="6" w:name="O_418302"/>
      <w:bookmarkEnd w:id="6"/>
      <w:r w:rsidRPr="00F52E09">
        <w:t>Employability Skills Information</w:t>
      </w:r>
    </w:p>
    <w:p w:rsidR="00000000" w:rsidRPr="00F52E09" w:rsidP="00F52E09">
      <w:pPr>
        <w:pStyle w:val="BodyText"/>
      </w:pPr>
      <w:r w:rsidRPr="00F52E09">
        <w:t>This unit contains employability skills.</w:t>
      </w:r>
    </w:p>
    <w:p w:rsidR="00000000" w:rsidRPr="00F52E09" w:rsidP="00F52E09">
      <w:pPr>
        <w:pStyle w:val="AllowPageBreak"/>
      </w:pPr>
    </w:p>
    <w:p w:rsidR="00000000" w:rsidRPr="00F52E09" w:rsidP="00F52E09">
      <w:pPr>
        <w:pStyle w:val="Heading1"/>
      </w:pPr>
      <w:bookmarkStart w:id="7" w:name="O_418303"/>
      <w:bookmarkEnd w:id="7"/>
      <w:r w:rsidRPr="00F52E09">
        <w:t>Elements and Performa</w:t>
      </w:r>
      <w:r w:rsidRPr="00F52E09">
        <w:t>nce Criteria Pre-Content</w:t>
      </w:r>
    </w:p>
    <w:tbl>
      <w:tblPr>
        <w:tblW w:w="0" w:type="auto"/>
        <w:tblLayout w:type="fixed"/>
        <w:tblCellMar>
          <w:left w:w="62" w:type="dxa"/>
          <w:right w:w="62" w:type="dxa"/>
        </w:tblCellMar>
        <w:tblLook w:val="0000"/>
      </w:tblPr>
      <w:tblGrid>
        <w:gridCol w:w="2505"/>
        <w:gridCol w:w="6375"/>
      </w:tblGrid>
      <w:tr w:rsidTr="00F52E09">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52E09" w:rsidP="00F52E09">
            <w:pPr>
              <w:pStyle w:val="BodyText"/>
            </w:pPr>
            <w:r w:rsidRPr="00F52E09">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52E09">
            <w:pPr>
              <w:pStyle w:val="BodyText"/>
              <w:rPr>
                <w:lang w:val="en-NZ"/>
              </w:rPr>
            </w:pPr>
            <w:r w:rsidRPr="00F52E09">
              <w:rPr>
                <w:rStyle w:val="SpecialBold"/>
              </w:rPr>
              <w:t>Performance Criteria</w:t>
            </w:r>
          </w:p>
        </w:tc>
      </w:tr>
      <w:tr w:rsidTr="00F52E09">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2E09" w:rsidP="00F52E09">
            <w:pPr>
              <w:pStyle w:val="BodyText"/>
            </w:pPr>
            <w:r w:rsidRPr="00F52E09">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2E09" w:rsidP="00F52E09">
            <w:pPr>
              <w:pStyle w:val="BodyText"/>
            </w:pPr>
            <w:r w:rsidRPr="00F52E09">
              <w:rPr>
                <w:rStyle w:val="Emphasis"/>
              </w:rPr>
              <w:t xml:space="preserve">Performance criteria describe the performance needed to demonstrate achievement of the element. Where bold italicised text is used, </w:t>
            </w:r>
            <w:r w:rsidRPr="00F52E09">
              <w:rPr>
                <w:rStyle w:val="Emphasis"/>
              </w:rPr>
              <w:t>further information is detailed in the required skills and knowledge section and the range statement. Assessment of performance is to be consistent with the evidence guide.</w:t>
            </w:r>
          </w:p>
        </w:tc>
      </w:tr>
    </w:tbl>
    <w:p w:rsidR="00000000" w:rsidRPr="00F52E09" w:rsidP="00F52E09">
      <w:pPr>
        <w:pStyle w:val="BodyText"/>
      </w:pPr>
    </w:p>
    <w:p w:rsidR="00000000" w:rsidRPr="00F52E09" w:rsidP="00F52E09">
      <w:pPr>
        <w:pStyle w:val="AllowPageBreak"/>
      </w:pPr>
    </w:p>
    <w:p w:rsidR="00000000" w:rsidRPr="00F52E09" w:rsidP="00F52E09">
      <w:pPr>
        <w:pStyle w:val="Heading1"/>
      </w:pPr>
      <w:bookmarkStart w:id="8" w:name="O_418304"/>
      <w:bookmarkEnd w:id="8"/>
      <w:r w:rsidRPr="00F52E09">
        <w:t>Elements and Performance Criteria</w:t>
      </w:r>
    </w:p>
    <w:tbl>
      <w:tblPr>
        <w:tblW w:w="0" w:type="auto"/>
        <w:tblLayout w:type="fixed"/>
        <w:tblCellMar>
          <w:left w:w="62" w:type="dxa"/>
          <w:right w:w="62" w:type="dxa"/>
        </w:tblCellMar>
        <w:tblLook w:val="0000"/>
      </w:tblPr>
      <w:tblGrid>
        <w:gridCol w:w="2532"/>
        <w:gridCol w:w="6348"/>
      </w:tblGrid>
      <w:tr w:rsidTr="00F52E09">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t>1. Interpret insurance-based i</w:t>
            </w:r>
            <w:r w:rsidRPr="00F52E09">
              <w:t>nformation containing medical terminology</w:t>
            </w:r>
          </w:p>
        </w:tc>
        <w:tc>
          <w:tcPr>
            <w:tcW w:w="6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 xml:space="preserve">1.1 Receive, interpret and follow </w:t>
            </w:r>
            <w:r w:rsidRPr="00F52E09">
              <w:rPr>
                <w:rStyle w:val="BoldandItalics"/>
              </w:rPr>
              <w:t xml:space="preserve">written and verbal instructions </w:t>
            </w:r>
            <w:r w:rsidRPr="00F52E09">
              <w:t xml:space="preserve">containing </w:t>
            </w:r>
            <w:r w:rsidRPr="00F52E09">
              <w:rPr>
                <w:rStyle w:val="BoldandItalics"/>
              </w:rPr>
              <w:t>medical terminology</w:t>
            </w:r>
          </w:p>
          <w:p w:rsidR="00000000" w:rsidRPr="00F52E09" w:rsidP="00F52E09">
            <w:pPr>
              <w:pStyle w:val="BodyText"/>
            </w:pPr>
            <w:r w:rsidRPr="00F52E09">
              <w:t>1.2 Read and interpret documentation containing medical terminology</w:t>
            </w:r>
          </w:p>
          <w:p w:rsidR="00000000" w:rsidP="00F52E09">
            <w:pPr>
              <w:pStyle w:val="BodyText"/>
              <w:rPr>
                <w:lang w:val="en-NZ"/>
              </w:rPr>
            </w:pPr>
            <w:r w:rsidRPr="00F52E09">
              <w:t xml:space="preserve">1.3 Seek </w:t>
            </w:r>
            <w:r w:rsidRPr="00F52E09">
              <w:rPr>
                <w:rStyle w:val="BoldandItalics"/>
              </w:rPr>
              <w:t>clarification</w:t>
            </w:r>
            <w:r w:rsidRPr="00F52E09">
              <w:t xml:space="preserve"> when necessary</w:t>
            </w:r>
          </w:p>
        </w:tc>
      </w:tr>
      <w:tr w:rsidTr="00F52E09">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t>2. Communicate using medical terminology</w:t>
            </w:r>
          </w:p>
        </w:tc>
        <w:tc>
          <w:tcPr>
            <w:tcW w:w="6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 xml:space="preserve">2.1 Use medical terminology in </w:t>
            </w:r>
            <w:r w:rsidRPr="00F52E09">
              <w:rPr>
                <w:rStyle w:val="BoldandItalics"/>
              </w:rPr>
              <w:t>insurance-based communications</w:t>
            </w:r>
            <w:r w:rsidRPr="00F52E09">
              <w:t xml:space="preserve"> with stakeholders</w:t>
            </w:r>
          </w:p>
          <w:p w:rsidR="00000000" w:rsidRPr="00F52E09" w:rsidP="00F52E09">
            <w:pPr>
              <w:pStyle w:val="BodyText"/>
            </w:pPr>
            <w:r w:rsidRPr="00F52E09">
              <w:t>2.2 Spell and pronounce medical terminology correctly</w:t>
            </w:r>
          </w:p>
          <w:p w:rsidR="00000000" w:rsidRPr="00F52E09" w:rsidP="00F52E09">
            <w:pPr>
              <w:pStyle w:val="BodyText"/>
            </w:pPr>
            <w:r w:rsidRPr="00F52E09">
              <w:t xml:space="preserve">2.3 Seek specialist advice from </w:t>
            </w:r>
            <w:r w:rsidRPr="00F52E09">
              <w:rPr>
                <w:rStyle w:val="BoldandItalics"/>
              </w:rPr>
              <w:t>appropriate authority</w:t>
            </w:r>
            <w:r w:rsidRPr="00F52E09">
              <w:t xml:space="preserve"> as necessary</w:t>
            </w:r>
          </w:p>
          <w:p w:rsidR="00000000" w:rsidRPr="00F52E09" w:rsidP="00F52E09">
            <w:pPr>
              <w:pStyle w:val="BodyText"/>
            </w:pPr>
            <w:r w:rsidRPr="00F52E09">
              <w:t>2.4 Use medica</w:t>
            </w:r>
            <w:r w:rsidRPr="00F52E09">
              <w:t>l abbreviations where appropriate</w:t>
            </w:r>
          </w:p>
          <w:p w:rsidR="00000000" w:rsidRPr="00F52E09" w:rsidP="00F52E09">
            <w:pPr>
              <w:pStyle w:val="BodyText"/>
            </w:pPr>
            <w:r w:rsidRPr="00F52E09">
              <w:t>2.5 Explain medical terminology in simple language to stakeholders</w:t>
            </w:r>
          </w:p>
        </w:tc>
      </w:tr>
    </w:tbl>
    <w:p w:rsidR="00000000" w:rsidRPr="00F52E09" w:rsidP="00F52E09">
      <w:pPr>
        <w:pStyle w:val="BodyText"/>
      </w:pPr>
    </w:p>
    <w:p w:rsidR="00000000" w:rsidRPr="00F52E09" w:rsidP="00F52E09">
      <w:pPr>
        <w:pStyle w:val="AllowPageBreak"/>
      </w:pPr>
    </w:p>
    <w:p w:rsidR="00000000" w:rsidRPr="00F52E09" w:rsidP="00F52E09">
      <w:pPr>
        <w:pStyle w:val="Heading1"/>
      </w:pPr>
      <w:bookmarkStart w:id="9" w:name="O_418305"/>
      <w:bookmarkEnd w:id="9"/>
      <w:r w:rsidRPr="00F52E09">
        <w:t>Required Skills and Knowledge</w:t>
      </w:r>
    </w:p>
    <w:p w:rsidR="00000000" w:rsidRPr="00F52E09" w:rsidP="00F52E09">
      <w:pPr>
        <w:pStyle w:val="BodyText"/>
      </w:pPr>
      <w:r w:rsidRPr="00F52E09">
        <w:rPr>
          <w:rStyle w:val="Emphasis"/>
        </w:rPr>
        <w:t>This section describes the skills and knowledge required for this unit.</w:t>
      </w:r>
    </w:p>
    <w:p w:rsidR="00000000" w:rsidRPr="00F52E09" w:rsidP="00F52E09">
      <w:pPr>
        <w:pStyle w:val="BodyText"/>
      </w:pPr>
    </w:p>
    <w:p w:rsidR="00000000" w:rsidRPr="00F52E09" w:rsidP="00F52E09">
      <w:pPr>
        <w:pStyle w:val="BodyText"/>
      </w:pPr>
      <w:r w:rsidRPr="00F52E09">
        <w:rPr>
          <w:rStyle w:val="SpecialBold"/>
        </w:rPr>
        <w:t>Required skills</w:t>
      </w:r>
    </w:p>
    <w:p w:rsidR="00000000" w:rsidRPr="00F52E09" w:rsidP="00F52E09">
      <w:pPr>
        <w:pStyle w:val="ListBullet"/>
      </w:pPr>
      <w:r w:rsidRPr="00F52E09">
        <w:t>communication sk</w:t>
      </w:r>
      <w:r w:rsidRPr="00F52E09">
        <w:t>ills to:</w:t>
      </w:r>
    </w:p>
    <w:p w:rsidR="00000000" w:rsidRPr="00F52E09" w:rsidP="00F52E09">
      <w:pPr>
        <w:pStyle w:val="ListBullet2"/>
      </w:pPr>
      <w:r w:rsidRPr="00F52E09">
        <w:t>liaise and share medical information with others</w:t>
      </w:r>
    </w:p>
    <w:p w:rsidR="00000000" w:rsidRPr="00F52E09" w:rsidP="00F52E09">
      <w:pPr>
        <w:pStyle w:val="ListBullet2"/>
      </w:pPr>
      <w:r w:rsidRPr="00F52E09">
        <w:t>communicate appropriately with people from diverse backgrounds about medical information</w:t>
      </w:r>
    </w:p>
    <w:p w:rsidR="00000000" w:rsidRPr="00F52E09" w:rsidP="00F52E09">
      <w:pPr>
        <w:pStyle w:val="ListBullet2"/>
      </w:pPr>
      <w:r w:rsidRPr="00F52E09">
        <w:t>use and pronounce medical terminology correctly</w:t>
      </w:r>
    </w:p>
    <w:p w:rsidR="00000000" w:rsidRPr="00F52E09" w:rsidP="00F52E09">
      <w:pPr>
        <w:pStyle w:val="ListBullet2"/>
      </w:pPr>
      <w:r w:rsidRPr="00F52E09">
        <w:t>understand, clarify and explain information containing medical terminology</w:t>
      </w:r>
    </w:p>
    <w:p w:rsidR="00000000" w:rsidRPr="00F52E09" w:rsidP="00F52E09">
      <w:pPr>
        <w:pStyle w:val="ListBullet"/>
      </w:pPr>
      <w:r w:rsidRPr="00F52E09">
        <w:t>IT skills to access web-based information services</w:t>
      </w:r>
    </w:p>
    <w:p w:rsidR="00000000" w:rsidRPr="00F52E09" w:rsidP="00F52E09">
      <w:pPr>
        <w:pStyle w:val="ListBullet"/>
      </w:pPr>
      <w:r w:rsidRPr="00F52E09">
        <w:t>learning skills to research and increase medical terminology knowledge</w:t>
      </w:r>
    </w:p>
    <w:p w:rsidR="00000000" w:rsidRPr="00F52E09" w:rsidP="00F52E09">
      <w:pPr>
        <w:pStyle w:val="ListBullet"/>
      </w:pPr>
      <w:r w:rsidRPr="00F52E09">
        <w:t>numeracy skills to read and interpret medical data, statis</w:t>
      </w:r>
      <w:r w:rsidRPr="00F52E09">
        <w:t>tics, signs and symbols</w:t>
      </w:r>
    </w:p>
    <w:p w:rsidR="00000000" w:rsidRPr="00F52E09" w:rsidP="00F52E09">
      <w:pPr>
        <w:pStyle w:val="ListBullet"/>
      </w:pPr>
      <w:r w:rsidRPr="00F52E09">
        <w:t>reading skills to:</w:t>
      </w:r>
    </w:p>
    <w:p w:rsidR="00000000" w:rsidRPr="00F52E09" w:rsidP="00F52E09">
      <w:pPr>
        <w:pStyle w:val="ListBullet2"/>
      </w:pPr>
      <w:r w:rsidRPr="00F52E09">
        <w:t>read and understand medical information</w:t>
      </w:r>
    </w:p>
    <w:p w:rsidR="00000000" w:rsidRPr="00F52E09" w:rsidP="00F52E09">
      <w:pPr>
        <w:pStyle w:val="ListBullet2"/>
      </w:pPr>
      <w:r w:rsidRPr="00F52E09">
        <w:t>read and understand medical abbreviations</w:t>
      </w:r>
    </w:p>
    <w:p w:rsidR="00000000" w:rsidRPr="00F52E09" w:rsidP="00F52E09">
      <w:pPr>
        <w:pStyle w:val="ListBullet"/>
      </w:pPr>
      <w:r w:rsidRPr="00F52E09">
        <w:t>writing skills to:</w:t>
      </w:r>
    </w:p>
    <w:p w:rsidR="00000000" w:rsidRPr="00F52E09" w:rsidP="00F52E09">
      <w:pPr>
        <w:pStyle w:val="ListBullet2"/>
      </w:pPr>
      <w:r w:rsidRPr="00F52E09">
        <w:t>accurately prepare documentation containing medical terminology</w:t>
      </w:r>
    </w:p>
    <w:p w:rsidR="00000000" w:rsidRPr="00F52E09" w:rsidP="00F52E09">
      <w:pPr>
        <w:pStyle w:val="ListBullet2"/>
      </w:pPr>
      <w:r w:rsidRPr="00F52E09">
        <w:t>spell medical terminology correctly.</w:t>
      </w:r>
    </w:p>
    <w:p w:rsidR="00000000" w:rsidRPr="00F52E09" w:rsidP="00F52E09">
      <w:pPr>
        <w:pStyle w:val="BodyText"/>
      </w:pPr>
    </w:p>
    <w:p w:rsidR="00000000" w:rsidRPr="00F52E09" w:rsidP="00F52E09">
      <w:pPr>
        <w:pStyle w:val="BodyText"/>
      </w:pPr>
      <w:r w:rsidRPr="00F52E09">
        <w:rPr>
          <w:rStyle w:val="SpecialBold"/>
        </w:rPr>
        <w:t>Required knowledge</w:t>
      </w:r>
    </w:p>
    <w:p w:rsidR="00000000" w:rsidRPr="00F52E09" w:rsidP="00F52E09">
      <w:pPr>
        <w:pStyle w:val="ListBullet"/>
      </w:pPr>
      <w:r w:rsidRPr="00F52E09">
        <w:t>the ability to apply and explain as relevant to life insurance policies:</w:t>
      </w:r>
    </w:p>
    <w:p w:rsidR="00000000" w:rsidRPr="00F52E09" w:rsidP="00F52E09">
      <w:pPr>
        <w:pStyle w:val="ListBullet2"/>
      </w:pPr>
      <w:r w:rsidRPr="00F52E09">
        <w:t>organisational procedures</w:t>
      </w:r>
    </w:p>
    <w:p w:rsidR="00000000" w:rsidRPr="00F52E09" w:rsidP="00F52E09">
      <w:pPr>
        <w:pStyle w:val="ListBullet2"/>
      </w:pPr>
      <w:r w:rsidRPr="00F52E09">
        <w:t>product information</w:t>
      </w:r>
    </w:p>
    <w:p w:rsidR="00000000" w:rsidRPr="00F52E09" w:rsidP="00F52E09">
      <w:pPr>
        <w:pStyle w:val="ListBullet2"/>
      </w:pPr>
      <w:r w:rsidRPr="00F52E09">
        <w:t>relevant regulatory requirements</w:t>
      </w:r>
    </w:p>
    <w:p w:rsidR="00000000" w:rsidRPr="00F52E09" w:rsidP="00F52E09">
      <w:pPr>
        <w:pStyle w:val="ListBullet2"/>
      </w:pPr>
      <w:r w:rsidRPr="00F52E09">
        <w:t>medical insurance terminology</w:t>
      </w:r>
    </w:p>
    <w:p w:rsidR="00000000" w:rsidRPr="00F52E09" w:rsidP="00F52E09">
      <w:pPr>
        <w:pStyle w:val="ListBullet2"/>
      </w:pPr>
      <w:r w:rsidRPr="00F52E09">
        <w:t>procedures and practice in communicating medical term</w:t>
      </w:r>
      <w:r w:rsidRPr="00F52E09">
        <w:t>s in insurance</w:t>
      </w:r>
    </w:p>
    <w:p w:rsidR="00000000" w:rsidRPr="00F52E09" w:rsidP="00F52E09">
      <w:pPr>
        <w:pStyle w:val="ListBullet2"/>
      </w:pPr>
      <w:r w:rsidRPr="00F52E09">
        <w:t>ethics and good practice in communicating on medical matters in insurance.</w:t>
      </w:r>
    </w:p>
    <w:p w:rsidR="00000000" w:rsidRPr="00F52E09" w:rsidP="00F52E09">
      <w:pPr>
        <w:pStyle w:val="AllowPageBreak"/>
      </w:pPr>
    </w:p>
    <w:p w:rsidR="00000000" w:rsidRPr="00F52E09" w:rsidP="00F52E09">
      <w:pPr>
        <w:pStyle w:val="Heading1"/>
      </w:pPr>
      <w:bookmarkStart w:id="10" w:name="O_418306"/>
      <w:bookmarkEnd w:id="10"/>
      <w:r w:rsidRPr="00F52E09">
        <w:t>Evidence Guide</w:t>
      </w:r>
    </w:p>
    <w:p w:rsidR="00000000" w:rsidRPr="00F52E09" w:rsidP="00F52E09">
      <w:pPr>
        <w:pStyle w:val="BodyText"/>
      </w:pPr>
      <w:r w:rsidRPr="00F52E09">
        <w:rPr>
          <w:rStyle w:val="Emphasis"/>
        </w:rPr>
        <w:t>The evidence guide provides advice on assessment and must be read in conjunction with the performance criteria, required skills and kn</w:t>
      </w:r>
      <w:r w:rsidRPr="00F52E09">
        <w:rPr>
          <w:rStyle w:val="Emphasis"/>
        </w:rPr>
        <w:t>owledge, range statement and the Assessment Guidelines for the Training Package.</w:t>
      </w:r>
    </w:p>
    <w:p w:rsidR="00000000" w:rsidRPr="00F52E09" w:rsidP="00F52E09">
      <w:pPr>
        <w:pStyle w:val="BodyText"/>
      </w:pPr>
    </w:p>
    <w:tbl>
      <w:tblPr>
        <w:tblW w:w="0" w:type="auto"/>
        <w:tblLayout w:type="fixed"/>
        <w:tblCellMar>
          <w:left w:w="62" w:type="dxa"/>
          <w:right w:w="62" w:type="dxa"/>
        </w:tblCellMar>
        <w:tblLook w:val="0000"/>
      </w:tblPr>
      <w:tblGrid>
        <w:gridCol w:w="3510"/>
        <w:gridCol w:w="5370"/>
      </w:tblGrid>
      <w:tr w:rsidTr="00F52E09">
        <w:tblPrEx>
          <w:tblW w:w="0" w:type="auto"/>
          <w:tblLayout w:type="fixed"/>
          <w:tblCellMar>
            <w:left w:w="62" w:type="dxa"/>
            <w:right w:w="62" w:type="dxa"/>
          </w:tblCellMar>
          <w:tblLook w:val="0000"/>
        </w:tblPrEx>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Overview of assessment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p>
        </w:tc>
      </w:tr>
      <w:tr w:rsidTr="00F52E09">
        <w:tblPrEx>
          <w:tblW w:w="0" w:type="auto"/>
          <w:tblLayout w:type="fixed"/>
          <w:tblCellMar>
            <w:left w:w="62" w:type="dxa"/>
            <w:right w:w="62" w:type="dxa"/>
          </w:tblCellMar>
          <w:tblLook w:val="0000"/>
        </w:tblPrEx>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Critical aspects for assessment and evidence required to demonstrate competency in this unit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Evidence of the ability to:</w:t>
            </w:r>
          </w:p>
          <w:p w:rsidR="00000000" w:rsidRPr="00F52E09" w:rsidP="00F52E09">
            <w:pPr>
              <w:pStyle w:val="ListBullet"/>
            </w:pPr>
            <w:r w:rsidRPr="00F52E09">
              <w:t>interpret and respond to instructions containing commonly used medical terminology and abbreviations</w:t>
            </w:r>
          </w:p>
          <w:p w:rsidR="00000000" w:rsidRPr="00F52E09" w:rsidP="00F52E09">
            <w:pPr>
              <w:pStyle w:val="ListBullet"/>
            </w:pPr>
            <w:r w:rsidRPr="00F52E09">
              <w:t>maintain knowledge of medical terminology used in insurance contexts</w:t>
            </w:r>
          </w:p>
          <w:p w:rsidR="00000000" w:rsidRPr="00F52E09" w:rsidP="00F52E09">
            <w:pPr>
              <w:pStyle w:val="ListBullet"/>
            </w:pPr>
            <w:r w:rsidRPr="00F52E09">
              <w:t>use medical terminology appropriately in insurance contexts</w:t>
            </w:r>
          </w:p>
          <w:p w:rsidR="00000000" w:rsidP="00F52E09">
            <w:pPr>
              <w:pStyle w:val="ListBullet"/>
              <w:rPr>
                <w:lang w:val="en-NZ"/>
              </w:rPr>
            </w:pPr>
            <w:r w:rsidRPr="00F52E09">
              <w:t>explain medical terminolog</w:t>
            </w:r>
            <w:r w:rsidRPr="00F52E09">
              <w:t>y and processes in simple language.</w:t>
            </w:r>
          </w:p>
        </w:tc>
      </w:tr>
      <w:tr w:rsidTr="00F52E09">
        <w:tblPrEx>
          <w:tblW w:w="0" w:type="auto"/>
          <w:tblLayout w:type="fixed"/>
          <w:tblCellMar>
            <w:left w:w="62" w:type="dxa"/>
            <w:right w:w="62" w:type="dxa"/>
          </w:tblCellMar>
          <w:tblLook w:val="0000"/>
        </w:tblPrEx>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Context of and specific resources for assessment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Assessment must ensure:</w:t>
            </w:r>
          </w:p>
          <w:p w:rsidR="00000000" w:rsidRPr="00F52E09" w:rsidP="00F52E09">
            <w:pPr>
              <w:pStyle w:val="ListBullet"/>
            </w:pPr>
            <w:r w:rsidRPr="00F52E09">
              <w:t xml:space="preserve">competency is demonstrated in the context of the work environment and conditions specified in the range statement either in a relevant workplace </w:t>
            </w:r>
            <w:r w:rsidRPr="00F52E09">
              <w:t>or a closely simulated work environment</w:t>
            </w:r>
          </w:p>
          <w:p w:rsidR="00000000" w:rsidRPr="00F52E09" w:rsidP="00F52E09">
            <w:pPr>
              <w:pStyle w:val="ListBullet"/>
            </w:pPr>
            <w:r w:rsidRPr="00F52E09">
              <w:t>access to and the use of a range of common office equipment, technology, software and consumables</w:t>
            </w:r>
          </w:p>
          <w:p w:rsidR="00000000" w:rsidRPr="00F52E09" w:rsidP="00F52E09">
            <w:pPr>
              <w:pStyle w:val="ListBullet"/>
            </w:pPr>
            <w:r w:rsidRPr="00F52E09">
              <w:t>access to records</w:t>
            </w:r>
          </w:p>
          <w:p w:rsidR="00000000" w:rsidP="00F52E09">
            <w:pPr>
              <w:pStyle w:val="ListBullet"/>
              <w:rPr>
                <w:lang w:val="en-NZ"/>
              </w:rPr>
            </w:pPr>
            <w:r w:rsidRPr="00F52E09">
              <w:t>access to organisational policies and procedure.</w:t>
            </w:r>
          </w:p>
        </w:tc>
      </w:tr>
      <w:tr w:rsidTr="00F52E09">
        <w:tblPrEx>
          <w:tblW w:w="0" w:type="auto"/>
          <w:tblLayout w:type="fixed"/>
          <w:tblCellMar>
            <w:left w:w="62" w:type="dxa"/>
            <w:right w:w="62" w:type="dxa"/>
          </w:tblCellMar>
          <w:tblLook w:val="0000"/>
        </w:tblPrEx>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Method of assessment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r w:rsidRPr="00F52E09">
              <w:t xml:space="preserve">A range of assessment methods should be used to assess practical skills and knowledge. The following examples are appropriate for this unit: </w:t>
            </w:r>
          </w:p>
          <w:p w:rsidR="00000000" w:rsidRPr="00F52E09" w:rsidP="00F52E09">
            <w:pPr>
              <w:pStyle w:val="ListBullet"/>
            </w:pPr>
            <w:r w:rsidRPr="00F52E09">
              <w:t>evaluating an integrated activity, which combines the elements of competency for the unit, or a cluster of relate</w:t>
            </w:r>
            <w:r w:rsidRPr="00F52E09">
              <w:t>d units of competency</w:t>
            </w:r>
          </w:p>
          <w:p w:rsidR="00000000" w:rsidRPr="00F52E09" w:rsidP="00F52E09">
            <w:pPr>
              <w:pStyle w:val="ListBullet"/>
            </w:pPr>
            <w:r w:rsidRPr="00F52E09">
              <w:t>observing processes and procedures in workplaces</w:t>
            </w:r>
          </w:p>
          <w:p w:rsidR="00000000" w:rsidRPr="00F52E09" w:rsidP="00F52E09">
            <w:pPr>
              <w:pStyle w:val="ListBullet"/>
            </w:pPr>
            <w:r w:rsidRPr="00F52E09">
              <w:t>verbal or written questioning on underpinning knowledge and skills</w:t>
            </w:r>
          </w:p>
          <w:p w:rsidR="00000000" w:rsidRPr="00F52E09" w:rsidP="00F52E09">
            <w:pPr>
              <w:pStyle w:val="ListBullet"/>
            </w:pPr>
            <w:r w:rsidRPr="00F52E09">
              <w:t>evaluating samples of work</w:t>
            </w:r>
          </w:p>
          <w:p w:rsidR="00000000" w:rsidRPr="00F52E09" w:rsidP="00F52E09">
            <w:pPr>
              <w:pStyle w:val="ListBullet"/>
            </w:pPr>
            <w:r w:rsidRPr="00F52E09">
              <w:t>accessing and validating third party reports</w:t>
            </w:r>
          </w:p>
          <w:p w:rsidR="00000000" w:rsidP="00F52E09">
            <w:pPr>
              <w:pStyle w:val="ListBullet"/>
              <w:rPr>
                <w:lang w:val="en-NZ"/>
              </w:rPr>
            </w:pPr>
            <w:r w:rsidRPr="00F52E09">
              <w:t>setting and reviewing workplace projects and b</w:t>
            </w:r>
            <w:r w:rsidRPr="00F52E09">
              <w:t>usiness simulations or scenarios.</w:t>
            </w:r>
          </w:p>
        </w:tc>
      </w:tr>
      <w:tr w:rsidTr="00F52E09">
        <w:tblPrEx>
          <w:tblW w:w="0" w:type="auto"/>
          <w:tblLayout w:type="fixed"/>
          <w:tblCellMar>
            <w:left w:w="62" w:type="dxa"/>
            <w:right w:w="62" w:type="dxa"/>
          </w:tblCellMar>
          <w:tblLook w:val="0000"/>
        </w:tblPrEx>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SpecialBold"/>
              </w:rPr>
              <w:t>Guidance information for assessment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BodyText"/>
            </w:pPr>
          </w:p>
        </w:tc>
      </w:tr>
    </w:tbl>
    <w:p w:rsidR="00000000" w:rsidRPr="00F52E09" w:rsidP="00F52E09">
      <w:pPr>
        <w:pStyle w:val="BodyText"/>
      </w:pPr>
    </w:p>
    <w:p w:rsidR="00000000" w:rsidRPr="00F52E09" w:rsidP="00F52E09">
      <w:pPr>
        <w:pStyle w:val="AllowPageBreak"/>
      </w:pPr>
    </w:p>
    <w:p w:rsidR="00000000" w:rsidRPr="00F52E09" w:rsidP="00F52E09">
      <w:pPr>
        <w:pStyle w:val="Heading1"/>
      </w:pPr>
      <w:bookmarkStart w:id="11" w:name="O_418307"/>
      <w:bookmarkEnd w:id="11"/>
      <w:r w:rsidRPr="00F52E09">
        <w:t>Range Statement</w:t>
      </w:r>
    </w:p>
    <w:p w:rsidR="00000000" w:rsidRPr="00F52E09" w:rsidP="00F52E09">
      <w:pPr>
        <w:pStyle w:val="BodyText"/>
      </w:pPr>
      <w:r w:rsidRPr="00F52E09">
        <w:rPr>
          <w:rStyle w:val="Emphasis"/>
        </w:rPr>
        <w:t xml:space="preserve">The range statement relates to the unit of competency as a whole. It allows for different work environments and situations that may affect </w:t>
      </w:r>
      <w:r w:rsidRPr="00F52E0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52E09">
        <w:rPr>
          <w:rStyle w:val="Emphasis"/>
        </w:rPr>
        <w:t>m, and local industry and regional contexts) may also be included.</w:t>
      </w:r>
    </w:p>
    <w:p w:rsidR="00000000" w:rsidRPr="00F52E09" w:rsidP="00F52E09">
      <w:pPr>
        <w:pStyle w:val="BodyText"/>
      </w:pPr>
    </w:p>
    <w:tbl>
      <w:tblPr>
        <w:tblW w:w="0" w:type="auto"/>
        <w:tblLayout w:type="fixed"/>
        <w:tblCellMar>
          <w:left w:w="62" w:type="dxa"/>
          <w:right w:w="62" w:type="dxa"/>
        </w:tblCellMar>
        <w:tblLook w:val="0000"/>
      </w:tblPr>
      <w:tblGrid>
        <w:gridCol w:w="3545"/>
        <w:gridCol w:w="5335"/>
      </w:tblGrid>
      <w:tr w:rsidTr="00F52E09">
        <w:tblPrEx>
          <w:tblW w:w="0" w:type="auto"/>
          <w:tblLayout w:type="fixed"/>
          <w:tblCellMar>
            <w:left w:w="62" w:type="dxa"/>
            <w:right w:w="62" w:type="dxa"/>
          </w:tblCellMar>
          <w:tblLook w:val="0000"/>
        </w:tblPrEx>
        <w:tc>
          <w:tcPr>
            <w:tcW w:w="3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BoldandItalics"/>
              </w:rPr>
              <w:t>Written and verbal instructions</w:t>
            </w:r>
            <w:r w:rsidRPr="00F52E09">
              <w:t xml:space="preserve"> may include:</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ListBullet"/>
            </w:pPr>
            <w:r w:rsidRPr="00F52E09">
              <w:t>notices</w:t>
            </w:r>
          </w:p>
          <w:p w:rsidR="00000000" w:rsidRPr="00F52E09" w:rsidP="00F52E09">
            <w:pPr>
              <w:pStyle w:val="ListBullet"/>
            </w:pPr>
            <w:r w:rsidRPr="00F52E09">
              <w:t>telephone calls</w:t>
            </w:r>
          </w:p>
          <w:p w:rsidR="00000000" w:rsidRPr="00F52E09" w:rsidP="00F52E09">
            <w:pPr>
              <w:pStyle w:val="ListBullet"/>
            </w:pPr>
            <w:r w:rsidRPr="00F52E09">
              <w:t>insurance policy terms and conditions</w:t>
            </w:r>
          </w:p>
          <w:p w:rsidR="00000000" w:rsidRPr="00F52E09" w:rsidP="00F52E09">
            <w:pPr>
              <w:pStyle w:val="ListBullet"/>
            </w:pPr>
            <w:r w:rsidRPr="00F52E09">
              <w:t>claims notifications</w:t>
            </w:r>
          </w:p>
          <w:p w:rsidR="00000000" w:rsidP="00F52E09">
            <w:pPr>
              <w:pStyle w:val="ListBullet"/>
              <w:rPr>
                <w:lang w:val="en-NZ"/>
              </w:rPr>
            </w:pPr>
            <w:r w:rsidRPr="00F52E09">
              <w:t>investigation procedures.</w:t>
            </w:r>
          </w:p>
        </w:tc>
      </w:tr>
      <w:tr w:rsidTr="00F52E09">
        <w:tblPrEx>
          <w:tblW w:w="0" w:type="auto"/>
          <w:tblLayout w:type="fixed"/>
          <w:tblCellMar>
            <w:left w:w="62" w:type="dxa"/>
            <w:right w:w="62" w:type="dxa"/>
          </w:tblCellMar>
          <w:tblLook w:val="0000"/>
        </w:tblPrEx>
        <w:tc>
          <w:tcPr>
            <w:tcW w:w="3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BoldandItalics"/>
              </w:rPr>
              <w:t>Medical terminology</w:t>
            </w:r>
            <w:r w:rsidRPr="00F52E09">
              <w:t xml:space="preserve"> may relate t</w:t>
            </w:r>
            <w:r w:rsidRPr="00F52E09">
              <w:t>o:</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ListBullet"/>
            </w:pPr>
            <w:r w:rsidRPr="00F52E09">
              <w:t>knowledge of medical specialties and the names and titles of doctors working in specialist fields</w:t>
            </w:r>
          </w:p>
          <w:p w:rsidR="00000000" w:rsidRPr="00F52E09" w:rsidP="00F52E09">
            <w:pPr>
              <w:pStyle w:val="ListBullet"/>
            </w:pPr>
            <w:r w:rsidRPr="00F52E09">
              <w:t>illnesses</w:t>
            </w:r>
          </w:p>
          <w:p w:rsidR="00000000" w:rsidRPr="00F52E09" w:rsidP="00F52E09">
            <w:pPr>
              <w:pStyle w:val="ListBullet"/>
            </w:pPr>
            <w:r w:rsidRPr="00F52E09">
              <w:t>injuries</w:t>
            </w:r>
          </w:p>
          <w:p w:rsidR="00000000" w:rsidRPr="00F52E09" w:rsidP="00F52E09">
            <w:pPr>
              <w:pStyle w:val="ListBullet"/>
            </w:pPr>
            <w:r w:rsidRPr="00F52E09">
              <w:t>diseases</w:t>
            </w:r>
          </w:p>
          <w:p w:rsidR="00000000" w:rsidRPr="00F52E09" w:rsidP="00F52E09">
            <w:pPr>
              <w:pStyle w:val="ListBullet"/>
            </w:pPr>
            <w:r w:rsidRPr="00F52E09">
              <w:t>interrelated functions of the body, locations and diseases (e.g. functions of the skeletal system, locations of skeletal injuries, skeletal diseases)</w:t>
            </w:r>
          </w:p>
          <w:p w:rsidR="00000000" w:rsidRPr="00F52E09" w:rsidP="00F52E09">
            <w:pPr>
              <w:pStyle w:val="ListBullet"/>
            </w:pPr>
            <w:r w:rsidRPr="00F52E09">
              <w:t>terms to describe onset and/or nature of disease</w:t>
            </w:r>
          </w:p>
          <w:p w:rsidR="00000000" w:rsidRPr="00F52E09" w:rsidP="00F52E09">
            <w:pPr>
              <w:pStyle w:val="ListBullet"/>
            </w:pPr>
            <w:r w:rsidRPr="00F52E09">
              <w:t>medical investigations and procedures</w:t>
            </w:r>
          </w:p>
          <w:p w:rsidR="00000000" w:rsidP="00F52E09">
            <w:pPr>
              <w:pStyle w:val="ListBullet"/>
              <w:rPr>
                <w:lang w:val="en-NZ"/>
              </w:rPr>
            </w:pPr>
            <w:r w:rsidRPr="00F52E09">
              <w:t>abbreviations for m</w:t>
            </w:r>
            <w:r w:rsidRPr="00F52E09">
              <w:t>edical and pharmacological terms.</w:t>
            </w:r>
          </w:p>
        </w:tc>
      </w:tr>
      <w:tr w:rsidTr="00F52E09">
        <w:tblPrEx>
          <w:tblW w:w="0" w:type="auto"/>
          <w:tblLayout w:type="fixed"/>
          <w:tblCellMar>
            <w:left w:w="62" w:type="dxa"/>
            <w:right w:w="62" w:type="dxa"/>
          </w:tblCellMar>
          <w:tblLook w:val="0000"/>
        </w:tblPrEx>
        <w:tc>
          <w:tcPr>
            <w:tcW w:w="3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BoldandItalics"/>
              </w:rPr>
              <w:t>Clarification</w:t>
            </w:r>
            <w:r w:rsidRPr="00F52E09">
              <w:t xml:space="preserve"> may be sought from:</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ListBullet"/>
            </w:pPr>
            <w:r w:rsidRPr="00F52E09">
              <w:t>organisational policies, procedures and guidelines</w:t>
            </w:r>
          </w:p>
          <w:p w:rsidR="00000000" w:rsidRPr="00F52E09" w:rsidP="00F52E09">
            <w:pPr>
              <w:pStyle w:val="ListBullet"/>
            </w:pPr>
            <w:r w:rsidRPr="00F52E09">
              <w:t>insurance information/databases</w:t>
            </w:r>
          </w:p>
          <w:p w:rsidR="00000000" w:rsidRPr="00F52E09" w:rsidP="00F52E09">
            <w:pPr>
              <w:pStyle w:val="ListBullet"/>
            </w:pPr>
            <w:r w:rsidRPr="00F52E09">
              <w:t>medical dictionary</w:t>
            </w:r>
          </w:p>
          <w:p w:rsidR="00000000" w:rsidRPr="00F52E09" w:rsidP="00F52E09">
            <w:pPr>
              <w:pStyle w:val="ListBullet"/>
            </w:pPr>
            <w:r w:rsidRPr="00F52E09">
              <w:t>medical information sources/databases</w:t>
            </w:r>
          </w:p>
          <w:p w:rsidR="00000000" w:rsidRPr="00F52E09" w:rsidP="00F52E09">
            <w:pPr>
              <w:pStyle w:val="ListBullet"/>
            </w:pPr>
            <w:r w:rsidRPr="00F52E09">
              <w:t>Chief Medical Officer</w:t>
            </w:r>
          </w:p>
          <w:p w:rsidR="00000000" w:rsidRPr="00F52E09" w:rsidP="00F52E09">
            <w:pPr>
              <w:pStyle w:val="ListBullet"/>
            </w:pPr>
            <w:r w:rsidRPr="00F52E09">
              <w:t>a medical professional</w:t>
            </w:r>
          </w:p>
          <w:p w:rsidR="00000000" w:rsidRPr="00F52E09" w:rsidP="00F52E09">
            <w:pPr>
              <w:pStyle w:val="ListBullet"/>
            </w:pPr>
            <w:r w:rsidRPr="00F52E09">
              <w:t>a</w:t>
            </w:r>
            <w:r w:rsidRPr="00F52E09">
              <w:t xml:space="preserve"> claims manager/specialist or designated supervisor</w:t>
            </w:r>
          </w:p>
          <w:p w:rsidR="00000000" w:rsidP="00F52E09">
            <w:pPr>
              <w:pStyle w:val="ListBullet"/>
              <w:rPr>
                <w:lang w:val="en-NZ"/>
              </w:rPr>
            </w:pPr>
            <w:r w:rsidRPr="00F52E09">
              <w:t>underwriter or underwriting specialist/manager.</w:t>
            </w:r>
          </w:p>
        </w:tc>
      </w:tr>
      <w:tr w:rsidTr="00F52E09">
        <w:tblPrEx>
          <w:tblW w:w="0" w:type="auto"/>
          <w:tblLayout w:type="fixed"/>
          <w:tblCellMar>
            <w:left w:w="62" w:type="dxa"/>
            <w:right w:w="62" w:type="dxa"/>
          </w:tblCellMar>
          <w:tblLook w:val="0000"/>
        </w:tblPrEx>
        <w:tc>
          <w:tcPr>
            <w:tcW w:w="3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BoldandItalics"/>
              </w:rPr>
              <w:t>Insurance-based communications</w:t>
            </w:r>
            <w:r w:rsidRPr="00F52E09">
              <w:t xml:space="preserve"> may include:</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ListBullet"/>
            </w:pPr>
            <w:r w:rsidRPr="00F52E09">
              <w:t>contact with relevant internal or external parties</w:t>
            </w:r>
          </w:p>
          <w:p w:rsidR="00000000" w:rsidRPr="00F52E09" w:rsidP="00F52E09">
            <w:pPr>
              <w:pStyle w:val="ListBullet"/>
            </w:pPr>
            <w:r w:rsidRPr="00F52E09">
              <w:t>dealing with applicant, insured and claimant enquiries</w:t>
            </w:r>
          </w:p>
          <w:p w:rsidR="00000000" w:rsidRPr="00F52E09" w:rsidP="00F52E09">
            <w:pPr>
              <w:pStyle w:val="ListBullet"/>
            </w:pPr>
            <w:r w:rsidRPr="00F52E09">
              <w:t>letters in response to cover and claims queries</w:t>
            </w:r>
          </w:p>
          <w:p w:rsidR="00000000" w:rsidRPr="00F52E09" w:rsidP="00F52E09">
            <w:pPr>
              <w:pStyle w:val="ListBullet"/>
            </w:pPr>
            <w:r w:rsidRPr="00F52E09">
              <w:t>maintaining and/or updating claims files and databases (e.g. file notes, correspondence, reports)</w:t>
            </w:r>
          </w:p>
          <w:p w:rsidR="00000000" w:rsidRPr="00F52E09" w:rsidP="00F52E09">
            <w:pPr>
              <w:pStyle w:val="ListBullet"/>
            </w:pPr>
            <w:r w:rsidRPr="00F52E09">
              <w:t>memos and reports</w:t>
            </w:r>
          </w:p>
          <w:p w:rsidR="00000000" w:rsidRPr="00F52E09" w:rsidP="00F52E09">
            <w:pPr>
              <w:pStyle w:val="ListBullet"/>
            </w:pPr>
            <w:r w:rsidRPr="00F52E09">
              <w:t>researching and/or arranging medical or psychological assessments</w:t>
            </w:r>
          </w:p>
          <w:p w:rsidR="00000000" w:rsidP="00F52E09">
            <w:pPr>
              <w:pStyle w:val="ListBullet"/>
              <w:rPr>
                <w:lang w:val="en-NZ"/>
              </w:rPr>
            </w:pPr>
            <w:r w:rsidRPr="00F52E09">
              <w:t>researching and/or arrangi</w:t>
            </w:r>
            <w:r w:rsidRPr="00F52E09">
              <w:t>ng treatment and rehabilitation.</w:t>
            </w:r>
          </w:p>
        </w:tc>
      </w:tr>
      <w:tr w:rsidTr="00F52E09">
        <w:tblPrEx>
          <w:tblW w:w="0" w:type="auto"/>
          <w:tblLayout w:type="fixed"/>
          <w:tblCellMar>
            <w:left w:w="62" w:type="dxa"/>
            <w:right w:w="62" w:type="dxa"/>
          </w:tblCellMar>
          <w:tblLook w:val="0000"/>
        </w:tblPrEx>
        <w:tc>
          <w:tcPr>
            <w:tcW w:w="3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E09">
            <w:pPr>
              <w:pStyle w:val="BodyText"/>
              <w:rPr>
                <w:lang w:val="en-NZ"/>
              </w:rPr>
            </w:pPr>
            <w:r w:rsidRPr="00F52E09">
              <w:rPr>
                <w:rStyle w:val="BoldandItalics"/>
              </w:rPr>
              <w:t>An appropriate authority</w:t>
            </w:r>
            <w:r w:rsidRPr="00F52E09">
              <w:t xml:space="preserve"> may include:</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E09" w:rsidP="00F52E09">
            <w:pPr>
              <w:pStyle w:val="ListBullet"/>
            </w:pPr>
            <w:r w:rsidRPr="00F52E09">
              <w:t>Chief Medical Officers</w:t>
            </w:r>
          </w:p>
          <w:p w:rsidR="00000000" w:rsidRPr="00F52E09" w:rsidP="00F52E09">
            <w:pPr>
              <w:pStyle w:val="ListBullet"/>
            </w:pPr>
            <w:r w:rsidRPr="00F52E09">
              <w:t>underwriters</w:t>
            </w:r>
          </w:p>
          <w:p w:rsidR="00000000" w:rsidRPr="00F52E09" w:rsidP="00F52E09">
            <w:pPr>
              <w:pStyle w:val="ListBullet"/>
            </w:pPr>
            <w:r w:rsidRPr="00F52E09">
              <w:t>underwriting specialists and managers</w:t>
            </w:r>
          </w:p>
          <w:p w:rsidR="00000000" w:rsidRPr="00F52E09" w:rsidP="00F52E09">
            <w:pPr>
              <w:pStyle w:val="ListBullet"/>
            </w:pPr>
            <w:r w:rsidRPr="00F52E09">
              <w:t>WorkCover representatives</w:t>
            </w:r>
          </w:p>
          <w:p w:rsidR="00000000" w:rsidRPr="00F52E09" w:rsidP="00F52E09">
            <w:pPr>
              <w:pStyle w:val="ListBullet"/>
            </w:pPr>
            <w:r w:rsidRPr="00F52E09">
              <w:t>medical professionals.</w:t>
            </w:r>
          </w:p>
        </w:tc>
      </w:tr>
    </w:tbl>
    <w:p w:rsidR="00000000" w:rsidRPr="00F52E09" w:rsidP="00F52E09">
      <w:pPr>
        <w:pStyle w:val="BodyText"/>
      </w:pPr>
    </w:p>
    <w:p w:rsidR="00000000" w:rsidRPr="00F52E09" w:rsidP="00F52E09">
      <w:pPr>
        <w:pStyle w:val="AllowPageBreak"/>
      </w:pPr>
    </w:p>
    <w:p w:rsidR="00000000" w:rsidRPr="00F52E09" w:rsidP="00F52E09">
      <w:pPr>
        <w:pStyle w:val="Heading1"/>
      </w:pPr>
      <w:bookmarkStart w:id="12" w:name="O_418308"/>
      <w:bookmarkEnd w:id="12"/>
      <w:r w:rsidRPr="00F52E09">
        <w:t>Unit Sector(s)</w:t>
      </w:r>
    </w:p>
    <w:p w:rsidR="00000000" w:rsidRPr="00F52E09" w:rsidP="00F52E09">
      <w:pPr>
        <w:pStyle w:val="BodyText"/>
      </w:pPr>
      <w:r w:rsidRPr="00F52E09">
        <w:t>Insurance services</w:t>
      </w:r>
    </w:p>
    <w:p w:rsidR="00000000" w:rsidRPr="00F52E09" w:rsidP="00F52E09"/>
    <w:sectPr w:rsidSect="00F52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43F" w:rsidP="00FE7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3F" w:rsidP="00F52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743F" w:rsidP="00F52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743F" w:rsidP="00F52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43F" w:rsidP="00FE74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3F" w:rsidP="00F52E09">
    <w:pPr>
      <w:pStyle w:val="Header"/>
      <w:framePr w:wrap="around"/>
    </w:pPr>
    <w:r>
      <w:fldChar w:fldCharType="begin"/>
    </w:r>
    <w:r>
      <w:instrText xml:space="preserve"> TITLE   \* MERGEFORMAT </w:instrText>
    </w:r>
    <w:r>
      <w:fldChar w:fldCharType="separate"/>
    </w:r>
    <w:r>
      <w:t>FNSISV407A Use medical terminology in an insurance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743F" w:rsidP="00F52E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23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8B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63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E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E09"/>
    <w:pPr>
      <w:spacing w:before="360" w:after="60"/>
      <w:outlineLvl w:val="0"/>
    </w:pPr>
    <w:rPr>
      <w:sz w:val="32"/>
    </w:rPr>
  </w:style>
  <w:style w:type="paragraph" w:styleId="Heading2">
    <w:name w:val="heading 2"/>
    <w:basedOn w:val="HeadingBase"/>
    <w:next w:val="BodyText"/>
    <w:link w:val="Heading2Char"/>
    <w:qFormat/>
    <w:rsid w:val="00F52E09"/>
    <w:pPr>
      <w:keepLines/>
      <w:spacing w:before="240" w:after="120"/>
      <w:outlineLvl w:val="1"/>
    </w:pPr>
    <w:rPr>
      <w:sz w:val="28"/>
      <w:szCs w:val="40"/>
    </w:rPr>
  </w:style>
  <w:style w:type="paragraph" w:styleId="Heading3">
    <w:name w:val="heading 3"/>
    <w:basedOn w:val="HeadingBase"/>
    <w:next w:val="BodyText"/>
    <w:link w:val="Heading3Char"/>
    <w:qFormat/>
    <w:rsid w:val="00F52E09"/>
    <w:pPr>
      <w:spacing w:before="180" w:after="120"/>
      <w:outlineLvl w:val="2"/>
    </w:pPr>
    <w:rPr>
      <w:spacing w:val="-10"/>
      <w:kern w:val="32"/>
    </w:rPr>
  </w:style>
  <w:style w:type="paragraph" w:styleId="Heading4">
    <w:name w:val="heading 4"/>
    <w:basedOn w:val="HeadingBase"/>
    <w:next w:val="BodyText"/>
    <w:link w:val="Heading4Char"/>
    <w:qFormat/>
    <w:rsid w:val="00F52E09"/>
    <w:pPr>
      <w:spacing w:before="160" w:after="120"/>
      <w:outlineLvl w:val="3"/>
    </w:pPr>
    <w:rPr>
      <w:sz w:val="22"/>
    </w:rPr>
  </w:style>
  <w:style w:type="paragraph" w:styleId="Heading5">
    <w:name w:val="heading 5"/>
    <w:basedOn w:val="HeadingBase"/>
    <w:next w:val="Normal"/>
    <w:link w:val="Heading5Char"/>
    <w:qFormat/>
    <w:rsid w:val="00F52E09"/>
    <w:pPr>
      <w:spacing w:before="80"/>
      <w:outlineLvl w:val="4"/>
    </w:pPr>
    <w:rPr>
      <w:color w:val="918585"/>
      <w:sz w:val="20"/>
    </w:rPr>
  </w:style>
  <w:style w:type="paragraph" w:styleId="Heading6">
    <w:name w:val="heading 6"/>
    <w:basedOn w:val="HeadingBase"/>
    <w:next w:val="Normal"/>
    <w:link w:val="Heading6Char"/>
    <w:qFormat/>
    <w:rsid w:val="00F52E09"/>
    <w:pPr>
      <w:spacing w:before="60"/>
      <w:outlineLvl w:val="5"/>
    </w:pPr>
    <w:rPr>
      <w:color w:val="918585"/>
      <w:sz w:val="20"/>
    </w:rPr>
  </w:style>
  <w:style w:type="paragraph" w:styleId="Heading7">
    <w:name w:val="heading 7"/>
    <w:basedOn w:val="Normal"/>
    <w:next w:val="Normal"/>
    <w:link w:val="Heading7Char"/>
    <w:qFormat/>
    <w:rsid w:val="00F52E09"/>
    <w:pPr>
      <w:ind w:left="720"/>
      <w:outlineLvl w:val="6"/>
    </w:pPr>
    <w:rPr>
      <w:i/>
    </w:rPr>
  </w:style>
  <w:style w:type="paragraph" w:styleId="Heading8">
    <w:name w:val="heading 8"/>
    <w:basedOn w:val="Normal"/>
    <w:next w:val="Normal"/>
    <w:link w:val="Heading8Char"/>
    <w:qFormat/>
    <w:rsid w:val="00F52E09"/>
    <w:pPr>
      <w:ind w:left="720"/>
      <w:outlineLvl w:val="7"/>
    </w:pPr>
    <w:rPr>
      <w:i/>
    </w:rPr>
  </w:style>
  <w:style w:type="paragraph" w:styleId="Heading9">
    <w:name w:val="heading 9"/>
    <w:basedOn w:val="Normal"/>
    <w:next w:val="Normal"/>
    <w:link w:val="Heading9Char"/>
    <w:qFormat/>
    <w:rsid w:val="00F52E09"/>
    <w:pPr>
      <w:ind w:left="720"/>
      <w:outlineLvl w:val="8"/>
    </w:pPr>
    <w:rPr>
      <w:i/>
    </w:rPr>
  </w:style>
  <w:style w:type="character" w:default="1" w:styleId="DefaultParagraphFont">
    <w:name w:val="Default Paragraph Font"/>
    <w:uiPriority w:val="1"/>
    <w:unhideWhenUsed/>
    <w:rsid w:val="00F52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E09"/>
  </w:style>
  <w:style w:type="character" w:customStyle="1" w:styleId="Heading1Char">
    <w:name w:val="Heading 1 Char"/>
    <w:basedOn w:val="DefaultParagraphFont"/>
    <w:link w:val="Heading1"/>
    <w:rsid w:val="00F52E09"/>
    <w:rPr>
      <w:rFonts w:ascii="Times New Roman" w:eastAsia="Times New Roman" w:hAnsi="Times New Roman" w:cs="Times New Roman"/>
      <w:b/>
      <w:sz w:val="32"/>
      <w:szCs w:val="20"/>
      <w:lang w:eastAsia="en-US"/>
    </w:rPr>
  </w:style>
  <w:style w:type="paragraph" w:styleId="BodyText">
    <w:name w:val="Body Text"/>
    <w:basedOn w:val="Normal"/>
    <w:link w:val="BodyTextChar"/>
    <w:rsid w:val="00F52E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E09"/>
    <w:rPr>
      <w:rFonts w:ascii="Times New Roman" w:eastAsia="Times New Roman" w:hAnsi="Times New Roman" w:cs="Times New Roman"/>
      <w:sz w:val="24"/>
      <w:lang w:val="en-US" w:eastAsia="en-US"/>
    </w:rPr>
  </w:style>
  <w:style w:type="paragraph" w:styleId="Footer">
    <w:name w:val="footer"/>
    <w:basedOn w:val="Normal"/>
    <w:link w:val="FooterChar"/>
    <w:rsid w:val="00F52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E09"/>
    <w:rPr>
      <w:rFonts w:ascii="Times New Roman" w:eastAsia="Times New Roman" w:hAnsi="Times New Roman" w:cs="Times New Roman"/>
      <w:sz w:val="16"/>
      <w:lang w:val="en-US" w:eastAsia="en-US"/>
    </w:rPr>
  </w:style>
  <w:style w:type="paragraph" w:styleId="ListBullet">
    <w:name w:val="List Bullet"/>
    <w:basedOn w:val="List"/>
    <w:rsid w:val="00F52E09"/>
    <w:pPr>
      <w:numPr>
        <w:numId w:val="13"/>
      </w:numPr>
      <w:tabs>
        <w:tab w:val="clear" w:pos="340"/>
      </w:tabs>
      <w:spacing w:before="40" w:after="40"/>
    </w:pPr>
  </w:style>
  <w:style w:type="character" w:customStyle="1" w:styleId="SpecialBold">
    <w:name w:val="Special Bold"/>
    <w:basedOn w:val="DefaultParagraphFont"/>
    <w:rsid w:val="00F52E09"/>
    <w:rPr>
      <w:b/>
      <w:spacing w:val="0"/>
    </w:rPr>
  </w:style>
  <w:style w:type="paragraph" w:styleId="ListBullet2">
    <w:name w:val="List Bullet 2"/>
    <w:basedOn w:val="List2"/>
    <w:rsid w:val="00F52E09"/>
    <w:pPr>
      <w:numPr>
        <w:numId w:val="14"/>
      </w:numPr>
      <w:tabs>
        <w:tab w:val="clear" w:pos="680"/>
      </w:tabs>
    </w:pPr>
  </w:style>
  <w:style w:type="paragraph" w:styleId="Header">
    <w:name w:val="header"/>
    <w:basedOn w:val="Normal"/>
    <w:link w:val="HeaderChar"/>
    <w:rsid w:val="00F52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E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2E09"/>
    <w:rPr>
      <w:i/>
    </w:rPr>
  </w:style>
  <w:style w:type="paragraph" w:customStyle="1" w:styleId="SuperHeading">
    <w:name w:val="SuperHeading"/>
    <w:basedOn w:val="Normal"/>
    <w:rsid w:val="00F52E09"/>
    <w:pPr>
      <w:spacing w:before="240" w:after="120"/>
      <w:outlineLvl w:val="0"/>
    </w:pPr>
    <w:rPr>
      <w:rFonts w:ascii="Times New Roman" w:hAnsi="Times New Roman"/>
      <w:b/>
      <w:sz w:val="28"/>
    </w:rPr>
  </w:style>
  <w:style w:type="paragraph" w:customStyle="1" w:styleId="AllowPageBreak">
    <w:name w:val="AllowPageBreak"/>
    <w:rsid w:val="00F52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2E09"/>
    <w:rPr>
      <w:b/>
      <w:i/>
      <w:u w:val="none"/>
    </w:rPr>
  </w:style>
  <w:style w:type="character" w:customStyle="1" w:styleId="Heading2Char">
    <w:name w:val="Heading 2 Char"/>
    <w:basedOn w:val="DefaultParagraphFont"/>
    <w:link w:val="Heading2"/>
    <w:rsid w:val="00F52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E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E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E09"/>
    <w:rPr>
      <w:rFonts w:ascii="Courier New" w:eastAsia="Times New Roman" w:hAnsi="Courier New" w:cs="Times New Roman"/>
      <w:i/>
      <w:szCs w:val="20"/>
      <w:lang w:val="en-US" w:eastAsia="en-US"/>
    </w:rPr>
  </w:style>
  <w:style w:type="paragraph" w:customStyle="1" w:styleId="HeadingBase">
    <w:name w:val="Heading Base"/>
    <w:rsid w:val="00F52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E09"/>
    <w:pPr>
      <w:tabs>
        <w:tab w:val="right" w:leader="dot" w:pos="9072"/>
      </w:tabs>
      <w:ind w:left="567"/>
    </w:pPr>
    <w:rPr>
      <w:szCs w:val="22"/>
    </w:rPr>
  </w:style>
  <w:style w:type="paragraph" w:customStyle="1" w:styleId="TOCBase">
    <w:name w:val="TOC Base"/>
    <w:rsid w:val="00F52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E09"/>
    <w:pPr>
      <w:tabs>
        <w:tab w:val="right" w:leader="dot" w:pos="9072"/>
      </w:tabs>
      <w:spacing w:before="40" w:after="40"/>
      <w:ind w:left="284"/>
    </w:pPr>
    <w:rPr>
      <w:rFonts w:ascii="Times New Roman" w:hAnsi="Times New Roman"/>
    </w:rPr>
  </w:style>
  <w:style w:type="paragraph" w:styleId="TOC1">
    <w:name w:val="toc 1"/>
    <w:basedOn w:val="TOCBase"/>
    <w:next w:val="Normal"/>
    <w:rsid w:val="00F52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E09"/>
    <w:pPr>
      <w:spacing w:before="5040"/>
      <w:jc w:val="center"/>
    </w:pPr>
    <w:rPr>
      <w:sz w:val="48"/>
      <w:szCs w:val="72"/>
      <w:lang w:val="en-US"/>
    </w:rPr>
  </w:style>
  <w:style w:type="character" w:customStyle="1" w:styleId="TitleChar">
    <w:name w:val="Title Char"/>
    <w:basedOn w:val="DefaultParagraphFont"/>
    <w:link w:val="Title"/>
    <w:rsid w:val="00F52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E09"/>
    <w:pPr>
      <w:tabs>
        <w:tab w:val="left" w:pos="3600"/>
        <w:tab w:val="left" w:pos="3958"/>
      </w:tabs>
    </w:pPr>
  </w:style>
  <w:style w:type="paragraph" w:styleId="List">
    <w:name w:val="List"/>
    <w:basedOn w:val="BodyText"/>
    <w:next w:val="BodyText"/>
    <w:rsid w:val="00F52E09"/>
    <w:pPr>
      <w:tabs>
        <w:tab w:val="left" w:pos="340"/>
      </w:tabs>
      <w:spacing w:before="60" w:after="60"/>
      <w:ind w:left="340" w:hanging="340"/>
    </w:pPr>
  </w:style>
  <w:style w:type="paragraph" w:customStyle="1" w:styleId="Note">
    <w:name w:val="Note"/>
    <w:basedOn w:val="BodyText"/>
    <w:rsid w:val="00F52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E09"/>
    <w:pPr>
      <w:framePr w:wrap="auto" w:hAnchor="text" w:y="6049"/>
    </w:pPr>
    <w:rPr>
      <w:color w:val="000000"/>
      <w:sz w:val="40"/>
    </w:rPr>
  </w:style>
  <w:style w:type="paragraph" w:customStyle="1" w:styleId="TOCTitle">
    <w:name w:val="TOCTitle"/>
    <w:basedOn w:val="Heading1"/>
    <w:rsid w:val="00F52E09"/>
    <w:pPr>
      <w:spacing w:after="240"/>
      <w:jc w:val="center"/>
      <w:outlineLvl w:val="9"/>
    </w:pPr>
    <w:rPr>
      <w:caps/>
    </w:rPr>
  </w:style>
  <w:style w:type="paragraph" w:customStyle="1" w:styleId="Version">
    <w:name w:val="Version"/>
    <w:rsid w:val="00F52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E09"/>
    <w:pPr>
      <w:keepNext w:val="0"/>
      <w:tabs>
        <w:tab w:val="right" w:pos="4176"/>
      </w:tabs>
      <w:ind w:left="198" w:hanging="198"/>
    </w:pPr>
    <w:rPr>
      <w:rFonts w:ascii="Garamond" w:hAnsi="Garamond"/>
    </w:rPr>
  </w:style>
  <w:style w:type="paragraph" w:styleId="IndexHeading">
    <w:name w:val="index heading"/>
    <w:basedOn w:val="Normal"/>
    <w:next w:val="Index1"/>
    <w:semiHidden/>
    <w:rsid w:val="00F52E09"/>
    <w:pPr>
      <w:spacing w:before="120" w:after="120"/>
    </w:pPr>
    <w:rPr>
      <w:rFonts w:ascii="Arial" w:hAnsi="Arial"/>
      <w:b/>
      <w:color w:val="918585"/>
      <w:sz w:val="24"/>
    </w:rPr>
  </w:style>
  <w:style w:type="paragraph" w:customStyle="1" w:styleId="Chapter">
    <w:name w:val="Chapter"/>
    <w:basedOn w:val="Normal"/>
    <w:rsid w:val="00F52E09"/>
    <w:pPr>
      <w:spacing w:before="240"/>
    </w:pPr>
    <w:rPr>
      <w:rFonts w:ascii="Times New Roman" w:hAnsi="Times New Roman"/>
      <w:smallCaps/>
      <w:spacing w:val="80"/>
      <w:sz w:val="28"/>
    </w:rPr>
  </w:style>
  <w:style w:type="paragraph" w:customStyle="1" w:styleId="InChapter">
    <w:name w:val="InChapter"/>
    <w:basedOn w:val="Heading3"/>
    <w:rsid w:val="00F52E09"/>
    <w:pPr>
      <w:spacing w:after="240"/>
      <w:outlineLvl w:val="9"/>
    </w:pPr>
    <w:rPr>
      <w:noProof/>
    </w:rPr>
  </w:style>
  <w:style w:type="paragraph" w:styleId="Index2">
    <w:name w:val="index 2"/>
    <w:basedOn w:val="Normal"/>
    <w:next w:val="Normal"/>
    <w:semiHidden/>
    <w:rsid w:val="00F52E09"/>
    <w:pPr>
      <w:tabs>
        <w:tab w:val="right" w:pos="4176"/>
      </w:tabs>
      <w:ind w:left="568" w:hanging="284"/>
    </w:pPr>
    <w:rPr>
      <w:rFonts w:ascii="Garamond" w:hAnsi="Garamond"/>
    </w:rPr>
  </w:style>
  <w:style w:type="paragraph" w:customStyle="1" w:styleId="Byline">
    <w:name w:val="Byline"/>
    <w:rsid w:val="00F52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E09"/>
    <w:pPr>
      <w:tabs>
        <w:tab w:val="clear" w:pos="3600"/>
        <w:tab w:val="clear" w:pos="3958"/>
      </w:tabs>
      <w:jc w:val="right"/>
    </w:pPr>
  </w:style>
  <w:style w:type="paragraph" w:styleId="Caption">
    <w:name w:val="caption"/>
    <w:basedOn w:val="BodyText"/>
    <w:next w:val="Normal"/>
    <w:qFormat/>
    <w:rsid w:val="00F52E09"/>
    <w:pPr>
      <w:framePr w:w="2268" w:hSpace="181" w:vSpace="181" w:wrap="around" w:vAnchor="text" w:hAnchor="page" w:x="1135" w:y="285" w:anchorLock="1"/>
    </w:pPr>
    <w:rPr>
      <w:i/>
    </w:rPr>
  </w:style>
  <w:style w:type="paragraph" w:customStyle="1" w:styleId="MiniTOCTitle">
    <w:name w:val="MiniTOCTitle"/>
    <w:basedOn w:val="Heading4"/>
    <w:rsid w:val="00F52E09"/>
    <w:pPr>
      <w:spacing w:before="240"/>
      <w:outlineLvl w:val="9"/>
    </w:pPr>
    <w:rPr>
      <w:noProof/>
      <w:sz w:val="24"/>
    </w:rPr>
  </w:style>
  <w:style w:type="paragraph" w:customStyle="1" w:styleId="MiniTOCItem">
    <w:name w:val="MiniTOCItem"/>
    <w:basedOn w:val="ListBullet"/>
    <w:rsid w:val="00F52E09"/>
    <w:pPr>
      <w:numPr>
        <w:numId w:val="0"/>
      </w:numPr>
      <w:tabs>
        <w:tab w:val="right" w:leader="dot" w:pos="6521"/>
      </w:tabs>
      <w:spacing w:before="0" w:after="0"/>
    </w:pPr>
  </w:style>
  <w:style w:type="paragraph" w:customStyle="1" w:styleId="TOFTitle">
    <w:name w:val="TOFTitle"/>
    <w:basedOn w:val="TOCTitle"/>
    <w:rsid w:val="00F52E09"/>
  </w:style>
  <w:style w:type="paragraph" w:styleId="TableofFigures">
    <w:name w:val="table of figures"/>
    <w:basedOn w:val="Normal"/>
    <w:next w:val="Normal"/>
    <w:semiHidden/>
    <w:rsid w:val="00F52E09"/>
    <w:pPr>
      <w:tabs>
        <w:tab w:val="right" w:leader="dot" w:pos="9072"/>
      </w:tabs>
      <w:ind w:left="970" w:hanging="403"/>
    </w:pPr>
    <w:rPr>
      <w:rFonts w:ascii="Times New Roman" w:hAnsi="Times New Roman"/>
      <w:b/>
    </w:rPr>
  </w:style>
  <w:style w:type="paragraph" w:styleId="ListNumber">
    <w:name w:val="List Number"/>
    <w:basedOn w:val="List"/>
    <w:rsid w:val="00F52E09"/>
    <w:pPr>
      <w:numPr>
        <w:numId w:val="11"/>
      </w:numPr>
    </w:pPr>
  </w:style>
  <w:style w:type="character" w:customStyle="1" w:styleId="WingdingSymbols">
    <w:name w:val="Wingding Symbols"/>
    <w:rsid w:val="00F52E09"/>
    <w:rPr>
      <w:rFonts w:ascii="Wingdings" w:hAnsi="Wingdings"/>
    </w:rPr>
  </w:style>
  <w:style w:type="paragraph" w:customStyle="1" w:styleId="TableHeading">
    <w:name w:val="Table Heading"/>
    <w:basedOn w:val="HeadingBase"/>
    <w:rsid w:val="00F52E09"/>
    <w:pPr>
      <w:keepLines/>
      <w:pBdr>
        <w:bottom w:val="single" w:sz="6" w:space="1" w:color="918585"/>
      </w:pBdr>
      <w:spacing w:before="240"/>
    </w:pPr>
  </w:style>
  <w:style w:type="character" w:customStyle="1" w:styleId="HotSpot">
    <w:name w:val="HotSpot"/>
    <w:rsid w:val="00F52E09"/>
    <w:rPr>
      <w:color w:val="0033CC"/>
      <w:u w:val="none"/>
    </w:rPr>
  </w:style>
  <w:style w:type="paragraph" w:customStyle="1" w:styleId="BodyTextRight">
    <w:name w:val="Body Text Right"/>
    <w:basedOn w:val="BodyText"/>
    <w:rsid w:val="00F52E09"/>
    <w:pPr>
      <w:spacing w:before="0" w:after="0"/>
      <w:jc w:val="right"/>
    </w:pPr>
  </w:style>
  <w:style w:type="paragraph" w:styleId="Index3">
    <w:name w:val="index 3"/>
    <w:basedOn w:val="ListNumber2"/>
    <w:next w:val="Normal"/>
    <w:semiHidden/>
    <w:rsid w:val="00F52E09"/>
    <w:pPr>
      <w:numPr>
        <w:numId w:val="0"/>
      </w:numPr>
      <w:tabs>
        <w:tab w:val="right" w:leader="dot" w:pos="4176"/>
      </w:tabs>
    </w:pPr>
  </w:style>
  <w:style w:type="paragraph" w:styleId="ListNumber2">
    <w:name w:val="List Number 2"/>
    <w:basedOn w:val="List2"/>
    <w:rsid w:val="00F52E09"/>
    <w:pPr>
      <w:numPr>
        <w:numId w:val="10"/>
      </w:numPr>
      <w:tabs>
        <w:tab w:val="clear" w:pos="1060"/>
      </w:tabs>
    </w:pPr>
  </w:style>
  <w:style w:type="paragraph" w:customStyle="1" w:styleId="MarginNote">
    <w:name w:val="Margin Note"/>
    <w:basedOn w:val="BodyText"/>
    <w:rsid w:val="00F52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E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E09"/>
    <w:rPr>
      <w:sz w:val="32"/>
    </w:rPr>
  </w:style>
  <w:style w:type="paragraph" w:customStyle="1" w:styleId="HeadingProcedure">
    <w:name w:val="Heading Procedure"/>
    <w:basedOn w:val="HeadingBase"/>
    <w:next w:val="Normal"/>
    <w:rsid w:val="00F52E09"/>
    <w:pPr>
      <w:tabs>
        <w:tab w:val="left" w:pos="0"/>
      </w:tabs>
      <w:spacing w:before="120" w:after="60"/>
    </w:pPr>
    <w:rPr>
      <w:i/>
      <w:color w:val="918585"/>
      <w:sz w:val="22"/>
    </w:rPr>
  </w:style>
  <w:style w:type="paragraph" w:customStyle="1" w:styleId="TableBodyText">
    <w:name w:val="Table Body Text"/>
    <w:basedOn w:val="BodyText"/>
    <w:rsid w:val="00F52E09"/>
    <w:pPr>
      <w:spacing w:before="60" w:after="60"/>
    </w:pPr>
  </w:style>
  <w:style w:type="paragraph" w:styleId="ListContinue">
    <w:name w:val="List Continue"/>
    <w:basedOn w:val="List"/>
    <w:rsid w:val="00F52E09"/>
    <w:pPr>
      <w:ind w:firstLine="0"/>
    </w:pPr>
  </w:style>
  <w:style w:type="paragraph" w:customStyle="1" w:styleId="ListNote">
    <w:name w:val="List Note"/>
    <w:basedOn w:val="List"/>
    <w:rsid w:val="00F52E09"/>
    <w:pPr>
      <w:pBdr>
        <w:top w:val="single" w:sz="6" w:space="2" w:color="918585"/>
        <w:bottom w:val="single" w:sz="6" w:space="2" w:color="918585"/>
      </w:pBdr>
      <w:tabs>
        <w:tab w:val="left" w:pos="1021"/>
      </w:tabs>
      <w:ind w:firstLine="0"/>
    </w:pPr>
  </w:style>
  <w:style w:type="paragraph" w:customStyle="1" w:styleId="Warning">
    <w:name w:val="Warning"/>
    <w:basedOn w:val="BodyText"/>
    <w:rsid w:val="00F52E09"/>
    <w:pPr>
      <w:shd w:val="clear" w:color="auto" w:fill="D9D9D9"/>
      <w:tabs>
        <w:tab w:val="left" w:pos="992"/>
      </w:tabs>
      <w:ind w:left="119" w:right="119"/>
    </w:pPr>
    <w:rPr>
      <w:sz w:val="20"/>
    </w:rPr>
  </w:style>
  <w:style w:type="paragraph" w:customStyle="1" w:styleId="MarginIcons">
    <w:name w:val="Margin Icons"/>
    <w:basedOn w:val="BodyText"/>
    <w:rsid w:val="00F52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E09"/>
    <w:rPr>
      <w:rFonts w:ascii="Courier New" w:hAnsi="Courier New"/>
    </w:rPr>
  </w:style>
  <w:style w:type="paragraph" w:customStyle="1" w:styleId="NoteBullet">
    <w:name w:val="Note Bullet"/>
    <w:basedOn w:val="Note"/>
    <w:rsid w:val="00F52E09"/>
    <w:pPr>
      <w:tabs>
        <w:tab w:val="clear" w:pos="680"/>
      </w:tabs>
      <w:spacing w:before="60" w:after="60"/>
    </w:pPr>
  </w:style>
  <w:style w:type="paragraph" w:customStyle="1" w:styleId="SubHeading2">
    <w:name w:val="SubHeading2"/>
    <w:basedOn w:val="HeadingBase"/>
    <w:rsid w:val="00F52E09"/>
    <w:pPr>
      <w:spacing w:before="240" w:after="60"/>
    </w:pPr>
    <w:rPr>
      <w:sz w:val="20"/>
    </w:rPr>
  </w:style>
  <w:style w:type="paragraph" w:customStyle="1" w:styleId="SubHeading1">
    <w:name w:val="SubHeading1"/>
    <w:basedOn w:val="HeadingBase"/>
    <w:rsid w:val="00F52E09"/>
    <w:pPr>
      <w:spacing w:before="240" w:after="60"/>
    </w:pPr>
    <w:rPr>
      <w:color w:val="918585"/>
      <w:sz w:val="22"/>
    </w:rPr>
  </w:style>
  <w:style w:type="paragraph" w:customStyle="1" w:styleId="SideHeading">
    <w:name w:val="Side Heading"/>
    <w:basedOn w:val="HeadingBase"/>
    <w:rsid w:val="00F52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E09"/>
    <w:pPr>
      <w:numPr>
        <w:numId w:val="12"/>
      </w:numPr>
    </w:pPr>
  </w:style>
  <w:style w:type="paragraph" w:styleId="PlainText">
    <w:name w:val="Plain Text"/>
    <w:basedOn w:val="Normal"/>
    <w:link w:val="PlainTextChar"/>
    <w:rsid w:val="00F52E09"/>
    <w:rPr>
      <w:sz w:val="20"/>
    </w:rPr>
  </w:style>
  <w:style w:type="character" w:customStyle="1" w:styleId="PlainTextChar">
    <w:name w:val="Plain Text Char"/>
    <w:basedOn w:val="DefaultParagraphFont"/>
    <w:link w:val="PlainText"/>
    <w:rsid w:val="00F52E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E09"/>
    <w:rPr>
      <w:b/>
      <w:smallCaps/>
    </w:rPr>
  </w:style>
  <w:style w:type="paragraph" w:customStyle="1" w:styleId="TableListNumber">
    <w:name w:val="Table List Number"/>
    <w:basedOn w:val="ListNumber"/>
    <w:rsid w:val="00F52E09"/>
    <w:pPr>
      <w:numPr>
        <w:numId w:val="0"/>
      </w:numPr>
    </w:pPr>
  </w:style>
  <w:style w:type="paragraph" w:styleId="TOC4">
    <w:name w:val="toc 4"/>
    <w:basedOn w:val="TOCBase"/>
    <w:next w:val="Normal"/>
    <w:semiHidden/>
    <w:rsid w:val="00F52E09"/>
    <w:pPr>
      <w:tabs>
        <w:tab w:val="right" w:leader="dot" w:pos="9071"/>
      </w:tabs>
      <w:ind w:left="1701"/>
    </w:pPr>
  </w:style>
  <w:style w:type="paragraph" w:customStyle="1" w:styleId="ListAlpha">
    <w:name w:val="List Alpha"/>
    <w:basedOn w:val="List"/>
    <w:rsid w:val="00F52E09"/>
    <w:pPr>
      <w:numPr>
        <w:numId w:val="9"/>
      </w:numPr>
    </w:pPr>
  </w:style>
  <w:style w:type="paragraph" w:customStyle="1" w:styleId="ListAlpha2">
    <w:name w:val="List Alpha 2"/>
    <w:basedOn w:val="List2"/>
    <w:rsid w:val="00F52E09"/>
    <w:pPr>
      <w:numPr>
        <w:numId w:val="8"/>
      </w:numPr>
    </w:pPr>
  </w:style>
  <w:style w:type="paragraph" w:styleId="List2">
    <w:name w:val="List 2"/>
    <w:basedOn w:val="BodyText"/>
    <w:rsid w:val="00F52E09"/>
    <w:pPr>
      <w:tabs>
        <w:tab w:val="left" w:pos="680"/>
      </w:tabs>
      <w:spacing w:before="60" w:after="60"/>
      <w:ind w:left="680" w:hanging="340"/>
    </w:pPr>
  </w:style>
  <w:style w:type="paragraph" w:styleId="List3">
    <w:name w:val="List 3"/>
    <w:basedOn w:val="BodyText"/>
    <w:rsid w:val="00F52E09"/>
    <w:pPr>
      <w:tabs>
        <w:tab w:val="left" w:pos="1021"/>
      </w:tabs>
      <w:spacing w:before="60" w:after="60"/>
      <w:ind w:left="1020" w:hanging="340"/>
    </w:pPr>
  </w:style>
  <w:style w:type="paragraph" w:styleId="List4">
    <w:name w:val="List 4"/>
    <w:basedOn w:val="BodyText"/>
    <w:rsid w:val="00F52E09"/>
    <w:pPr>
      <w:tabs>
        <w:tab w:val="left" w:pos="1361"/>
      </w:tabs>
      <w:spacing w:before="60" w:after="60"/>
      <w:ind w:left="1361" w:hanging="340"/>
    </w:pPr>
  </w:style>
  <w:style w:type="paragraph" w:styleId="List5">
    <w:name w:val="List 5"/>
    <w:basedOn w:val="BodyText"/>
    <w:rsid w:val="00F52E09"/>
    <w:pPr>
      <w:tabs>
        <w:tab w:val="left" w:pos="1701"/>
      </w:tabs>
      <w:spacing w:before="60" w:after="60"/>
      <w:ind w:left="1701" w:hanging="340"/>
    </w:pPr>
  </w:style>
  <w:style w:type="paragraph" w:styleId="ListBullet3">
    <w:name w:val="List Bullet 3"/>
    <w:basedOn w:val="List3"/>
    <w:rsid w:val="00F52E09"/>
    <w:pPr>
      <w:numPr>
        <w:numId w:val="15"/>
      </w:numPr>
      <w:tabs>
        <w:tab w:val="clear" w:pos="1021"/>
      </w:tabs>
      <w:ind w:left="1037" w:hanging="357"/>
    </w:pPr>
  </w:style>
  <w:style w:type="paragraph" w:styleId="ListBullet4">
    <w:name w:val="List Bullet 4"/>
    <w:basedOn w:val="List4"/>
    <w:rsid w:val="00F52E09"/>
    <w:pPr>
      <w:numPr>
        <w:numId w:val="3"/>
      </w:numPr>
    </w:pPr>
  </w:style>
  <w:style w:type="paragraph" w:styleId="ListBullet5">
    <w:name w:val="List Bullet 5"/>
    <w:basedOn w:val="List5"/>
    <w:rsid w:val="00F52E09"/>
    <w:pPr>
      <w:numPr>
        <w:numId w:val="4"/>
      </w:numPr>
    </w:pPr>
  </w:style>
  <w:style w:type="paragraph" w:styleId="ListContinue2">
    <w:name w:val="List Continue 2"/>
    <w:basedOn w:val="List2"/>
    <w:rsid w:val="00F52E09"/>
    <w:pPr>
      <w:ind w:firstLine="0"/>
    </w:pPr>
  </w:style>
  <w:style w:type="paragraph" w:styleId="ListContinue3">
    <w:name w:val="List Continue 3"/>
    <w:basedOn w:val="List3"/>
    <w:rsid w:val="00F52E09"/>
    <w:pPr>
      <w:ind w:left="1021" w:firstLine="0"/>
    </w:pPr>
  </w:style>
  <w:style w:type="paragraph" w:styleId="ListContinue4">
    <w:name w:val="List Continue 4"/>
    <w:basedOn w:val="List4"/>
    <w:rsid w:val="00F52E09"/>
    <w:pPr>
      <w:ind w:firstLine="0"/>
    </w:pPr>
  </w:style>
  <w:style w:type="paragraph" w:styleId="ListContinue5">
    <w:name w:val="List Continue 5"/>
    <w:basedOn w:val="List5"/>
    <w:rsid w:val="00F52E09"/>
    <w:pPr>
      <w:ind w:firstLine="0"/>
    </w:pPr>
  </w:style>
  <w:style w:type="paragraph" w:styleId="ListNumber3">
    <w:name w:val="List Number 3"/>
    <w:basedOn w:val="List3"/>
    <w:rsid w:val="00F52E09"/>
    <w:pPr>
      <w:numPr>
        <w:numId w:val="5"/>
      </w:numPr>
    </w:pPr>
  </w:style>
  <w:style w:type="paragraph" w:styleId="ListNumber4">
    <w:name w:val="List Number 4"/>
    <w:basedOn w:val="List4"/>
    <w:rsid w:val="00F52E09"/>
    <w:pPr>
      <w:numPr>
        <w:numId w:val="6"/>
      </w:numPr>
    </w:pPr>
  </w:style>
  <w:style w:type="paragraph" w:styleId="ListNumber5">
    <w:name w:val="List Number 5"/>
    <w:basedOn w:val="List5"/>
    <w:rsid w:val="00F52E09"/>
    <w:pPr>
      <w:numPr>
        <w:numId w:val="7"/>
      </w:numPr>
    </w:pPr>
  </w:style>
  <w:style w:type="paragraph" w:styleId="BlockText">
    <w:name w:val="Block Text"/>
    <w:basedOn w:val="Normal"/>
    <w:rsid w:val="00F52E09"/>
    <w:pPr>
      <w:spacing w:after="120"/>
      <w:ind w:left="1440" w:right="1440"/>
    </w:pPr>
  </w:style>
  <w:style w:type="character" w:customStyle="1" w:styleId="Subscript">
    <w:name w:val="Subscript"/>
    <w:basedOn w:val="DefaultParagraphFont"/>
    <w:rsid w:val="00F52E09"/>
    <w:rPr>
      <w:sz w:val="16"/>
      <w:vertAlign w:val="subscript"/>
    </w:rPr>
  </w:style>
  <w:style w:type="character" w:customStyle="1" w:styleId="Superscript">
    <w:name w:val="Superscript"/>
    <w:basedOn w:val="DefaultParagraphFont"/>
    <w:rsid w:val="00F52E09"/>
    <w:rPr>
      <w:sz w:val="16"/>
      <w:vertAlign w:val="superscript"/>
    </w:rPr>
  </w:style>
  <w:style w:type="character" w:customStyle="1" w:styleId="Symbols">
    <w:name w:val="Symbols"/>
    <w:basedOn w:val="DefaultParagraphFont"/>
    <w:rsid w:val="00F52E09"/>
    <w:rPr>
      <w:rFonts w:ascii="Symbol" w:hAnsi="Symbol"/>
    </w:rPr>
  </w:style>
  <w:style w:type="character" w:customStyle="1" w:styleId="MenuOptions">
    <w:name w:val="Menu Options"/>
    <w:basedOn w:val="DefaultParagraphFont"/>
    <w:rsid w:val="00F52E09"/>
    <w:rPr>
      <w:rFonts w:ascii="Arial Narrow" w:hAnsi="Arial Narrow"/>
      <w:smallCaps/>
    </w:rPr>
  </w:style>
  <w:style w:type="character" w:customStyle="1" w:styleId="Buttons">
    <w:name w:val="Buttons"/>
    <w:basedOn w:val="DefaultParagraphFont"/>
    <w:rsid w:val="00F52E09"/>
    <w:rPr>
      <w:b/>
    </w:rPr>
  </w:style>
  <w:style w:type="character" w:customStyle="1" w:styleId="Underlined">
    <w:name w:val="Underlined"/>
    <w:basedOn w:val="DefaultParagraphFont"/>
    <w:rsid w:val="00F52E09"/>
    <w:rPr>
      <w:u w:val="single"/>
    </w:rPr>
  </w:style>
  <w:style w:type="paragraph" w:customStyle="1" w:styleId="TableBodyTextRight">
    <w:name w:val="Table Body Text Right"/>
    <w:basedOn w:val="TableBodyText"/>
    <w:rsid w:val="00F52E09"/>
    <w:pPr>
      <w:widowControl w:val="0"/>
      <w:autoSpaceDE w:val="0"/>
      <w:autoSpaceDN w:val="0"/>
      <w:adjustRightInd w:val="0"/>
      <w:jc w:val="right"/>
    </w:pPr>
    <w:rPr>
      <w:rFonts w:cs="Arial"/>
      <w:szCs w:val="18"/>
    </w:rPr>
  </w:style>
  <w:style w:type="paragraph" w:customStyle="1" w:styleId="CopyrightText">
    <w:name w:val="Copyright Text"/>
    <w:basedOn w:val="BodyText"/>
    <w:rsid w:val="00F52E09"/>
    <w:rPr>
      <w:sz w:val="18"/>
    </w:rPr>
  </w:style>
  <w:style w:type="paragraph" w:customStyle="1" w:styleId="BodySmallRight">
    <w:name w:val="Body Small Right"/>
    <w:basedOn w:val="BodyTextRight"/>
    <w:rsid w:val="00F52E09"/>
    <w:rPr>
      <w:sz w:val="18"/>
      <w:szCs w:val="18"/>
    </w:rPr>
  </w:style>
  <w:style w:type="paragraph" w:customStyle="1" w:styleId="MarginEdition">
    <w:name w:val="Margin Edition"/>
    <w:basedOn w:val="MarginNote"/>
    <w:rsid w:val="00F52E09"/>
    <w:pPr>
      <w:spacing w:before="0" w:after="0"/>
    </w:pPr>
    <w:rPr>
      <w:rFonts w:ascii="Times New Roman" w:hAnsi="Times New Roman"/>
      <w:color w:val="999999"/>
    </w:rPr>
  </w:style>
  <w:style w:type="paragraph" w:customStyle="1" w:styleId="Spacer">
    <w:name w:val="Spacer"/>
    <w:basedOn w:val="Normal"/>
    <w:rsid w:val="00F52E09"/>
    <w:rPr>
      <w:sz w:val="2"/>
      <w:szCs w:val="2"/>
    </w:rPr>
  </w:style>
  <w:style w:type="character" w:customStyle="1" w:styleId="Small">
    <w:name w:val="Small"/>
    <w:basedOn w:val="DefaultParagraphFont"/>
    <w:rsid w:val="00F52E09"/>
    <w:rPr>
      <w:sz w:val="16"/>
    </w:rPr>
  </w:style>
  <w:style w:type="paragraph" w:customStyle="1" w:styleId="WideTable">
    <w:name w:val="Wide Table"/>
    <w:basedOn w:val="Normal"/>
    <w:rsid w:val="00F52E09"/>
    <w:pPr>
      <w:ind w:left="-1418"/>
    </w:pPr>
    <w:rPr>
      <w:sz w:val="2"/>
      <w:szCs w:val="2"/>
    </w:rPr>
  </w:style>
  <w:style w:type="character" w:styleId="PageNumber">
    <w:name w:val="page number"/>
    <w:basedOn w:val="DefaultParagraphFont"/>
    <w:rsid w:val="00F52E09"/>
  </w:style>
  <w:style w:type="paragraph" w:styleId="Quote">
    <w:name w:val="Quote"/>
    <w:basedOn w:val="Heading1"/>
    <w:link w:val="QuoteChar"/>
    <w:qFormat/>
    <w:rsid w:val="00F52E09"/>
    <w:rPr>
      <w:b w:val="0"/>
      <w:sz w:val="72"/>
      <w:szCs w:val="72"/>
      <w:lang w:val="en-NZ"/>
    </w:rPr>
  </w:style>
  <w:style w:type="character" w:customStyle="1" w:styleId="QuoteChar">
    <w:name w:val="Quote Char"/>
    <w:basedOn w:val="DefaultParagraphFont"/>
    <w:link w:val="Quote"/>
    <w:rsid w:val="00F52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E09"/>
    <w:pPr>
      <w:pageBreakBefore/>
    </w:pPr>
  </w:style>
  <w:style w:type="paragraph" w:customStyle="1" w:styleId="Border">
    <w:name w:val="Border"/>
    <w:basedOn w:val="Normal"/>
    <w:qFormat/>
    <w:rsid w:val="00F52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E09"/>
    <w:rPr>
      <w:b/>
      <w:bCs/>
      <w:i/>
      <w:iCs/>
      <w:color w:val="auto"/>
    </w:rPr>
  </w:style>
  <w:style w:type="paragraph" w:styleId="IntenseQuote">
    <w:name w:val="Intense Quote"/>
    <w:basedOn w:val="Normal"/>
    <w:next w:val="Normal"/>
    <w:link w:val="IntenseQuoteChar"/>
    <w:uiPriority w:val="30"/>
    <w:qFormat/>
    <w:rsid w:val="00F52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E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E09"/>
    <w:rPr>
      <w:smallCaps/>
      <w:color w:val="auto"/>
      <w:u w:val="single"/>
    </w:rPr>
  </w:style>
  <w:style w:type="character" w:styleId="IntenseReference">
    <w:name w:val="Intense Reference"/>
    <w:basedOn w:val="DefaultParagraphFont"/>
    <w:uiPriority w:val="32"/>
    <w:qFormat/>
    <w:rsid w:val="00F52E09"/>
    <w:rPr>
      <w:b/>
      <w:bCs/>
      <w:smallCaps/>
      <w:color w:val="auto"/>
      <w:spacing w:val="5"/>
      <w:u w:val="single"/>
    </w:rPr>
  </w:style>
  <w:style w:type="paragraph" w:customStyle="1" w:styleId="2ColumnHeading">
    <w:name w:val="2Column Heading"/>
    <w:basedOn w:val="BodyText"/>
    <w:qFormat/>
    <w:rsid w:val="00F52E09"/>
    <w:pPr>
      <w:spacing w:after="60"/>
      <w:ind w:left="-2268"/>
    </w:pPr>
    <w:rPr>
      <w:b/>
    </w:rPr>
  </w:style>
  <w:style w:type="paragraph" w:customStyle="1" w:styleId="Heading1TOC">
    <w:name w:val="Heading1 TOC"/>
    <w:basedOn w:val="Normal"/>
    <w:qFormat/>
    <w:rsid w:val="00F52E09"/>
    <w:pPr>
      <w:spacing w:before="240" w:after="120"/>
    </w:pPr>
    <w:rPr>
      <w:rFonts w:ascii="Times New Roman" w:hAnsi="Times New Roman"/>
      <w:b/>
      <w:sz w:val="32"/>
    </w:rPr>
  </w:style>
  <w:style w:type="paragraph" w:customStyle="1" w:styleId="Heading2TOC">
    <w:name w:val="Heading2 TOC"/>
    <w:basedOn w:val="Normal"/>
    <w:qFormat/>
    <w:rsid w:val="00F52E09"/>
    <w:pPr>
      <w:spacing w:before="240" w:after="60"/>
    </w:pPr>
    <w:rPr>
      <w:rFonts w:ascii="Times New Roman" w:hAnsi="Times New Roman"/>
      <w:b/>
      <w:sz w:val="28"/>
    </w:rPr>
  </w:style>
  <w:style w:type="character" w:customStyle="1" w:styleId="Underline">
    <w:name w:val="Underline"/>
    <w:basedOn w:val="DefaultParagraphFont"/>
    <w:qFormat/>
    <w:rsid w:val="00F52E09"/>
    <w:rPr>
      <w:u w:val="single"/>
    </w:rPr>
  </w:style>
  <w:style w:type="paragraph" w:styleId="BalloonText">
    <w:name w:val="Balloon Text"/>
    <w:basedOn w:val="Normal"/>
    <w:link w:val="BalloonTextChar"/>
    <w:rsid w:val="00F52E09"/>
    <w:rPr>
      <w:rFonts w:ascii="Tahoma" w:hAnsi="Tahoma" w:cs="Tahoma"/>
      <w:sz w:val="16"/>
      <w:szCs w:val="16"/>
    </w:rPr>
  </w:style>
  <w:style w:type="character" w:customStyle="1" w:styleId="BalloonTextChar">
    <w:name w:val="Balloon Text Char"/>
    <w:basedOn w:val="DefaultParagraphFont"/>
    <w:link w:val="BalloonText"/>
    <w:rsid w:val="00F52E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E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E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6101</Characters>
  <Application>Microsoft Office Word</Application>
  <DocSecurity>0</DocSecurity>
  <Lines>210</Lines>
  <Paragraphs>125</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FNSISV407A Use medical terminology in an insurance context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2012-05-26T16:26:00Z</dcterms:created>
  <dcterms:modified xsi:type="dcterms:W3CDTF">2012-05-26T16:26:00Z</dcterms:modified>
</cp:coreProperties>
</file>