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333" w:rsidP="00A95333">
      <w:pPr>
        <w:pStyle w:val="Title"/>
      </w:pPr>
      <w:r>
        <w:fldChar w:fldCharType="begin"/>
      </w:r>
      <w:r>
        <w:instrText xml:space="preserve"> TITLE   \* MERGEFORMAT </w:instrText>
      </w:r>
      <w:r>
        <w:fldChar w:fldCharType="separate"/>
      </w:r>
      <w:r>
        <w:t>FNSISV404A Underwrite renewal business</w:t>
      </w:r>
      <w:r>
        <w:fldChar w:fldCharType="end"/>
      </w:r>
    </w:p>
    <w:p w:rsidR="00A95333" w:rsidP="00A95333">
      <w:pPr>
        <w:pStyle w:val="Version"/>
        <w:sectPr w:rsidSect="002E45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459D" w:rsidP="002E459D">
      <w:pPr>
        <w:pStyle w:val="SuperHeading"/>
      </w:pPr>
      <w:r w:rsidRPr="002E459D">
        <w:t>FNSISV404A Underwrite renewal business</w:t>
      </w:r>
    </w:p>
    <w:p w:rsidR="00000000" w:rsidRPr="002E459D" w:rsidP="002E459D">
      <w:pPr>
        <w:pStyle w:val="SuperHeading"/>
      </w:pPr>
    </w:p>
    <w:p w:rsidR="00000000" w:rsidRPr="002E459D" w:rsidP="002E459D">
      <w:pPr>
        <w:pStyle w:val="Heading1"/>
      </w:pPr>
      <w:bookmarkStart w:id="1" w:name="O_79515"/>
      <w:bookmarkEnd w:id="1"/>
      <w:r w:rsidRPr="002E459D">
        <w:t>Modification History</w:t>
      </w:r>
    </w:p>
    <w:p w:rsidR="00000000" w:rsidRPr="002E459D" w:rsidP="002E459D">
      <w:pPr>
        <w:pStyle w:val="BodyText"/>
      </w:pPr>
      <w:r w:rsidRPr="002E459D">
        <w:t>Not applicable.</w:t>
      </w:r>
    </w:p>
    <w:p w:rsidR="00000000" w:rsidRPr="002E459D" w:rsidP="002E459D">
      <w:pPr>
        <w:pStyle w:val="AllowPageBreak"/>
      </w:pPr>
    </w:p>
    <w:p w:rsidR="00000000" w:rsidRPr="002E459D" w:rsidP="002E459D">
      <w:pPr>
        <w:pStyle w:val="Heading1"/>
      </w:pPr>
      <w:bookmarkStart w:id="2" w:name="O_79516"/>
      <w:bookmarkEnd w:id="2"/>
      <w:r w:rsidRPr="002E459D">
        <w:t>Unit Descriptor</w:t>
      </w:r>
    </w:p>
    <w:tbl>
      <w:tblPr>
        <w:tblW w:w="0" w:type="auto"/>
        <w:tblLayout w:type="fixed"/>
        <w:tblCellMar>
          <w:left w:w="62" w:type="dxa"/>
          <w:right w:w="62" w:type="dxa"/>
        </w:tblCellMar>
        <w:tblLook w:val="0000"/>
      </w:tblPr>
      <w:tblGrid>
        <w:gridCol w:w="2647"/>
        <w:gridCol w:w="5875"/>
      </w:tblGrid>
      <w:tr w:rsidTr="00A9533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r w:rsidRPr="002E459D">
              <w:t>This unit describes the performance outcomes, skills and knowledge required to underwrite renewal business, includ</w:t>
            </w:r>
            <w:r w:rsidRPr="002E459D">
              <w:t>ing determining the terms and conditions of risk acceptance evaluating the response of the customer, negotiating and finalising the cover.</w:t>
            </w:r>
          </w:p>
          <w:p w:rsidR="00000000" w:rsidRPr="002E459D" w:rsidP="002E459D">
            <w:pPr>
              <w:pStyle w:val="BodyText"/>
            </w:pPr>
          </w:p>
          <w:p w:rsidR="00000000" w:rsidRPr="002E459D" w:rsidP="002E459D">
            <w:pPr>
              <w:pStyle w:val="BodyText"/>
            </w:pPr>
            <w:r w:rsidRPr="002E459D">
              <w:t>This unit is applicable to individuals working within enterprises and job roles subject to licensing, legislative, r</w:t>
            </w:r>
            <w:r w:rsidRPr="002E459D">
              <w:t>egulatory or certification requirements including legislation administered by the Australian Securities and Investments Commission (ASIC).</w:t>
            </w:r>
          </w:p>
        </w:tc>
      </w:tr>
    </w:tbl>
    <w:p w:rsidR="00000000" w:rsidRPr="002E459D" w:rsidP="002E459D">
      <w:pPr>
        <w:pStyle w:val="BodyText"/>
      </w:pPr>
    </w:p>
    <w:p w:rsidR="00000000" w:rsidRPr="002E459D" w:rsidP="002E459D">
      <w:pPr>
        <w:pStyle w:val="AllowPageBreak"/>
      </w:pPr>
    </w:p>
    <w:p w:rsidR="00000000" w:rsidRPr="002E459D" w:rsidP="002E459D">
      <w:pPr>
        <w:pStyle w:val="Heading1"/>
      </w:pPr>
      <w:bookmarkStart w:id="3" w:name="O_79517"/>
      <w:bookmarkEnd w:id="3"/>
      <w:r w:rsidRPr="002E459D">
        <w:t>Application of the Unit</w:t>
      </w:r>
    </w:p>
    <w:tbl>
      <w:tblPr>
        <w:tblW w:w="0" w:type="auto"/>
        <w:tblLayout w:type="fixed"/>
        <w:tblCellMar>
          <w:left w:w="62" w:type="dxa"/>
          <w:right w:w="62" w:type="dxa"/>
        </w:tblCellMar>
        <w:tblLook w:val="0000"/>
      </w:tblPr>
      <w:tblGrid>
        <w:gridCol w:w="2721"/>
        <w:gridCol w:w="5801"/>
      </w:tblGrid>
      <w:tr w:rsidTr="00A9533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r w:rsidRPr="002E459D">
              <w:t>This unit applies to underwriting job roles in a range of insurance sectors and may be applied within organisations of various sizes and across a range of customer bases.</w:t>
            </w:r>
          </w:p>
        </w:tc>
      </w:tr>
    </w:tbl>
    <w:p w:rsidR="00000000" w:rsidRPr="002E459D" w:rsidP="002E459D">
      <w:pPr>
        <w:pStyle w:val="BodyText"/>
      </w:pPr>
    </w:p>
    <w:p w:rsidR="00000000" w:rsidRPr="002E459D" w:rsidP="002E459D">
      <w:pPr>
        <w:pStyle w:val="AllowPageBreak"/>
      </w:pPr>
    </w:p>
    <w:p w:rsidR="00000000" w:rsidRPr="002E459D" w:rsidP="002E459D">
      <w:pPr>
        <w:pStyle w:val="Heading1"/>
      </w:pPr>
      <w:bookmarkStart w:id="4" w:name="O_79518"/>
      <w:bookmarkEnd w:id="4"/>
      <w:r w:rsidRPr="002E459D">
        <w:t>Licensing/Regulatory Information</w:t>
      </w:r>
    </w:p>
    <w:p w:rsidR="00000000" w:rsidRPr="002E459D" w:rsidP="002E459D">
      <w:pPr>
        <w:pStyle w:val="BodyText"/>
      </w:pPr>
      <w:r w:rsidRPr="002E459D">
        <w:t>Not applicable.</w:t>
      </w:r>
    </w:p>
    <w:p w:rsidR="00000000" w:rsidRPr="002E459D" w:rsidP="002E459D">
      <w:pPr>
        <w:pStyle w:val="AllowPageBreak"/>
      </w:pPr>
    </w:p>
    <w:p w:rsidR="00000000" w:rsidRPr="002E459D" w:rsidP="002E459D">
      <w:pPr>
        <w:pStyle w:val="Heading1"/>
      </w:pPr>
      <w:bookmarkStart w:id="5" w:name="O_79520"/>
      <w:bookmarkEnd w:id="5"/>
      <w:r w:rsidRPr="002E459D">
        <w:t>Pre-Requisites</w:t>
      </w:r>
    </w:p>
    <w:tbl>
      <w:tblPr>
        <w:tblW w:w="0" w:type="auto"/>
        <w:tblLayout w:type="fixed"/>
        <w:tblCellMar>
          <w:left w:w="62" w:type="dxa"/>
          <w:right w:w="62" w:type="dxa"/>
        </w:tblCellMar>
        <w:tblLook w:val="0000"/>
      </w:tblPr>
      <w:tblGrid>
        <w:gridCol w:w="2745"/>
        <w:gridCol w:w="1301"/>
        <w:gridCol w:w="4476"/>
      </w:tblGrid>
      <w:tr w:rsidTr="00A9533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p>
        </w:tc>
      </w:tr>
      <w:tr w:rsidTr="00A9533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p>
        </w:tc>
      </w:tr>
      <w:tr w:rsidTr="00A9533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p>
        </w:tc>
      </w:tr>
    </w:tbl>
    <w:p w:rsidR="00000000" w:rsidRPr="002E459D" w:rsidP="002E459D">
      <w:pPr>
        <w:pStyle w:val="BodyText"/>
      </w:pPr>
    </w:p>
    <w:p w:rsidR="00000000" w:rsidRPr="002E459D" w:rsidP="002E459D">
      <w:pPr>
        <w:pStyle w:val="AllowPageBreak"/>
      </w:pPr>
    </w:p>
    <w:p w:rsidR="00000000" w:rsidRPr="002E459D" w:rsidP="002E459D">
      <w:pPr>
        <w:pStyle w:val="Heading1"/>
      </w:pPr>
      <w:bookmarkStart w:id="6" w:name="O_79519"/>
      <w:bookmarkEnd w:id="6"/>
      <w:r w:rsidRPr="002E459D">
        <w:t>Employability Skills Information</w:t>
      </w:r>
    </w:p>
    <w:tbl>
      <w:tblPr>
        <w:tblW w:w="0" w:type="auto"/>
        <w:tblLayout w:type="fixed"/>
        <w:tblCellMar>
          <w:left w:w="62" w:type="dxa"/>
          <w:right w:w="62" w:type="dxa"/>
        </w:tblCellMar>
        <w:tblLook w:val="0000"/>
      </w:tblPr>
      <w:tblGrid>
        <w:gridCol w:w="2762"/>
        <w:gridCol w:w="5760"/>
      </w:tblGrid>
      <w:tr w:rsidTr="00A9533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r w:rsidRPr="002E459D">
              <w:t>This unit contains employability skills.</w:t>
            </w:r>
          </w:p>
        </w:tc>
      </w:tr>
    </w:tbl>
    <w:p w:rsidR="00000000" w:rsidRPr="002E459D" w:rsidP="002E459D">
      <w:pPr>
        <w:pStyle w:val="BodyText"/>
      </w:pPr>
    </w:p>
    <w:p w:rsidR="00000000" w:rsidRPr="002E459D" w:rsidP="002E459D">
      <w:pPr>
        <w:pStyle w:val="AllowPageBreak"/>
      </w:pPr>
    </w:p>
    <w:p w:rsidR="00000000" w:rsidRPr="002E459D" w:rsidP="002E459D">
      <w:pPr>
        <w:pStyle w:val="Heading1"/>
      </w:pPr>
      <w:bookmarkStart w:id="7" w:name="O_79521"/>
      <w:bookmarkEnd w:id="7"/>
      <w:r w:rsidRPr="002E459D">
        <w:t>Elements and Performance Criteria Pre-Content</w:t>
      </w:r>
    </w:p>
    <w:tbl>
      <w:tblPr>
        <w:tblW w:w="0" w:type="auto"/>
        <w:tblLayout w:type="fixed"/>
        <w:tblCellMar>
          <w:left w:w="62" w:type="dxa"/>
          <w:right w:w="62" w:type="dxa"/>
        </w:tblCellMar>
        <w:tblLook w:val="0000"/>
      </w:tblPr>
      <w:tblGrid>
        <w:gridCol w:w="2616"/>
        <w:gridCol w:w="5906"/>
      </w:tblGrid>
      <w:tr w:rsidTr="00A95333">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t>Elements describe the essential outcomes of a unit of competency.</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r w:rsidRPr="002E459D">
              <w:t>Performance criteria describe the performance needed to demonstrate achievement of the element. Where bold italicised text is used, further information is detailed in the required skills and</w:t>
            </w:r>
            <w:r w:rsidRPr="002E459D">
              <w:t xml:space="preserve"> knowledge section and the range statement. Assessment of performance is to be consistent with the evidence guide.</w:t>
            </w:r>
          </w:p>
        </w:tc>
      </w:tr>
    </w:tbl>
    <w:p w:rsidR="00000000" w:rsidRPr="002E459D" w:rsidP="002E459D">
      <w:pPr>
        <w:pStyle w:val="BodyText"/>
      </w:pPr>
    </w:p>
    <w:p w:rsidR="00000000" w:rsidRPr="002E459D" w:rsidP="002E459D">
      <w:pPr>
        <w:pStyle w:val="AllowPageBreak"/>
      </w:pPr>
    </w:p>
    <w:p w:rsidR="00000000" w:rsidRPr="002E459D" w:rsidP="002E459D">
      <w:pPr>
        <w:pStyle w:val="Heading1"/>
      </w:pPr>
      <w:bookmarkStart w:id="8" w:name="O_79522"/>
      <w:bookmarkEnd w:id="8"/>
      <w:r w:rsidRPr="002E459D">
        <w:t>Elements and Performance Criteria</w:t>
      </w:r>
    </w:p>
    <w:tbl>
      <w:tblPr>
        <w:tblW w:w="0" w:type="auto"/>
        <w:tblLayout w:type="fixed"/>
        <w:tblCellMar>
          <w:left w:w="62" w:type="dxa"/>
          <w:right w:w="62" w:type="dxa"/>
        </w:tblCellMar>
        <w:tblLook w:val="0000"/>
      </w:tblPr>
      <w:tblGrid>
        <w:gridCol w:w="2616"/>
        <w:gridCol w:w="5906"/>
      </w:tblGrid>
      <w:tr w:rsidTr="00A95333">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r w:rsidRPr="002E459D">
              <w:rPr>
                <w:rStyle w:val="SpecialBold"/>
              </w:rPr>
              <w:t>ELEMENT</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PERFORMANCE CRITERIA</w:t>
            </w:r>
          </w:p>
        </w:tc>
      </w:tr>
      <w:tr w:rsidTr="00A95333">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List"/>
              <w:rPr>
                <w:lang w:val="en-NZ"/>
              </w:rPr>
            </w:pPr>
            <w:r w:rsidRPr="002E459D">
              <w:t>1.</w:t>
            </w:r>
            <w:r w:rsidRPr="002E459D">
              <w:tab/>
              <w:t>Determine terms and conditions of risk acceptability</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2"/>
            </w:pPr>
            <w:r w:rsidRPr="002E459D">
              <w:t>1.1.</w:t>
            </w:r>
            <w:r w:rsidRPr="002E459D">
              <w:tab/>
            </w:r>
            <w:r w:rsidRPr="002E459D">
              <w:rPr>
                <w:rStyle w:val="BoldandItalics"/>
              </w:rPr>
              <w:t>Risk acceptance information</w:t>
            </w:r>
            <w:r w:rsidRPr="002E459D">
              <w:t xml:space="preserve"> is identified and reviewed</w:t>
            </w:r>
          </w:p>
          <w:p w:rsidR="00000000" w:rsidRPr="002E459D" w:rsidP="002E459D">
            <w:pPr>
              <w:pStyle w:val="List2"/>
            </w:pPr>
            <w:r w:rsidRPr="002E459D">
              <w:t>1.2.</w:t>
            </w:r>
            <w:r w:rsidRPr="002E459D">
              <w:tab/>
              <w:t>Risk acceptability is determined within authority limitations</w:t>
            </w:r>
          </w:p>
          <w:p w:rsidR="00000000" w:rsidRPr="002E459D" w:rsidP="002E459D">
            <w:pPr>
              <w:pStyle w:val="List2"/>
            </w:pPr>
            <w:r w:rsidRPr="002E459D">
              <w:t>1.3.</w:t>
            </w:r>
            <w:r w:rsidRPr="002E459D">
              <w:tab/>
            </w:r>
            <w:r w:rsidRPr="002E459D">
              <w:rPr>
                <w:rStyle w:val="SpecialBold"/>
              </w:rPr>
              <w:t>Terms and conditions of risk acceptability</w:t>
            </w:r>
            <w:r w:rsidRPr="002E459D">
              <w:t xml:space="preserve"> are checked for changes since the last time it was reviewed for underwriting</w:t>
            </w:r>
          </w:p>
          <w:p w:rsidR="00000000" w:rsidRPr="002E459D" w:rsidP="002E459D">
            <w:pPr>
              <w:pStyle w:val="List2"/>
            </w:pPr>
            <w:r w:rsidRPr="002E459D">
              <w:t>1.4.</w:t>
            </w:r>
            <w:r w:rsidRPr="002E459D">
              <w:tab/>
              <w:t>Ter</w:t>
            </w:r>
            <w:r w:rsidRPr="002E459D">
              <w:t xml:space="preserve">ms and conditions of risk acceptance are determined in accordance with risk acceptance criteria, including </w:t>
            </w:r>
            <w:r w:rsidRPr="002E459D">
              <w:rPr>
                <w:rStyle w:val="BoldandItalics"/>
              </w:rPr>
              <w:t>client history</w:t>
            </w:r>
          </w:p>
          <w:p w:rsidR="00000000" w:rsidP="002E459D">
            <w:pPr>
              <w:pStyle w:val="List2"/>
              <w:rPr>
                <w:lang w:val="en-NZ"/>
              </w:rPr>
            </w:pPr>
            <w:r w:rsidRPr="002E459D">
              <w:t>1.5.</w:t>
            </w:r>
            <w:r w:rsidRPr="002E459D">
              <w:tab/>
              <w:t>If appropriate, alternative terms or adjusted benefits are proposed</w:t>
            </w:r>
          </w:p>
        </w:tc>
      </w:tr>
      <w:tr w:rsidTr="00A95333">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List"/>
              <w:rPr>
                <w:lang w:val="en-NZ"/>
              </w:rPr>
            </w:pPr>
            <w:r w:rsidRPr="002E459D">
              <w:t>2.</w:t>
            </w:r>
            <w:r w:rsidRPr="002E459D">
              <w:tab/>
              <w:t>Communicate result of risk assessment</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2"/>
            </w:pPr>
            <w:r w:rsidRPr="002E459D">
              <w:t>2.1.</w:t>
            </w:r>
            <w:r w:rsidRPr="002E459D">
              <w:tab/>
              <w:t>Offer of renew</w:t>
            </w:r>
            <w:r w:rsidRPr="002E459D">
              <w:t>al, if applicable, is made in accordance with legislative requirements</w:t>
            </w:r>
          </w:p>
          <w:p w:rsidR="00000000" w:rsidRPr="002E459D" w:rsidP="002E459D">
            <w:pPr>
              <w:pStyle w:val="List2"/>
            </w:pPr>
            <w:r w:rsidRPr="002E459D">
              <w:t>2.2.</w:t>
            </w:r>
            <w:r w:rsidRPr="002E459D">
              <w:tab/>
              <w:t>Provisional notice of expiry is issued to customer</w:t>
            </w:r>
          </w:p>
          <w:p w:rsidR="00000000" w:rsidP="002E459D">
            <w:pPr>
              <w:pStyle w:val="List2"/>
              <w:rPr>
                <w:lang w:val="en-NZ"/>
              </w:rPr>
            </w:pPr>
            <w:r w:rsidRPr="002E459D">
              <w:t>2.3.</w:t>
            </w:r>
            <w:r w:rsidRPr="002E459D">
              <w:tab/>
            </w:r>
            <w:r w:rsidRPr="002E459D">
              <w:rPr>
                <w:rStyle w:val="BoldandItalics"/>
              </w:rPr>
              <w:t>Renewal is declined</w:t>
            </w:r>
            <w:r w:rsidRPr="002E459D">
              <w:t>, if applicable, in accordance with legislative provisions</w:t>
            </w:r>
          </w:p>
        </w:tc>
      </w:tr>
      <w:tr w:rsidTr="00A95333">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List"/>
              <w:rPr>
                <w:lang w:val="en-NZ"/>
              </w:rPr>
            </w:pPr>
            <w:r w:rsidRPr="002E459D">
              <w:t>3.</w:t>
            </w:r>
            <w:r w:rsidRPr="002E459D">
              <w:tab/>
              <w:t>Evaluate client response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2"/>
            </w:pPr>
            <w:r w:rsidRPr="002E459D">
              <w:t>3.1.</w:t>
            </w:r>
            <w:r w:rsidRPr="002E459D">
              <w:tab/>
              <w:t>Client respo</w:t>
            </w:r>
            <w:r w:rsidRPr="002E459D">
              <w:t>nse is assessed to determine whether action to modify terms and conditions is required</w:t>
            </w:r>
          </w:p>
          <w:p w:rsidR="00000000" w:rsidRPr="002E459D" w:rsidP="002E459D">
            <w:pPr>
              <w:pStyle w:val="List2"/>
            </w:pPr>
            <w:r w:rsidRPr="002E459D">
              <w:t>3.2.</w:t>
            </w:r>
            <w:r w:rsidRPr="002E459D">
              <w:tab/>
              <w:t>Offer is modified, as necessary, and advice to client is prepared according to operating procedures</w:t>
            </w:r>
          </w:p>
          <w:p w:rsidR="00000000" w:rsidP="002E459D">
            <w:pPr>
              <w:pStyle w:val="List2"/>
              <w:rPr>
                <w:lang w:val="en-NZ"/>
              </w:rPr>
            </w:pPr>
            <w:r w:rsidRPr="002E459D">
              <w:t>3.3.</w:t>
            </w:r>
            <w:r w:rsidRPr="002E459D">
              <w:tab/>
              <w:t>Offer complies with underwriting acceptance authoriti</w:t>
            </w:r>
            <w:r w:rsidRPr="002E459D">
              <w:t>es and criteria, or an appropriate referral approval is sought</w:t>
            </w:r>
          </w:p>
        </w:tc>
      </w:tr>
      <w:tr w:rsidTr="00A95333">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List"/>
              <w:rPr>
                <w:lang w:val="en-NZ"/>
              </w:rPr>
            </w:pPr>
            <w:r w:rsidRPr="002E459D">
              <w:t>4.</w:t>
            </w:r>
            <w:r w:rsidRPr="002E459D">
              <w:tab/>
              <w:t>Negotiate agreement</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2"/>
            </w:pPr>
            <w:r w:rsidRPr="002E459D">
              <w:t>4.1.</w:t>
            </w:r>
            <w:r w:rsidRPr="002E459D">
              <w:tab/>
              <w:t>Negotiation is undertaken on revised offer to reach mutually satisfactory agreement</w:t>
            </w:r>
          </w:p>
          <w:p w:rsidR="00000000" w:rsidP="002E459D">
            <w:pPr>
              <w:pStyle w:val="List2"/>
              <w:rPr>
                <w:lang w:val="en-NZ"/>
              </w:rPr>
            </w:pPr>
            <w:r w:rsidRPr="002E459D">
              <w:t>4.2.</w:t>
            </w:r>
            <w:r w:rsidRPr="002E459D">
              <w:tab/>
              <w:t>The client is advised of acceptance or rejection of the risk according to o</w:t>
            </w:r>
            <w:r w:rsidRPr="002E459D">
              <w:t>perating procedures (including information on dispute resolution procedure if necessary)</w:t>
            </w:r>
          </w:p>
        </w:tc>
      </w:tr>
      <w:tr w:rsidTr="00A95333">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List"/>
              <w:rPr>
                <w:lang w:val="en-NZ"/>
              </w:rPr>
            </w:pPr>
            <w:r w:rsidRPr="002E459D">
              <w:t>5.</w:t>
            </w:r>
            <w:r w:rsidRPr="002E459D">
              <w:tab/>
              <w:t>Cancel/lapse or renew cover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2"/>
            </w:pPr>
            <w:r w:rsidRPr="002E459D">
              <w:t>5.1.</w:t>
            </w:r>
            <w:r w:rsidRPr="002E459D">
              <w:tab/>
            </w:r>
            <w:r w:rsidRPr="002E459D">
              <w:rPr>
                <w:rStyle w:val="BoldandItalics"/>
              </w:rPr>
              <w:t>Revised documentation</w:t>
            </w:r>
            <w:r w:rsidRPr="002E459D">
              <w:t xml:space="preserve"> is issued to client in organisation format and according to organisation operating procedures and </w:t>
            </w:r>
            <w:r w:rsidRPr="002E459D">
              <w:rPr>
                <w:rStyle w:val="BoldandItalics"/>
              </w:rPr>
              <w:t>legislativ</w:t>
            </w:r>
            <w:r w:rsidRPr="002E459D">
              <w:rPr>
                <w:rStyle w:val="BoldandItalics"/>
              </w:rPr>
              <w:t>e requirements</w:t>
            </w:r>
          </w:p>
          <w:p w:rsidR="00000000" w:rsidRPr="002E459D" w:rsidP="002E459D">
            <w:pPr>
              <w:pStyle w:val="List2"/>
            </w:pPr>
            <w:r w:rsidRPr="002E459D">
              <w:t>5.2.</w:t>
            </w:r>
            <w:r w:rsidRPr="002E459D">
              <w:tab/>
              <w:t>Reinsurance cover is confirmed as appropriate</w:t>
            </w:r>
          </w:p>
          <w:p w:rsidR="00000000" w:rsidRPr="002E459D" w:rsidP="002E459D">
            <w:pPr>
              <w:pStyle w:val="List2"/>
            </w:pPr>
            <w:r w:rsidRPr="002E459D">
              <w:t>5.3.</w:t>
            </w:r>
            <w:r w:rsidRPr="002E459D">
              <w:tab/>
              <w:t>Lapse notice is issued to client, if applicable, in accordance with organisation procedures</w:t>
            </w:r>
          </w:p>
          <w:p w:rsidR="00000000" w:rsidRPr="002E459D" w:rsidP="002E459D">
            <w:pPr>
              <w:pStyle w:val="List2"/>
            </w:pPr>
            <w:r w:rsidRPr="002E459D">
              <w:t>5.4.</w:t>
            </w:r>
            <w:r w:rsidRPr="002E459D">
              <w:tab/>
              <w:t>Documentation is filed and stored according to operating procedures</w:t>
            </w:r>
          </w:p>
        </w:tc>
      </w:tr>
    </w:tbl>
    <w:p w:rsidR="00000000" w:rsidRPr="002E459D" w:rsidP="002E459D">
      <w:pPr>
        <w:pStyle w:val="BodyText"/>
      </w:pPr>
    </w:p>
    <w:p w:rsidR="00000000" w:rsidRPr="002E459D" w:rsidP="002E459D">
      <w:pPr>
        <w:pStyle w:val="AllowPageBreak"/>
      </w:pPr>
    </w:p>
    <w:p w:rsidR="00000000" w:rsidRPr="002E459D" w:rsidP="002E459D">
      <w:pPr>
        <w:pStyle w:val="Heading1"/>
      </w:pPr>
      <w:bookmarkStart w:id="9" w:name="O_79523"/>
      <w:bookmarkEnd w:id="9"/>
      <w:r w:rsidRPr="002E459D">
        <w:t>Req</w:t>
      </w:r>
      <w:r w:rsidRPr="002E459D">
        <w:t>uired Skills and Knowledge</w:t>
      </w:r>
    </w:p>
    <w:tbl>
      <w:tblPr>
        <w:tblW w:w="0" w:type="auto"/>
        <w:tblLayout w:type="fixed"/>
        <w:tblCellMar>
          <w:left w:w="62" w:type="dxa"/>
          <w:right w:w="62" w:type="dxa"/>
        </w:tblCellMar>
        <w:tblLook w:val="0000"/>
      </w:tblPr>
      <w:tblGrid>
        <w:gridCol w:w="8522"/>
      </w:tblGrid>
      <w:tr w:rsidTr="00A953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REQUIRED SKILLS AND KNOWLEDGE</w:t>
            </w:r>
          </w:p>
        </w:tc>
      </w:tr>
      <w:tr w:rsidTr="00A953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t>This section describes the skills and knowledge required for this unit.</w:t>
            </w:r>
          </w:p>
        </w:tc>
      </w:tr>
      <w:tr w:rsidTr="00A95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Required skills</w:t>
            </w:r>
          </w:p>
        </w:tc>
      </w:tr>
      <w:tr w:rsidTr="00A95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Bullet"/>
            </w:pPr>
            <w:r w:rsidRPr="002E459D">
              <w:t>well-developed communication skills to:</w:t>
            </w:r>
          </w:p>
          <w:p w:rsidR="00000000" w:rsidRPr="002E459D" w:rsidP="002E459D">
            <w:pPr>
              <w:pStyle w:val="ListBullet2"/>
            </w:pPr>
            <w:r w:rsidRPr="002E459D">
              <w:t>determine and confirm information, using questioning and active listening as required</w:t>
            </w:r>
          </w:p>
          <w:p w:rsidR="00000000" w:rsidRPr="002E459D" w:rsidP="002E459D">
            <w:pPr>
              <w:pStyle w:val="ListBullet2"/>
            </w:pPr>
            <w:r w:rsidRPr="002E459D">
              <w:t>relate effectively to customers</w:t>
            </w:r>
          </w:p>
          <w:p w:rsidR="00000000" w:rsidRPr="002E459D" w:rsidP="002E459D">
            <w:pPr>
              <w:pStyle w:val="ListBullet2"/>
            </w:pPr>
            <w:r w:rsidRPr="002E459D">
              <w:t>liaise with others, share information, listen and understand</w:t>
            </w:r>
          </w:p>
          <w:p w:rsidR="00000000" w:rsidRPr="002E459D" w:rsidP="002E459D">
            <w:pPr>
              <w:pStyle w:val="ListBullet2"/>
            </w:pPr>
            <w:r w:rsidRPr="002E459D">
              <w:t>use language and concepts appropriate to cultural differences</w:t>
            </w:r>
          </w:p>
          <w:p w:rsidR="00000000" w:rsidRPr="002E459D" w:rsidP="002E459D">
            <w:pPr>
              <w:pStyle w:val="ListBullet"/>
            </w:pPr>
            <w:r w:rsidRPr="002E459D">
              <w:t>numeracy and I</w:t>
            </w:r>
            <w:r w:rsidRPr="002E459D">
              <w:t>T skills to:</w:t>
            </w:r>
          </w:p>
          <w:p w:rsidR="00000000" w:rsidRPr="002E459D" w:rsidP="002E459D">
            <w:pPr>
              <w:pStyle w:val="ListBullet2"/>
            </w:pPr>
            <w:r w:rsidRPr="002E459D">
              <w:t>perform calculations related to achieving required outcomes</w:t>
            </w:r>
          </w:p>
          <w:p w:rsidR="00000000" w:rsidRPr="002E459D" w:rsidP="002E459D">
            <w:pPr>
              <w:pStyle w:val="ListBullet2"/>
            </w:pPr>
            <w:r w:rsidRPr="002E459D">
              <w:t>use computer applications (word processing, spreadsheet, database, specific purpose computer systems) to assist in achieving required outcomes</w:t>
            </w:r>
          </w:p>
          <w:p w:rsidR="00000000" w:rsidRPr="002E459D" w:rsidP="002E459D">
            <w:pPr>
              <w:pStyle w:val="ListBullet2"/>
            </w:pPr>
            <w:r w:rsidRPr="002E459D">
              <w:t>access and update records electronicall</w:t>
            </w:r>
            <w:r w:rsidRPr="002E459D">
              <w:t>y</w:t>
            </w:r>
          </w:p>
          <w:p w:rsidR="00000000" w:rsidRPr="002E459D" w:rsidP="002E459D">
            <w:pPr>
              <w:pStyle w:val="ListBullet2"/>
            </w:pPr>
            <w:r w:rsidRPr="002E459D">
              <w:t>access web-based information services</w:t>
            </w:r>
          </w:p>
          <w:p w:rsidR="00000000" w:rsidRPr="002E459D" w:rsidP="002E459D">
            <w:pPr>
              <w:pStyle w:val="ListBullet"/>
            </w:pPr>
            <w:r w:rsidRPr="002E459D">
              <w:t>well developed literacy skills to read and interpret documentation from a variety of sources and record and consolidate relevant related information</w:t>
            </w:r>
          </w:p>
          <w:p w:rsidR="00000000" w:rsidRPr="002E459D" w:rsidP="002E459D">
            <w:pPr>
              <w:pStyle w:val="ListBullet"/>
            </w:pPr>
            <w:r w:rsidRPr="002E459D">
              <w:t>self-management skills for complying with ethical, legal and proce</w:t>
            </w:r>
            <w:r w:rsidRPr="002E459D">
              <w:t>dural requirements research and analysis skills for accessing and interpreting relevant information</w:t>
            </w:r>
          </w:p>
          <w:p w:rsidR="00000000" w:rsidP="002E459D">
            <w:pPr>
              <w:pStyle w:val="ListBullet"/>
              <w:rPr>
                <w:lang w:val="en-NZ"/>
              </w:rPr>
            </w:pPr>
            <w:r w:rsidRPr="002E459D">
              <w:t>organisational skills, including the ability to plan and sequence work</w:t>
            </w:r>
          </w:p>
        </w:tc>
      </w:tr>
      <w:tr w:rsidTr="00A95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Required knowledge</w:t>
            </w:r>
          </w:p>
        </w:tc>
      </w:tr>
      <w:tr w:rsidTr="00A95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Bullet"/>
            </w:pPr>
            <w:r w:rsidRPr="002E459D">
              <w:t>industry market position relative to product/line of business</w:t>
            </w:r>
          </w:p>
          <w:p w:rsidR="00000000" w:rsidRPr="002E459D" w:rsidP="002E459D">
            <w:pPr>
              <w:pStyle w:val="ListBullet"/>
            </w:pPr>
            <w:r w:rsidRPr="002E459D">
              <w:t>industry sector compliance requirements such as the General Insurance Code of Practice</w:t>
            </w:r>
          </w:p>
          <w:p w:rsidR="00000000" w:rsidRPr="002E459D" w:rsidP="002E459D">
            <w:pPr>
              <w:pStyle w:val="ListBullet"/>
            </w:pPr>
            <w:r w:rsidRPr="002E459D">
              <w:t>organisation or industry sector policy wording</w:t>
            </w:r>
          </w:p>
          <w:p w:rsidR="00000000" w:rsidRPr="002E459D" w:rsidP="002E459D">
            <w:pPr>
              <w:pStyle w:val="ListBullet"/>
            </w:pPr>
            <w:r w:rsidRPr="002E459D">
              <w:t>organisation policy, procedures, underwriting guidelines and authorities (e.g. best underwriting guides (BUG) and loss con</w:t>
            </w:r>
            <w:r w:rsidRPr="002E459D">
              <w:t>trol guides)</w:t>
            </w:r>
          </w:p>
          <w:p w:rsidR="00000000" w:rsidRPr="002E459D" w:rsidP="002E459D">
            <w:pPr>
              <w:pStyle w:val="ListBullet"/>
            </w:pPr>
            <w:r w:rsidRPr="002E459D">
              <w:t>organisation products</w:t>
            </w:r>
          </w:p>
          <w:p w:rsidR="00000000" w:rsidRPr="002E459D" w:rsidP="002E459D">
            <w:pPr>
              <w:pStyle w:val="ListBullet"/>
            </w:pPr>
            <w:r w:rsidRPr="002E459D">
              <w:t>reinsurance, treaty and facultative processes</w:t>
            </w:r>
          </w:p>
          <w:p w:rsidR="00000000" w:rsidRPr="002E459D" w:rsidP="002E459D">
            <w:pPr>
              <w:pStyle w:val="ListBullet"/>
            </w:pPr>
            <w:r w:rsidRPr="002E459D">
              <w:t>relative industry hazards</w:t>
            </w:r>
          </w:p>
          <w:p w:rsidR="00000000" w:rsidRPr="002E459D" w:rsidP="002E459D">
            <w:pPr>
              <w:pStyle w:val="ListBullet"/>
            </w:pPr>
            <w:r w:rsidRPr="002E459D">
              <w:t>relevant legislation, regulatory guidelines and industry sector compliance requirements, such as:</w:t>
            </w:r>
          </w:p>
          <w:p w:rsidR="00000000" w:rsidRPr="002E459D" w:rsidP="002E459D">
            <w:pPr>
              <w:pStyle w:val="ListBullet2"/>
            </w:pPr>
            <w:r w:rsidRPr="002E459D">
              <w:t>Insurance Contracts Act</w:t>
            </w:r>
          </w:p>
          <w:p w:rsidR="00000000" w:rsidRPr="002E459D" w:rsidP="002E459D">
            <w:pPr>
              <w:pStyle w:val="ListBullet2"/>
            </w:pPr>
            <w:r w:rsidRPr="002E459D">
              <w:t>Privacy Act</w:t>
            </w:r>
          </w:p>
          <w:p w:rsidR="00000000" w:rsidRPr="002E459D" w:rsidP="002E459D">
            <w:pPr>
              <w:pStyle w:val="ListBullet2"/>
            </w:pPr>
            <w:r w:rsidRPr="002E459D">
              <w:t>Trade Practices</w:t>
            </w:r>
          </w:p>
          <w:p w:rsidR="00000000" w:rsidRPr="002E459D" w:rsidP="002E459D">
            <w:pPr>
              <w:pStyle w:val="ListBullet2"/>
            </w:pPr>
            <w:r w:rsidRPr="002E459D">
              <w:t>Corporations Act</w:t>
            </w:r>
          </w:p>
          <w:p w:rsidR="00000000" w:rsidRPr="002E459D" w:rsidP="002E459D">
            <w:pPr>
              <w:pStyle w:val="ListBullet"/>
            </w:pPr>
            <w:r w:rsidRPr="002E459D">
              <w:t>risk prevention methods and application</w:t>
            </w:r>
          </w:p>
        </w:tc>
      </w:tr>
    </w:tbl>
    <w:p w:rsidR="00000000" w:rsidRPr="002E459D" w:rsidP="002E459D">
      <w:pPr>
        <w:pStyle w:val="BodyText"/>
      </w:pPr>
    </w:p>
    <w:p w:rsidR="00000000" w:rsidRPr="002E459D" w:rsidP="002E459D">
      <w:pPr>
        <w:pStyle w:val="AllowPageBreak"/>
      </w:pPr>
    </w:p>
    <w:p w:rsidR="00000000" w:rsidRPr="002E459D" w:rsidP="002E459D">
      <w:pPr>
        <w:pStyle w:val="Heading1"/>
      </w:pPr>
      <w:bookmarkStart w:id="10" w:name="O_79524"/>
      <w:bookmarkEnd w:id="10"/>
      <w:r w:rsidRPr="002E459D">
        <w:t>Evidence Guide</w:t>
      </w:r>
    </w:p>
    <w:tbl>
      <w:tblPr>
        <w:tblW w:w="9570" w:type="dxa"/>
        <w:tblLayout w:type="fixed"/>
        <w:tblCellMar>
          <w:left w:w="62" w:type="dxa"/>
          <w:right w:w="62" w:type="dxa"/>
        </w:tblCellMar>
        <w:tblLook w:val="0000"/>
      </w:tblPr>
      <w:tblGrid>
        <w:gridCol w:w="2808"/>
        <w:gridCol w:w="6762"/>
      </w:tblGrid>
      <w:tr w:rsidTr="00A953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EVIDENCE GUIDE</w:t>
            </w:r>
          </w:p>
        </w:tc>
      </w:tr>
      <w:tr w:rsidTr="00A953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t>The Evidence Guide provides advice on assessment and must be read in conjunction with the performance criteria, required skills and knowledge, range statement and the Assessment Guidelines for the Training Package.</w:t>
            </w:r>
          </w:p>
        </w:tc>
      </w:tr>
      <w:tr w:rsidTr="00A953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p>
        </w:tc>
      </w:tr>
      <w:tr w:rsidTr="00A953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r w:rsidRPr="002E459D">
              <w:t>Evidence of the ability to:</w:t>
            </w:r>
          </w:p>
          <w:p w:rsidR="00000000" w:rsidRPr="002E459D" w:rsidP="002E459D">
            <w:pPr>
              <w:pStyle w:val="ListBullet"/>
            </w:pPr>
            <w:r w:rsidRPr="002E459D">
              <w:t>interpret and comply with all legal obligations and organisation procedures in order to identify and thoroughly assess risks, and deve</w:t>
            </w:r>
            <w:r w:rsidRPr="002E459D">
              <w:t>lop suitable products</w:t>
            </w:r>
          </w:p>
          <w:p w:rsidR="00000000" w:rsidRPr="002E459D" w:rsidP="002E459D">
            <w:pPr>
              <w:pStyle w:val="ListBullet"/>
            </w:pPr>
            <w:r w:rsidRPr="002E459D">
              <w:t>maintain and apply sound understanding of relevant organisation products and services</w:t>
            </w:r>
          </w:p>
          <w:p w:rsidR="00000000" w:rsidRPr="002E459D" w:rsidP="002E459D">
            <w:pPr>
              <w:pStyle w:val="ListBullet"/>
            </w:pPr>
            <w:r w:rsidRPr="002E459D">
              <w:t>correctly interpret and apply underwriting guidelines and procedures</w:t>
            </w:r>
          </w:p>
          <w:p w:rsidR="00000000" w:rsidRPr="002E459D" w:rsidP="002E459D">
            <w:pPr>
              <w:pStyle w:val="ListBullet"/>
            </w:pPr>
            <w:r w:rsidRPr="002E459D">
              <w:t>identify and investigate risk as it relates to renewal business in accordance w</w:t>
            </w:r>
            <w:r w:rsidRPr="002E459D">
              <w:t>ith underwriting and organisation guidelines</w:t>
            </w:r>
          </w:p>
          <w:p w:rsidR="00000000" w:rsidP="002E459D">
            <w:pPr>
              <w:pStyle w:val="ListBullet"/>
              <w:rPr>
                <w:lang w:val="en-NZ"/>
              </w:rPr>
            </w:pPr>
            <w:r w:rsidRPr="002E459D">
              <w:t>complete and file relevant documentation in accordance with organisation guidelines.</w:t>
            </w:r>
          </w:p>
        </w:tc>
      </w:tr>
      <w:tr w:rsidTr="00A953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r w:rsidRPr="002E459D">
              <w:t>Assessment must ensure:</w:t>
            </w:r>
          </w:p>
          <w:p w:rsidR="00000000" w:rsidRPr="002E459D" w:rsidP="002E459D">
            <w:pPr>
              <w:pStyle w:val="ListBullet"/>
            </w:pPr>
            <w:r w:rsidRPr="002E459D">
              <w:t>competency is demonstrated in the context of the wo</w:t>
            </w:r>
            <w:r w:rsidRPr="002E459D">
              <w:t>rk environment and conditions specified in the range statement either in a relevant workplace or a closely simulated work environment</w:t>
            </w:r>
          </w:p>
          <w:p w:rsidR="00000000" w:rsidRPr="002E459D" w:rsidP="002E459D">
            <w:pPr>
              <w:pStyle w:val="ListBullet"/>
            </w:pPr>
            <w:r w:rsidRPr="002E459D">
              <w:t>access to and the use of a range of common office equipment, technology, software and consumables</w:t>
            </w:r>
          </w:p>
          <w:p w:rsidR="00000000" w:rsidRPr="002E459D" w:rsidP="002E459D">
            <w:pPr>
              <w:pStyle w:val="ListBullet"/>
            </w:pPr>
            <w:r w:rsidRPr="002E459D">
              <w:t>access to organisation r</w:t>
            </w:r>
            <w:r w:rsidRPr="002E459D">
              <w:t>ecords</w:t>
            </w:r>
          </w:p>
          <w:p w:rsidR="00000000" w:rsidP="002E459D">
            <w:pPr>
              <w:pStyle w:val="ListBullet"/>
              <w:rPr>
                <w:lang w:val="en-NZ"/>
              </w:rPr>
            </w:pPr>
            <w:r w:rsidRPr="002E459D">
              <w:t>access to organisation policies and procedures.</w:t>
            </w:r>
          </w:p>
        </w:tc>
      </w:tr>
      <w:tr w:rsidTr="00A953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r w:rsidRPr="002E459D">
              <w:t xml:space="preserve">A range of assessment methods should be used to assess practical skills and knowledge. The following examples, in combination, are appropriate for this unit: </w:t>
            </w:r>
          </w:p>
          <w:p w:rsidR="00000000" w:rsidRPr="002E459D" w:rsidP="002E459D">
            <w:pPr>
              <w:pStyle w:val="ListBullet"/>
            </w:pPr>
            <w:r w:rsidRPr="002E459D">
              <w:t>evaluating an integrated activity, which combines the elements of competency for the unit, or a cluster of related units of competency</w:t>
            </w:r>
          </w:p>
          <w:p w:rsidR="00000000" w:rsidRPr="002E459D" w:rsidP="002E459D">
            <w:pPr>
              <w:pStyle w:val="ListBullet"/>
            </w:pPr>
            <w:r w:rsidRPr="002E459D">
              <w:t>observing processes and procedures in workplaces</w:t>
            </w:r>
          </w:p>
          <w:p w:rsidR="00000000" w:rsidRPr="002E459D" w:rsidP="002E459D">
            <w:pPr>
              <w:pStyle w:val="ListBullet"/>
            </w:pPr>
            <w:r w:rsidRPr="002E459D">
              <w:t>verbal or written questioning on underpinning knowledge and skills</w:t>
            </w:r>
          </w:p>
          <w:p w:rsidR="00000000" w:rsidRPr="002E459D" w:rsidP="002E459D">
            <w:pPr>
              <w:pStyle w:val="ListBullet"/>
            </w:pPr>
            <w:r w:rsidRPr="002E459D">
              <w:t>evalu</w:t>
            </w:r>
            <w:r w:rsidRPr="002E459D">
              <w:t>ating samples of work</w:t>
            </w:r>
          </w:p>
          <w:p w:rsidR="00000000" w:rsidP="002E459D">
            <w:pPr>
              <w:pStyle w:val="ListBullet"/>
              <w:rPr>
                <w:lang w:val="en-NZ"/>
              </w:rPr>
            </w:pPr>
            <w:r w:rsidRPr="002E459D">
              <w:t>accessing and validating third party reports.</w:t>
            </w:r>
          </w:p>
        </w:tc>
      </w:tr>
      <w:tr w:rsidTr="00A953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p>
        </w:tc>
      </w:tr>
    </w:tbl>
    <w:p w:rsidR="00A95333" w:rsidP="002E459D">
      <w:pPr>
        <w:pStyle w:val="BodyText"/>
      </w:pPr>
      <w:r w:rsidRPr="002E459D">
        <w:tab/>
      </w:r>
    </w:p>
    <w:p w:rsidR="00A95333" w:rsidP="002E459D">
      <w:pPr>
        <w:pStyle w:val="BodyText"/>
      </w:pPr>
    </w:p>
    <w:p w:rsidR="00000000" w:rsidRPr="002E459D" w:rsidP="002E459D">
      <w:pPr>
        <w:pStyle w:val="Heading1"/>
      </w:pPr>
      <w:bookmarkStart w:id="11" w:name="O_79525"/>
      <w:bookmarkEnd w:id="11"/>
      <w:r w:rsidRPr="002E459D">
        <w:t>Range Statement</w:t>
      </w:r>
    </w:p>
    <w:tbl>
      <w:tblPr>
        <w:tblW w:w="0" w:type="auto"/>
        <w:tblLayout w:type="fixed"/>
        <w:tblCellMar>
          <w:left w:w="62" w:type="dxa"/>
          <w:right w:w="62" w:type="dxa"/>
        </w:tblCellMar>
        <w:tblLook w:val="0000"/>
      </w:tblPr>
      <w:tblGrid>
        <w:gridCol w:w="2520"/>
        <w:gridCol w:w="6002"/>
      </w:tblGrid>
      <w:tr w:rsidTr="00A953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RANGE STATEMENT</w:t>
            </w:r>
          </w:p>
        </w:tc>
      </w:tr>
      <w:tr w:rsidTr="00A953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t>The range statement relates to the unit of competency</w:t>
            </w:r>
            <w:r w:rsidRPr="002E459D">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2E459D">
              <w:t>ent (depending on the work situation, needs of the candidate, accessibility of the item, and local industry and regional contexts) may also be included.</w:t>
            </w:r>
          </w:p>
        </w:tc>
      </w:tr>
      <w:tr w:rsidTr="00A9533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BoldandItalics"/>
              </w:rPr>
              <w:t>Risk acceptance information</w:t>
            </w:r>
            <w:r w:rsidRPr="002E459D">
              <w:t xml:space="preserve"> may be sourced from: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Bullet"/>
            </w:pPr>
            <w:r w:rsidRPr="002E459D">
              <w:t>amendments</w:t>
            </w:r>
          </w:p>
          <w:p w:rsidR="00000000" w:rsidRPr="002E459D" w:rsidP="002E459D">
            <w:pPr>
              <w:pStyle w:val="ListBullet"/>
            </w:pPr>
            <w:r w:rsidRPr="002E459D">
              <w:t>assessor reports</w:t>
            </w:r>
          </w:p>
          <w:p w:rsidR="00000000" w:rsidRPr="002E459D" w:rsidP="002E459D">
            <w:pPr>
              <w:pStyle w:val="ListBullet"/>
            </w:pPr>
            <w:r w:rsidRPr="002E459D">
              <w:t>broker slips</w:t>
            </w:r>
          </w:p>
          <w:p w:rsidR="00000000" w:rsidRPr="002E459D" w:rsidP="002E459D">
            <w:pPr>
              <w:pStyle w:val="ListBullet"/>
            </w:pPr>
            <w:r w:rsidRPr="002E459D">
              <w:t>claims</w:t>
            </w:r>
          </w:p>
          <w:p w:rsidR="00000000" w:rsidRPr="002E459D" w:rsidP="002E459D">
            <w:pPr>
              <w:pStyle w:val="ListBullet"/>
            </w:pPr>
            <w:r w:rsidRPr="002E459D">
              <w:t>for NZ: the New Zealand Claims Register</w:t>
            </w:r>
          </w:p>
          <w:p w:rsidR="00000000" w:rsidRPr="002E459D" w:rsidP="002E459D">
            <w:pPr>
              <w:pStyle w:val="ListBullet"/>
            </w:pPr>
            <w:r w:rsidRPr="002E459D">
              <w:t>general knowledge</w:t>
            </w:r>
          </w:p>
          <w:p w:rsidR="00000000" w:rsidRPr="002E459D" w:rsidP="002E459D">
            <w:pPr>
              <w:pStyle w:val="ListBullet"/>
            </w:pPr>
            <w:r w:rsidRPr="002E459D">
              <w:t>legal cases</w:t>
            </w:r>
          </w:p>
          <w:p w:rsidR="00000000" w:rsidRPr="002E459D" w:rsidP="002E459D">
            <w:pPr>
              <w:pStyle w:val="ListBullet"/>
            </w:pPr>
            <w:r w:rsidRPr="002E459D">
              <w:t>pre-underwriting report</w:t>
            </w:r>
          </w:p>
          <w:p w:rsidR="00000000" w:rsidRPr="002E459D" w:rsidP="002E459D">
            <w:pPr>
              <w:pStyle w:val="ListBullet"/>
            </w:pPr>
            <w:r w:rsidRPr="002E459D">
              <w:t>previous insurers</w:t>
            </w:r>
          </w:p>
          <w:p w:rsidR="00000000" w:rsidRPr="002E459D" w:rsidP="002E459D">
            <w:pPr>
              <w:pStyle w:val="ListBullet"/>
            </w:pPr>
            <w:r w:rsidRPr="002E459D">
              <w:t>proposals</w:t>
            </w:r>
          </w:p>
          <w:p w:rsidR="00000000" w:rsidRPr="002E459D" w:rsidP="002E459D">
            <w:pPr>
              <w:pStyle w:val="ListBullet"/>
            </w:pPr>
            <w:r w:rsidRPr="002E459D">
              <w:t>publications (industry associations and trade journals)</w:t>
            </w:r>
          </w:p>
          <w:p w:rsidR="00000000" w:rsidRPr="002E459D" w:rsidP="002E459D">
            <w:pPr>
              <w:pStyle w:val="ListBullet"/>
            </w:pPr>
            <w:r w:rsidRPr="002E459D">
              <w:t>stock exchange</w:t>
            </w:r>
          </w:p>
          <w:p w:rsidR="00000000" w:rsidRPr="002E459D" w:rsidP="002E459D">
            <w:pPr>
              <w:pStyle w:val="ListBullet"/>
            </w:pPr>
            <w:r w:rsidRPr="002E459D">
              <w:t>surveys</w:t>
            </w:r>
          </w:p>
          <w:p w:rsidR="00000000" w:rsidP="002E459D">
            <w:pPr>
              <w:pStyle w:val="ListBullet"/>
              <w:rPr>
                <w:lang w:val="en-NZ"/>
              </w:rPr>
            </w:pPr>
            <w:r w:rsidRPr="002E459D">
              <w:t>telephone contacts.</w:t>
            </w:r>
          </w:p>
        </w:tc>
      </w:tr>
      <w:tr w:rsidTr="00A9533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BoldandItalics"/>
              </w:rPr>
              <w:t>Terms and conditions of risk accep</w:t>
            </w:r>
            <w:r w:rsidRPr="002E459D">
              <w:rPr>
                <w:rStyle w:val="BoldandItalics"/>
              </w:rPr>
              <w:t>tability</w:t>
            </w:r>
            <w:r w:rsidRPr="002E459D">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Bullet"/>
            </w:pPr>
            <w:r w:rsidRPr="002E459D">
              <w:t>claims history</w:t>
            </w:r>
          </w:p>
          <w:p w:rsidR="00000000" w:rsidRPr="002E459D" w:rsidP="002E459D">
            <w:pPr>
              <w:pStyle w:val="ListBullet"/>
            </w:pPr>
            <w:r w:rsidRPr="002E459D">
              <w:t>endorsements</w:t>
            </w:r>
          </w:p>
          <w:p w:rsidR="00000000" w:rsidRPr="002E459D" w:rsidP="002E459D">
            <w:pPr>
              <w:pStyle w:val="ListBullet"/>
            </w:pPr>
            <w:r w:rsidRPr="002E459D">
              <w:t>excesses/deductibles</w:t>
            </w:r>
          </w:p>
          <w:p w:rsidR="00000000" w:rsidRPr="002E459D" w:rsidP="002E459D">
            <w:pPr>
              <w:pStyle w:val="ListBullet"/>
            </w:pPr>
            <w:r w:rsidRPr="002E459D">
              <w:t>internal and industry statistics</w:t>
            </w:r>
          </w:p>
          <w:p w:rsidR="00000000" w:rsidRPr="002E459D" w:rsidP="002E459D">
            <w:pPr>
              <w:pStyle w:val="ListBullet"/>
            </w:pPr>
            <w:r w:rsidRPr="002E459D">
              <w:t>pricing</w:t>
            </w:r>
          </w:p>
          <w:p w:rsidR="00000000" w:rsidRPr="002E459D" w:rsidP="002E459D">
            <w:pPr>
              <w:pStyle w:val="ListBullet"/>
            </w:pPr>
            <w:r w:rsidRPr="002E459D">
              <w:t>quality of risk</w:t>
            </w:r>
          </w:p>
          <w:p w:rsidR="00000000" w:rsidRPr="002E459D" w:rsidP="002E459D">
            <w:pPr>
              <w:pStyle w:val="ListBullet"/>
            </w:pPr>
            <w:r w:rsidRPr="002E459D">
              <w:t>reinsurance cover</w:t>
            </w:r>
          </w:p>
          <w:p w:rsidR="00000000" w:rsidRPr="002E459D" w:rsidP="002E459D">
            <w:pPr>
              <w:pStyle w:val="ListBullet"/>
            </w:pPr>
            <w:r w:rsidRPr="002E459D">
              <w:t>risk factors</w:t>
            </w:r>
          </w:p>
          <w:p w:rsidR="00000000" w:rsidRPr="002E459D" w:rsidP="002E459D">
            <w:pPr>
              <w:pStyle w:val="ListBullet"/>
            </w:pPr>
            <w:r w:rsidRPr="002E459D">
              <w:t>risk improvement requirements</w:t>
            </w:r>
          </w:p>
          <w:p w:rsidR="00000000" w:rsidP="002E459D">
            <w:pPr>
              <w:pStyle w:val="ListBullet"/>
              <w:rPr>
                <w:lang w:val="en-NZ"/>
              </w:rPr>
            </w:pPr>
            <w:r w:rsidRPr="002E459D">
              <w:t>variations in policy wording.</w:t>
            </w:r>
          </w:p>
        </w:tc>
      </w:tr>
      <w:tr w:rsidTr="00A9533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BoldandItalics"/>
              </w:rPr>
              <w:t>Client history</w:t>
            </w:r>
            <w:r w:rsidRPr="002E459D">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Bullet"/>
            </w:pPr>
            <w:r w:rsidRPr="002E459D">
              <w:t>financial results</w:t>
            </w:r>
          </w:p>
          <w:p w:rsidR="00000000" w:rsidRPr="002E459D" w:rsidP="002E459D">
            <w:pPr>
              <w:pStyle w:val="ListBullet"/>
            </w:pPr>
            <w:r w:rsidRPr="002E459D">
              <w:t>insurance history</w:t>
            </w:r>
          </w:p>
          <w:p w:rsidR="00000000" w:rsidRPr="002E459D" w:rsidP="002E459D">
            <w:pPr>
              <w:pStyle w:val="ListBullet"/>
            </w:pPr>
            <w:r w:rsidRPr="002E459D">
              <w:t>number of type of policies</w:t>
            </w:r>
          </w:p>
          <w:p w:rsidR="00000000" w:rsidP="002E459D">
            <w:pPr>
              <w:pStyle w:val="ListBullet"/>
              <w:rPr>
                <w:lang w:val="en-NZ"/>
              </w:rPr>
            </w:pPr>
            <w:r w:rsidRPr="002E459D">
              <w:t>time insured.</w:t>
            </w:r>
          </w:p>
        </w:tc>
      </w:tr>
      <w:tr w:rsidTr="00A9533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BoldandItalics"/>
              </w:rPr>
              <w:t>Declining renewal</w:t>
            </w:r>
            <w:r w:rsidRPr="002E459D">
              <w:t xml:space="preserve"> means: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ListBullet"/>
              <w:rPr>
                <w:lang w:val="en-NZ"/>
              </w:rPr>
            </w:pPr>
            <w:r w:rsidRPr="002E459D">
              <w:t>advising client/broker/adviser of non-acceptance of risk and rationale for decision.</w:t>
            </w:r>
          </w:p>
        </w:tc>
      </w:tr>
      <w:tr w:rsidTr="00A9533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BoldandItalics"/>
              </w:rPr>
              <w:t>Revised documentation</w:t>
            </w:r>
            <w:r w:rsidRPr="002E459D">
              <w:t xml:space="preserve"> includes: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ListBullet"/>
              <w:rPr>
                <w:lang w:val="en-NZ"/>
              </w:rPr>
            </w:pPr>
            <w:r w:rsidRPr="002E459D">
              <w:t>endorsement or renewal certificate.</w:t>
            </w:r>
          </w:p>
        </w:tc>
      </w:tr>
      <w:tr w:rsidTr="00A9533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BoldandItalics"/>
              </w:rPr>
              <w:t>Legislative requirements</w:t>
            </w:r>
            <w:r w:rsidRPr="002E459D">
              <w:t xml:space="preserve"> refers to:</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ListBullet"/>
            </w:pPr>
            <w:r w:rsidRPr="002E459D">
              <w:t>all activities covered in this unit to be undertaken in line with the relevant current:</w:t>
            </w:r>
          </w:p>
          <w:p w:rsidR="00000000" w:rsidRPr="002E459D" w:rsidP="002E459D">
            <w:pPr>
              <w:pStyle w:val="ListBullet2"/>
            </w:pPr>
            <w:r w:rsidRPr="002E459D">
              <w:t>legislation</w:t>
            </w:r>
          </w:p>
          <w:p w:rsidR="00000000" w:rsidRPr="002E459D" w:rsidP="002E459D">
            <w:pPr>
              <w:pStyle w:val="ListBullet2"/>
            </w:pPr>
            <w:r w:rsidRPr="002E459D">
              <w:t>regulations</w:t>
            </w:r>
          </w:p>
          <w:p w:rsidR="00000000" w:rsidRPr="002E459D" w:rsidP="002E459D">
            <w:pPr>
              <w:pStyle w:val="ListBullet2"/>
            </w:pPr>
            <w:r w:rsidRPr="002E459D">
              <w:t xml:space="preserve">organisation operating procedures and </w:t>
            </w:r>
          </w:p>
          <w:p w:rsidR="00000000" w:rsidRPr="002E459D" w:rsidP="002E459D">
            <w:pPr>
              <w:pStyle w:val="ListBullet2"/>
            </w:pPr>
            <w:r w:rsidRPr="002E459D">
              <w:t>codes of practice, where applicable.</w:t>
            </w:r>
          </w:p>
        </w:tc>
      </w:tr>
    </w:tbl>
    <w:p w:rsidR="00A95333" w:rsidP="002E459D">
      <w:pPr>
        <w:pStyle w:val="BodyText"/>
      </w:pPr>
    </w:p>
    <w:p w:rsidR="00A95333" w:rsidP="002E459D">
      <w:pPr>
        <w:pStyle w:val="BodyText"/>
      </w:pPr>
    </w:p>
    <w:p w:rsidR="00000000" w:rsidRPr="002E459D" w:rsidP="002E459D">
      <w:pPr>
        <w:pStyle w:val="Heading1"/>
      </w:pPr>
      <w:bookmarkStart w:id="12" w:name="O_79526"/>
      <w:bookmarkEnd w:id="12"/>
      <w:r w:rsidRPr="002E459D">
        <w:t>Unit Sector(s)</w:t>
      </w:r>
    </w:p>
    <w:tbl>
      <w:tblPr>
        <w:tblW w:w="0" w:type="auto"/>
        <w:tblLayout w:type="fixed"/>
        <w:tblCellMar>
          <w:left w:w="62" w:type="dxa"/>
          <w:right w:w="62" w:type="dxa"/>
        </w:tblCellMar>
        <w:tblLook w:val="0000"/>
      </w:tblPr>
      <w:tblGrid>
        <w:gridCol w:w="2594"/>
        <w:gridCol w:w="5928"/>
      </w:tblGrid>
      <w:tr w:rsidTr="00A95333">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r w:rsidRPr="002E459D">
              <w:t>Insurance services</w:t>
            </w:r>
          </w:p>
        </w:tc>
      </w:tr>
    </w:tbl>
    <w:p w:rsidR="00000000" w:rsidRPr="002E459D" w:rsidP="002E459D">
      <w:pPr>
        <w:pStyle w:val="BodyText"/>
      </w:pPr>
    </w:p>
    <w:p w:rsidR="00000000" w:rsidRPr="002E459D" w:rsidP="002E459D">
      <w:pPr>
        <w:pStyle w:val="AllowPageBreak"/>
      </w:pPr>
    </w:p>
    <w:p w:rsidR="00000000" w:rsidRPr="002E459D" w:rsidP="002E459D">
      <w:pPr>
        <w:pStyle w:val="Heading1"/>
      </w:pPr>
      <w:bookmarkStart w:id="13" w:name="O_156487"/>
      <w:bookmarkEnd w:id="13"/>
      <w:r w:rsidRPr="002E459D">
        <w:t>Competency field</w:t>
      </w:r>
    </w:p>
    <w:tbl>
      <w:tblPr>
        <w:tblW w:w="0" w:type="auto"/>
        <w:tblLayout w:type="fixed"/>
        <w:tblCellMar>
          <w:left w:w="62" w:type="dxa"/>
          <w:right w:w="62" w:type="dxa"/>
        </w:tblCellMar>
        <w:tblLook w:val="0000"/>
      </w:tblPr>
      <w:tblGrid>
        <w:gridCol w:w="2754"/>
        <w:gridCol w:w="5768"/>
      </w:tblGrid>
      <w:tr w:rsidTr="00A9533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p>
        </w:tc>
      </w:tr>
    </w:tbl>
    <w:p w:rsidR="00000000" w:rsidRPr="002E459D" w:rsidP="002E459D">
      <w:pPr>
        <w:pStyle w:val="BodyText"/>
      </w:pPr>
    </w:p>
    <w:p w:rsidR="00000000" w:rsidRPr="002E459D" w:rsidP="002E459D">
      <w:pPr>
        <w:pStyle w:val="AllowPageBreak"/>
      </w:pPr>
    </w:p>
    <w:p w:rsidR="00000000" w:rsidRPr="002E459D" w:rsidP="002E459D">
      <w:pPr>
        <w:pStyle w:val="Heading1"/>
      </w:pPr>
      <w:bookmarkStart w:id="14" w:name="O_156486"/>
      <w:bookmarkEnd w:id="14"/>
      <w:r w:rsidRPr="002E459D">
        <w:t>Co-requisite units</w:t>
      </w:r>
    </w:p>
    <w:tbl>
      <w:tblPr>
        <w:tblW w:w="0" w:type="auto"/>
        <w:tblLayout w:type="fixed"/>
        <w:tblCellMar>
          <w:left w:w="62" w:type="dxa"/>
          <w:right w:w="62" w:type="dxa"/>
        </w:tblCellMar>
        <w:tblLook w:val="0000"/>
      </w:tblPr>
      <w:tblGrid>
        <w:gridCol w:w="2629"/>
        <w:gridCol w:w="1324"/>
        <w:gridCol w:w="4569"/>
      </w:tblGrid>
      <w:tr w:rsidTr="00A9533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r w:rsidRPr="002E459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9D">
            <w:pPr>
              <w:pStyle w:val="BodyText"/>
              <w:rPr>
                <w:lang w:val="en-NZ"/>
              </w:rPr>
            </w:pPr>
          </w:p>
        </w:tc>
      </w:tr>
      <w:tr w:rsidTr="00A9533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9D" w:rsidP="002E459D">
            <w:pPr>
              <w:pStyle w:val="BodyText"/>
            </w:pPr>
          </w:p>
        </w:tc>
      </w:tr>
    </w:tbl>
    <w:p w:rsidR="00000000" w:rsidRPr="002E459D" w:rsidP="002E459D">
      <w:pPr>
        <w:pStyle w:val="BodyText"/>
      </w:pPr>
    </w:p>
    <w:p w:rsidR="00000000" w:rsidRPr="002E459D" w:rsidP="002E459D"/>
    <w:sectPr w:rsidSect="002E45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333" w:rsidP="00A95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33" w:rsidP="002E4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5333" w:rsidP="002E45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5333" w:rsidP="002E45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333" w:rsidP="00A953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33" w:rsidP="002E459D">
    <w:pPr>
      <w:pStyle w:val="Header"/>
      <w:framePr w:wrap="around"/>
    </w:pPr>
    <w:r>
      <w:fldChar w:fldCharType="begin"/>
    </w:r>
    <w:r>
      <w:instrText xml:space="preserve"> TITLE   \* MERGEFORMAT </w:instrText>
    </w:r>
    <w:r>
      <w:fldChar w:fldCharType="separate"/>
    </w:r>
    <w:r>
      <w:t>FNSISV404A Underwrite renewal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5333" w:rsidP="002E45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07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CC0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6E5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5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459D"/>
    <w:pPr>
      <w:spacing w:before="360" w:after="60"/>
      <w:outlineLvl w:val="0"/>
    </w:pPr>
    <w:rPr>
      <w:sz w:val="32"/>
    </w:rPr>
  </w:style>
  <w:style w:type="paragraph" w:styleId="Heading2">
    <w:name w:val="heading 2"/>
    <w:basedOn w:val="HeadingBase"/>
    <w:next w:val="BodyText"/>
    <w:link w:val="Heading2Char"/>
    <w:qFormat/>
    <w:rsid w:val="002E459D"/>
    <w:pPr>
      <w:keepLines/>
      <w:spacing w:before="240" w:after="120"/>
      <w:outlineLvl w:val="1"/>
    </w:pPr>
    <w:rPr>
      <w:sz w:val="28"/>
      <w:szCs w:val="40"/>
    </w:rPr>
  </w:style>
  <w:style w:type="paragraph" w:styleId="Heading3">
    <w:name w:val="heading 3"/>
    <w:basedOn w:val="HeadingBase"/>
    <w:next w:val="BodyText"/>
    <w:link w:val="Heading3Char"/>
    <w:qFormat/>
    <w:rsid w:val="002E459D"/>
    <w:pPr>
      <w:spacing w:before="180" w:after="120"/>
      <w:outlineLvl w:val="2"/>
    </w:pPr>
    <w:rPr>
      <w:spacing w:val="-10"/>
      <w:kern w:val="32"/>
    </w:rPr>
  </w:style>
  <w:style w:type="paragraph" w:styleId="Heading4">
    <w:name w:val="heading 4"/>
    <w:basedOn w:val="HeadingBase"/>
    <w:next w:val="BodyText"/>
    <w:link w:val="Heading4Char"/>
    <w:qFormat/>
    <w:rsid w:val="002E459D"/>
    <w:pPr>
      <w:spacing w:before="160" w:after="120"/>
      <w:outlineLvl w:val="3"/>
    </w:pPr>
    <w:rPr>
      <w:sz w:val="22"/>
    </w:rPr>
  </w:style>
  <w:style w:type="paragraph" w:styleId="Heading5">
    <w:name w:val="heading 5"/>
    <w:basedOn w:val="HeadingBase"/>
    <w:next w:val="Normal"/>
    <w:link w:val="Heading5Char"/>
    <w:qFormat/>
    <w:rsid w:val="002E459D"/>
    <w:pPr>
      <w:spacing w:before="80"/>
      <w:outlineLvl w:val="4"/>
    </w:pPr>
    <w:rPr>
      <w:color w:val="918585"/>
      <w:sz w:val="20"/>
    </w:rPr>
  </w:style>
  <w:style w:type="paragraph" w:styleId="Heading6">
    <w:name w:val="heading 6"/>
    <w:basedOn w:val="HeadingBase"/>
    <w:next w:val="Normal"/>
    <w:link w:val="Heading6Char"/>
    <w:qFormat/>
    <w:rsid w:val="002E459D"/>
    <w:pPr>
      <w:spacing w:before="60"/>
      <w:outlineLvl w:val="5"/>
    </w:pPr>
    <w:rPr>
      <w:color w:val="918585"/>
      <w:sz w:val="20"/>
    </w:rPr>
  </w:style>
  <w:style w:type="paragraph" w:styleId="Heading7">
    <w:name w:val="heading 7"/>
    <w:basedOn w:val="Normal"/>
    <w:next w:val="Normal"/>
    <w:link w:val="Heading7Char"/>
    <w:qFormat/>
    <w:rsid w:val="002E459D"/>
    <w:pPr>
      <w:ind w:left="720"/>
      <w:outlineLvl w:val="6"/>
    </w:pPr>
    <w:rPr>
      <w:i/>
    </w:rPr>
  </w:style>
  <w:style w:type="paragraph" w:styleId="Heading8">
    <w:name w:val="heading 8"/>
    <w:basedOn w:val="Normal"/>
    <w:next w:val="Normal"/>
    <w:link w:val="Heading8Char"/>
    <w:qFormat/>
    <w:rsid w:val="002E459D"/>
    <w:pPr>
      <w:ind w:left="720"/>
      <w:outlineLvl w:val="7"/>
    </w:pPr>
    <w:rPr>
      <w:i/>
    </w:rPr>
  </w:style>
  <w:style w:type="paragraph" w:styleId="Heading9">
    <w:name w:val="heading 9"/>
    <w:basedOn w:val="Normal"/>
    <w:next w:val="Normal"/>
    <w:link w:val="Heading9Char"/>
    <w:qFormat/>
    <w:rsid w:val="002E459D"/>
    <w:pPr>
      <w:ind w:left="720"/>
      <w:outlineLvl w:val="8"/>
    </w:pPr>
    <w:rPr>
      <w:i/>
    </w:rPr>
  </w:style>
  <w:style w:type="character" w:default="1" w:styleId="DefaultParagraphFont">
    <w:name w:val="Default Paragraph Font"/>
    <w:uiPriority w:val="1"/>
    <w:unhideWhenUsed/>
    <w:rsid w:val="002E4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59D"/>
  </w:style>
  <w:style w:type="character" w:customStyle="1" w:styleId="Heading1Char">
    <w:name w:val="Heading 1 Char"/>
    <w:basedOn w:val="DefaultParagraphFont"/>
    <w:link w:val="Heading1"/>
    <w:rsid w:val="002E459D"/>
    <w:rPr>
      <w:rFonts w:ascii="Times New Roman" w:eastAsia="Times New Roman" w:hAnsi="Times New Roman" w:cs="Times New Roman"/>
      <w:b/>
      <w:sz w:val="32"/>
      <w:szCs w:val="20"/>
      <w:lang w:eastAsia="en-US"/>
    </w:rPr>
  </w:style>
  <w:style w:type="paragraph" w:styleId="BodyText">
    <w:name w:val="Body Text"/>
    <w:basedOn w:val="Normal"/>
    <w:link w:val="BodyTextChar"/>
    <w:rsid w:val="002E45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59D"/>
    <w:rPr>
      <w:rFonts w:ascii="Times New Roman" w:eastAsia="Times New Roman" w:hAnsi="Times New Roman" w:cs="Times New Roman"/>
      <w:sz w:val="24"/>
      <w:lang w:val="en-US" w:eastAsia="en-US"/>
    </w:rPr>
  </w:style>
  <w:style w:type="paragraph" w:styleId="Footer">
    <w:name w:val="footer"/>
    <w:basedOn w:val="Normal"/>
    <w:link w:val="FooterChar"/>
    <w:rsid w:val="002E4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59D"/>
    <w:rPr>
      <w:rFonts w:ascii="Times New Roman" w:eastAsia="Times New Roman" w:hAnsi="Times New Roman" w:cs="Times New Roman"/>
      <w:sz w:val="16"/>
      <w:lang w:val="en-US" w:eastAsia="en-US"/>
    </w:rPr>
  </w:style>
  <w:style w:type="paragraph" w:styleId="List">
    <w:name w:val="List"/>
    <w:basedOn w:val="BodyText"/>
    <w:next w:val="BodyText"/>
    <w:rsid w:val="002E459D"/>
    <w:pPr>
      <w:tabs>
        <w:tab w:val="left" w:pos="340"/>
      </w:tabs>
      <w:spacing w:before="60" w:after="60"/>
      <w:ind w:left="340" w:hanging="340"/>
    </w:pPr>
  </w:style>
  <w:style w:type="paragraph" w:styleId="ListBullet">
    <w:name w:val="List Bullet"/>
    <w:basedOn w:val="List"/>
    <w:rsid w:val="002E459D"/>
    <w:pPr>
      <w:numPr>
        <w:numId w:val="13"/>
      </w:numPr>
      <w:tabs>
        <w:tab w:val="clear" w:pos="340"/>
      </w:tabs>
      <w:spacing w:before="40" w:after="40"/>
    </w:pPr>
  </w:style>
  <w:style w:type="character" w:customStyle="1" w:styleId="SpecialBold">
    <w:name w:val="Special Bold"/>
    <w:basedOn w:val="DefaultParagraphFont"/>
    <w:rsid w:val="002E459D"/>
    <w:rPr>
      <w:b/>
      <w:spacing w:val="0"/>
    </w:rPr>
  </w:style>
  <w:style w:type="paragraph" w:styleId="ListBullet2">
    <w:name w:val="List Bullet 2"/>
    <w:basedOn w:val="List2"/>
    <w:rsid w:val="002E459D"/>
    <w:pPr>
      <w:numPr>
        <w:numId w:val="14"/>
      </w:numPr>
      <w:tabs>
        <w:tab w:val="clear" w:pos="680"/>
      </w:tabs>
    </w:pPr>
  </w:style>
  <w:style w:type="paragraph" w:styleId="Header">
    <w:name w:val="header"/>
    <w:basedOn w:val="Normal"/>
    <w:link w:val="HeaderChar"/>
    <w:rsid w:val="002E4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5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459D"/>
    <w:pPr>
      <w:spacing w:before="240" w:after="120"/>
      <w:outlineLvl w:val="0"/>
    </w:pPr>
    <w:rPr>
      <w:rFonts w:ascii="Times New Roman" w:hAnsi="Times New Roman"/>
      <w:b/>
      <w:sz w:val="28"/>
    </w:rPr>
  </w:style>
  <w:style w:type="paragraph" w:customStyle="1" w:styleId="AllowPageBreak">
    <w:name w:val="AllowPageBreak"/>
    <w:rsid w:val="002E45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459D"/>
    <w:pPr>
      <w:tabs>
        <w:tab w:val="left" w:pos="680"/>
      </w:tabs>
      <w:spacing w:before="60" w:after="60"/>
      <w:ind w:left="680" w:hanging="340"/>
    </w:pPr>
  </w:style>
  <w:style w:type="character" w:customStyle="1" w:styleId="BoldandItalics">
    <w:name w:val="Bold and Italics"/>
    <w:qFormat/>
    <w:rsid w:val="002E459D"/>
    <w:rPr>
      <w:b/>
      <w:i/>
      <w:u w:val="none"/>
    </w:rPr>
  </w:style>
  <w:style w:type="character" w:customStyle="1" w:styleId="Heading2Char">
    <w:name w:val="Heading 2 Char"/>
    <w:basedOn w:val="DefaultParagraphFont"/>
    <w:link w:val="Heading2"/>
    <w:rsid w:val="002E4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5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45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459D"/>
    <w:rPr>
      <w:rFonts w:ascii="Courier New" w:eastAsia="Times New Roman" w:hAnsi="Courier New" w:cs="Times New Roman"/>
      <w:i/>
      <w:szCs w:val="20"/>
      <w:lang w:val="en-US" w:eastAsia="en-US"/>
    </w:rPr>
  </w:style>
  <w:style w:type="paragraph" w:customStyle="1" w:styleId="HeadingBase">
    <w:name w:val="Heading Base"/>
    <w:rsid w:val="002E4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59D"/>
    <w:pPr>
      <w:tabs>
        <w:tab w:val="right" w:leader="dot" w:pos="9072"/>
      </w:tabs>
      <w:ind w:left="567"/>
    </w:pPr>
    <w:rPr>
      <w:szCs w:val="22"/>
    </w:rPr>
  </w:style>
  <w:style w:type="paragraph" w:customStyle="1" w:styleId="TOCBase">
    <w:name w:val="TOC Base"/>
    <w:rsid w:val="002E4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59D"/>
    <w:pPr>
      <w:tabs>
        <w:tab w:val="right" w:leader="dot" w:pos="9072"/>
      </w:tabs>
      <w:spacing w:before="40" w:after="40"/>
      <w:ind w:left="284"/>
    </w:pPr>
    <w:rPr>
      <w:rFonts w:ascii="Times New Roman" w:hAnsi="Times New Roman"/>
    </w:rPr>
  </w:style>
  <w:style w:type="paragraph" w:styleId="TOC1">
    <w:name w:val="toc 1"/>
    <w:basedOn w:val="TOCBase"/>
    <w:next w:val="Normal"/>
    <w:rsid w:val="002E45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59D"/>
    <w:pPr>
      <w:spacing w:before="5040"/>
      <w:jc w:val="center"/>
    </w:pPr>
    <w:rPr>
      <w:sz w:val="48"/>
      <w:szCs w:val="72"/>
      <w:lang w:val="en-US"/>
    </w:rPr>
  </w:style>
  <w:style w:type="character" w:customStyle="1" w:styleId="TitleChar">
    <w:name w:val="Title Char"/>
    <w:basedOn w:val="DefaultParagraphFont"/>
    <w:link w:val="Title"/>
    <w:rsid w:val="002E4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59D"/>
    <w:pPr>
      <w:tabs>
        <w:tab w:val="left" w:pos="3600"/>
        <w:tab w:val="left" w:pos="3958"/>
      </w:tabs>
    </w:pPr>
  </w:style>
  <w:style w:type="paragraph" w:customStyle="1" w:styleId="Note">
    <w:name w:val="Note"/>
    <w:basedOn w:val="BodyText"/>
    <w:rsid w:val="002E4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59D"/>
    <w:pPr>
      <w:framePr w:wrap="auto" w:hAnchor="text" w:y="6049"/>
    </w:pPr>
    <w:rPr>
      <w:color w:val="000000"/>
      <w:sz w:val="40"/>
    </w:rPr>
  </w:style>
  <w:style w:type="paragraph" w:customStyle="1" w:styleId="TOCTitle">
    <w:name w:val="TOCTitle"/>
    <w:basedOn w:val="Heading1"/>
    <w:rsid w:val="002E459D"/>
    <w:pPr>
      <w:spacing w:after="240"/>
      <w:jc w:val="center"/>
      <w:outlineLvl w:val="9"/>
    </w:pPr>
    <w:rPr>
      <w:caps/>
    </w:rPr>
  </w:style>
  <w:style w:type="paragraph" w:customStyle="1" w:styleId="Version">
    <w:name w:val="Version"/>
    <w:rsid w:val="002E45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59D"/>
    <w:pPr>
      <w:keepNext w:val="0"/>
      <w:tabs>
        <w:tab w:val="right" w:pos="4176"/>
      </w:tabs>
      <w:ind w:left="198" w:hanging="198"/>
    </w:pPr>
    <w:rPr>
      <w:rFonts w:ascii="Garamond" w:hAnsi="Garamond"/>
    </w:rPr>
  </w:style>
  <w:style w:type="paragraph" w:styleId="IndexHeading">
    <w:name w:val="index heading"/>
    <w:basedOn w:val="Normal"/>
    <w:next w:val="Index1"/>
    <w:semiHidden/>
    <w:rsid w:val="002E459D"/>
    <w:pPr>
      <w:spacing w:before="120" w:after="120"/>
    </w:pPr>
    <w:rPr>
      <w:rFonts w:ascii="Arial" w:hAnsi="Arial"/>
      <w:b/>
      <w:color w:val="918585"/>
      <w:sz w:val="24"/>
    </w:rPr>
  </w:style>
  <w:style w:type="paragraph" w:customStyle="1" w:styleId="Chapter">
    <w:name w:val="Chapter"/>
    <w:basedOn w:val="Normal"/>
    <w:rsid w:val="002E459D"/>
    <w:pPr>
      <w:spacing w:before="240"/>
    </w:pPr>
    <w:rPr>
      <w:rFonts w:ascii="Times New Roman" w:hAnsi="Times New Roman"/>
      <w:smallCaps/>
      <w:spacing w:val="80"/>
      <w:sz w:val="28"/>
    </w:rPr>
  </w:style>
  <w:style w:type="paragraph" w:customStyle="1" w:styleId="InChapter">
    <w:name w:val="InChapter"/>
    <w:basedOn w:val="Heading3"/>
    <w:rsid w:val="002E459D"/>
    <w:pPr>
      <w:spacing w:after="240"/>
      <w:outlineLvl w:val="9"/>
    </w:pPr>
    <w:rPr>
      <w:noProof/>
    </w:rPr>
  </w:style>
  <w:style w:type="paragraph" w:styleId="Index2">
    <w:name w:val="index 2"/>
    <w:basedOn w:val="Normal"/>
    <w:next w:val="Normal"/>
    <w:semiHidden/>
    <w:rsid w:val="002E459D"/>
    <w:pPr>
      <w:tabs>
        <w:tab w:val="right" w:pos="4176"/>
      </w:tabs>
      <w:ind w:left="568" w:hanging="284"/>
    </w:pPr>
    <w:rPr>
      <w:rFonts w:ascii="Garamond" w:hAnsi="Garamond"/>
    </w:rPr>
  </w:style>
  <w:style w:type="paragraph" w:customStyle="1" w:styleId="Byline">
    <w:name w:val="Byline"/>
    <w:rsid w:val="002E4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59D"/>
    <w:pPr>
      <w:tabs>
        <w:tab w:val="clear" w:pos="3600"/>
        <w:tab w:val="clear" w:pos="3958"/>
      </w:tabs>
      <w:jc w:val="right"/>
    </w:pPr>
  </w:style>
  <w:style w:type="character" w:styleId="Emphasis">
    <w:name w:val="Emphasis"/>
    <w:basedOn w:val="DefaultParagraphFont"/>
    <w:qFormat/>
    <w:rsid w:val="002E459D"/>
    <w:rPr>
      <w:i/>
    </w:rPr>
  </w:style>
  <w:style w:type="paragraph" w:styleId="Caption">
    <w:name w:val="caption"/>
    <w:basedOn w:val="BodyText"/>
    <w:next w:val="Normal"/>
    <w:qFormat/>
    <w:rsid w:val="002E459D"/>
    <w:pPr>
      <w:framePr w:w="2268" w:hSpace="181" w:vSpace="181" w:wrap="around" w:vAnchor="text" w:hAnchor="page" w:x="1135" w:y="285" w:anchorLock="1"/>
    </w:pPr>
    <w:rPr>
      <w:i/>
    </w:rPr>
  </w:style>
  <w:style w:type="paragraph" w:customStyle="1" w:styleId="MiniTOCTitle">
    <w:name w:val="MiniTOCTitle"/>
    <w:basedOn w:val="Heading4"/>
    <w:rsid w:val="002E459D"/>
    <w:pPr>
      <w:spacing w:before="240"/>
      <w:outlineLvl w:val="9"/>
    </w:pPr>
    <w:rPr>
      <w:noProof/>
      <w:sz w:val="24"/>
    </w:rPr>
  </w:style>
  <w:style w:type="paragraph" w:customStyle="1" w:styleId="MiniTOCItem">
    <w:name w:val="MiniTOCItem"/>
    <w:basedOn w:val="ListBullet"/>
    <w:rsid w:val="002E459D"/>
    <w:pPr>
      <w:numPr>
        <w:numId w:val="0"/>
      </w:numPr>
      <w:tabs>
        <w:tab w:val="right" w:leader="dot" w:pos="6521"/>
      </w:tabs>
      <w:spacing w:before="0" w:after="0"/>
    </w:pPr>
  </w:style>
  <w:style w:type="paragraph" w:customStyle="1" w:styleId="TOFTitle">
    <w:name w:val="TOFTitle"/>
    <w:basedOn w:val="TOCTitle"/>
    <w:rsid w:val="002E459D"/>
  </w:style>
  <w:style w:type="paragraph" w:styleId="TableofFigures">
    <w:name w:val="table of figures"/>
    <w:basedOn w:val="Normal"/>
    <w:next w:val="Normal"/>
    <w:semiHidden/>
    <w:rsid w:val="002E459D"/>
    <w:pPr>
      <w:tabs>
        <w:tab w:val="right" w:leader="dot" w:pos="9072"/>
      </w:tabs>
      <w:ind w:left="970" w:hanging="403"/>
    </w:pPr>
    <w:rPr>
      <w:rFonts w:ascii="Times New Roman" w:hAnsi="Times New Roman"/>
      <w:b/>
    </w:rPr>
  </w:style>
  <w:style w:type="paragraph" w:styleId="ListNumber">
    <w:name w:val="List Number"/>
    <w:basedOn w:val="List"/>
    <w:rsid w:val="002E459D"/>
    <w:pPr>
      <w:numPr>
        <w:numId w:val="11"/>
      </w:numPr>
    </w:pPr>
  </w:style>
  <w:style w:type="character" w:customStyle="1" w:styleId="WingdingSymbols">
    <w:name w:val="Wingding Symbols"/>
    <w:rsid w:val="002E459D"/>
    <w:rPr>
      <w:rFonts w:ascii="Wingdings" w:hAnsi="Wingdings"/>
    </w:rPr>
  </w:style>
  <w:style w:type="paragraph" w:customStyle="1" w:styleId="TableHeading">
    <w:name w:val="Table Heading"/>
    <w:basedOn w:val="HeadingBase"/>
    <w:rsid w:val="002E459D"/>
    <w:pPr>
      <w:keepLines/>
      <w:pBdr>
        <w:bottom w:val="single" w:sz="6" w:space="1" w:color="918585"/>
      </w:pBdr>
      <w:spacing w:before="240"/>
    </w:pPr>
  </w:style>
  <w:style w:type="character" w:customStyle="1" w:styleId="HotSpot">
    <w:name w:val="HotSpot"/>
    <w:rsid w:val="002E459D"/>
    <w:rPr>
      <w:color w:val="0033CC"/>
      <w:u w:val="none"/>
    </w:rPr>
  </w:style>
  <w:style w:type="paragraph" w:customStyle="1" w:styleId="BodyTextRight">
    <w:name w:val="Body Text Right"/>
    <w:basedOn w:val="BodyText"/>
    <w:rsid w:val="002E459D"/>
    <w:pPr>
      <w:spacing w:before="0" w:after="0"/>
      <w:jc w:val="right"/>
    </w:pPr>
  </w:style>
  <w:style w:type="paragraph" w:styleId="Index3">
    <w:name w:val="index 3"/>
    <w:basedOn w:val="ListNumber2"/>
    <w:next w:val="Normal"/>
    <w:semiHidden/>
    <w:rsid w:val="002E459D"/>
    <w:pPr>
      <w:numPr>
        <w:numId w:val="0"/>
      </w:numPr>
      <w:tabs>
        <w:tab w:val="right" w:leader="dot" w:pos="4176"/>
      </w:tabs>
    </w:pPr>
  </w:style>
  <w:style w:type="paragraph" w:styleId="ListNumber2">
    <w:name w:val="List Number 2"/>
    <w:basedOn w:val="List2"/>
    <w:rsid w:val="002E459D"/>
    <w:pPr>
      <w:numPr>
        <w:numId w:val="10"/>
      </w:numPr>
      <w:tabs>
        <w:tab w:val="clear" w:pos="1060"/>
      </w:tabs>
    </w:pPr>
  </w:style>
  <w:style w:type="paragraph" w:customStyle="1" w:styleId="MarginNote">
    <w:name w:val="Margin Note"/>
    <w:basedOn w:val="BodyText"/>
    <w:rsid w:val="002E4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5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459D"/>
    <w:rPr>
      <w:sz w:val="32"/>
    </w:rPr>
  </w:style>
  <w:style w:type="paragraph" w:customStyle="1" w:styleId="HeadingProcedure">
    <w:name w:val="Heading Procedure"/>
    <w:basedOn w:val="HeadingBase"/>
    <w:next w:val="Normal"/>
    <w:rsid w:val="002E459D"/>
    <w:pPr>
      <w:tabs>
        <w:tab w:val="left" w:pos="0"/>
      </w:tabs>
      <w:spacing w:before="120" w:after="60"/>
    </w:pPr>
    <w:rPr>
      <w:i/>
      <w:color w:val="918585"/>
      <w:sz w:val="22"/>
    </w:rPr>
  </w:style>
  <w:style w:type="paragraph" w:customStyle="1" w:styleId="TableBodyText">
    <w:name w:val="Table Body Text"/>
    <w:basedOn w:val="BodyText"/>
    <w:rsid w:val="002E459D"/>
    <w:pPr>
      <w:spacing w:before="60" w:after="60"/>
    </w:pPr>
  </w:style>
  <w:style w:type="paragraph" w:styleId="ListContinue">
    <w:name w:val="List Continue"/>
    <w:basedOn w:val="List"/>
    <w:rsid w:val="002E459D"/>
    <w:pPr>
      <w:ind w:firstLine="0"/>
    </w:pPr>
  </w:style>
  <w:style w:type="paragraph" w:customStyle="1" w:styleId="ListNote">
    <w:name w:val="List Note"/>
    <w:basedOn w:val="List"/>
    <w:rsid w:val="002E459D"/>
    <w:pPr>
      <w:pBdr>
        <w:top w:val="single" w:sz="6" w:space="2" w:color="918585"/>
        <w:bottom w:val="single" w:sz="6" w:space="2" w:color="918585"/>
      </w:pBdr>
      <w:tabs>
        <w:tab w:val="left" w:pos="1021"/>
      </w:tabs>
      <w:ind w:firstLine="0"/>
    </w:pPr>
  </w:style>
  <w:style w:type="paragraph" w:customStyle="1" w:styleId="Warning">
    <w:name w:val="Warning"/>
    <w:basedOn w:val="BodyText"/>
    <w:rsid w:val="002E459D"/>
    <w:pPr>
      <w:shd w:val="clear" w:color="auto" w:fill="D9D9D9"/>
      <w:tabs>
        <w:tab w:val="left" w:pos="992"/>
      </w:tabs>
      <w:ind w:left="119" w:right="119"/>
    </w:pPr>
    <w:rPr>
      <w:sz w:val="20"/>
    </w:rPr>
  </w:style>
  <w:style w:type="paragraph" w:customStyle="1" w:styleId="MarginIcons">
    <w:name w:val="Margin Icons"/>
    <w:basedOn w:val="BodyText"/>
    <w:rsid w:val="002E4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59D"/>
    <w:rPr>
      <w:rFonts w:ascii="Courier New" w:hAnsi="Courier New"/>
    </w:rPr>
  </w:style>
  <w:style w:type="paragraph" w:customStyle="1" w:styleId="NoteBullet">
    <w:name w:val="Note Bullet"/>
    <w:basedOn w:val="Note"/>
    <w:rsid w:val="002E459D"/>
    <w:pPr>
      <w:tabs>
        <w:tab w:val="clear" w:pos="680"/>
      </w:tabs>
      <w:spacing w:before="60" w:after="60"/>
    </w:pPr>
  </w:style>
  <w:style w:type="paragraph" w:customStyle="1" w:styleId="SubHeading2">
    <w:name w:val="SubHeading2"/>
    <w:basedOn w:val="HeadingBase"/>
    <w:rsid w:val="002E459D"/>
    <w:pPr>
      <w:spacing w:before="240" w:after="60"/>
    </w:pPr>
    <w:rPr>
      <w:sz w:val="20"/>
    </w:rPr>
  </w:style>
  <w:style w:type="paragraph" w:customStyle="1" w:styleId="SubHeading1">
    <w:name w:val="SubHeading1"/>
    <w:basedOn w:val="HeadingBase"/>
    <w:rsid w:val="002E459D"/>
    <w:pPr>
      <w:spacing w:before="240" w:after="60"/>
    </w:pPr>
    <w:rPr>
      <w:color w:val="918585"/>
      <w:sz w:val="22"/>
    </w:rPr>
  </w:style>
  <w:style w:type="paragraph" w:customStyle="1" w:styleId="SideHeading">
    <w:name w:val="Side Heading"/>
    <w:basedOn w:val="HeadingBase"/>
    <w:rsid w:val="002E4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59D"/>
    <w:pPr>
      <w:numPr>
        <w:numId w:val="12"/>
      </w:numPr>
    </w:pPr>
  </w:style>
  <w:style w:type="paragraph" w:styleId="PlainText">
    <w:name w:val="Plain Text"/>
    <w:basedOn w:val="Normal"/>
    <w:link w:val="PlainTextChar"/>
    <w:rsid w:val="002E459D"/>
    <w:rPr>
      <w:sz w:val="20"/>
    </w:rPr>
  </w:style>
  <w:style w:type="character" w:customStyle="1" w:styleId="PlainTextChar">
    <w:name w:val="Plain Text Char"/>
    <w:basedOn w:val="DefaultParagraphFont"/>
    <w:link w:val="PlainText"/>
    <w:rsid w:val="002E45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459D"/>
    <w:rPr>
      <w:b/>
      <w:smallCaps/>
    </w:rPr>
  </w:style>
  <w:style w:type="paragraph" w:customStyle="1" w:styleId="TableListNumber">
    <w:name w:val="Table List Number"/>
    <w:basedOn w:val="ListNumber"/>
    <w:rsid w:val="002E459D"/>
    <w:pPr>
      <w:numPr>
        <w:numId w:val="0"/>
      </w:numPr>
    </w:pPr>
  </w:style>
  <w:style w:type="paragraph" w:styleId="TOC4">
    <w:name w:val="toc 4"/>
    <w:basedOn w:val="TOCBase"/>
    <w:next w:val="Normal"/>
    <w:semiHidden/>
    <w:rsid w:val="002E459D"/>
    <w:pPr>
      <w:tabs>
        <w:tab w:val="right" w:leader="dot" w:pos="9071"/>
      </w:tabs>
      <w:ind w:left="1701"/>
    </w:pPr>
  </w:style>
  <w:style w:type="paragraph" w:customStyle="1" w:styleId="ListAlpha">
    <w:name w:val="List Alpha"/>
    <w:basedOn w:val="List"/>
    <w:rsid w:val="002E459D"/>
    <w:pPr>
      <w:numPr>
        <w:numId w:val="9"/>
      </w:numPr>
    </w:pPr>
  </w:style>
  <w:style w:type="paragraph" w:customStyle="1" w:styleId="ListAlpha2">
    <w:name w:val="List Alpha 2"/>
    <w:basedOn w:val="List2"/>
    <w:rsid w:val="002E459D"/>
    <w:pPr>
      <w:numPr>
        <w:numId w:val="8"/>
      </w:numPr>
    </w:pPr>
  </w:style>
  <w:style w:type="paragraph" w:styleId="List3">
    <w:name w:val="List 3"/>
    <w:basedOn w:val="BodyText"/>
    <w:rsid w:val="002E459D"/>
    <w:pPr>
      <w:tabs>
        <w:tab w:val="left" w:pos="1021"/>
      </w:tabs>
      <w:spacing w:before="60" w:after="60"/>
      <w:ind w:left="1020" w:hanging="340"/>
    </w:pPr>
  </w:style>
  <w:style w:type="paragraph" w:styleId="List4">
    <w:name w:val="List 4"/>
    <w:basedOn w:val="BodyText"/>
    <w:rsid w:val="002E459D"/>
    <w:pPr>
      <w:tabs>
        <w:tab w:val="left" w:pos="1361"/>
      </w:tabs>
      <w:spacing w:before="60" w:after="60"/>
      <w:ind w:left="1361" w:hanging="340"/>
    </w:pPr>
  </w:style>
  <w:style w:type="paragraph" w:styleId="List5">
    <w:name w:val="List 5"/>
    <w:basedOn w:val="BodyText"/>
    <w:rsid w:val="002E459D"/>
    <w:pPr>
      <w:tabs>
        <w:tab w:val="left" w:pos="1701"/>
      </w:tabs>
      <w:spacing w:before="60" w:after="60"/>
      <w:ind w:left="1701" w:hanging="340"/>
    </w:pPr>
  </w:style>
  <w:style w:type="paragraph" w:styleId="ListBullet3">
    <w:name w:val="List Bullet 3"/>
    <w:basedOn w:val="List3"/>
    <w:rsid w:val="002E459D"/>
    <w:pPr>
      <w:numPr>
        <w:numId w:val="15"/>
      </w:numPr>
      <w:tabs>
        <w:tab w:val="clear" w:pos="1021"/>
      </w:tabs>
      <w:ind w:left="1037" w:hanging="357"/>
    </w:pPr>
  </w:style>
  <w:style w:type="paragraph" w:styleId="ListBullet4">
    <w:name w:val="List Bullet 4"/>
    <w:basedOn w:val="List4"/>
    <w:rsid w:val="002E459D"/>
    <w:pPr>
      <w:numPr>
        <w:numId w:val="3"/>
      </w:numPr>
    </w:pPr>
  </w:style>
  <w:style w:type="paragraph" w:styleId="ListBullet5">
    <w:name w:val="List Bullet 5"/>
    <w:basedOn w:val="List5"/>
    <w:rsid w:val="002E459D"/>
    <w:pPr>
      <w:numPr>
        <w:numId w:val="4"/>
      </w:numPr>
    </w:pPr>
  </w:style>
  <w:style w:type="paragraph" w:styleId="ListContinue2">
    <w:name w:val="List Continue 2"/>
    <w:basedOn w:val="List2"/>
    <w:rsid w:val="002E459D"/>
    <w:pPr>
      <w:ind w:firstLine="0"/>
    </w:pPr>
  </w:style>
  <w:style w:type="paragraph" w:styleId="ListContinue3">
    <w:name w:val="List Continue 3"/>
    <w:basedOn w:val="List3"/>
    <w:rsid w:val="002E459D"/>
    <w:pPr>
      <w:ind w:left="1021" w:firstLine="0"/>
    </w:pPr>
  </w:style>
  <w:style w:type="paragraph" w:styleId="ListContinue4">
    <w:name w:val="List Continue 4"/>
    <w:basedOn w:val="List4"/>
    <w:rsid w:val="002E459D"/>
    <w:pPr>
      <w:ind w:firstLine="0"/>
    </w:pPr>
  </w:style>
  <w:style w:type="paragraph" w:styleId="ListContinue5">
    <w:name w:val="List Continue 5"/>
    <w:basedOn w:val="List5"/>
    <w:rsid w:val="002E459D"/>
    <w:pPr>
      <w:ind w:firstLine="0"/>
    </w:pPr>
  </w:style>
  <w:style w:type="paragraph" w:styleId="ListNumber3">
    <w:name w:val="List Number 3"/>
    <w:basedOn w:val="List3"/>
    <w:rsid w:val="002E459D"/>
    <w:pPr>
      <w:numPr>
        <w:numId w:val="5"/>
      </w:numPr>
    </w:pPr>
  </w:style>
  <w:style w:type="paragraph" w:styleId="ListNumber4">
    <w:name w:val="List Number 4"/>
    <w:basedOn w:val="List4"/>
    <w:rsid w:val="002E459D"/>
    <w:pPr>
      <w:numPr>
        <w:numId w:val="6"/>
      </w:numPr>
    </w:pPr>
  </w:style>
  <w:style w:type="paragraph" w:styleId="ListNumber5">
    <w:name w:val="List Number 5"/>
    <w:basedOn w:val="List5"/>
    <w:rsid w:val="002E459D"/>
    <w:pPr>
      <w:numPr>
        <w:numId w:val="7"/>
      </w:numPr>
    </w:pPr>
  </w:style>
  <w:style w:type="paragraph" w:styleId="BlockText">
    <w:name w:val="Block Text"/>
    <w:basedOn w:val="Normal"/>
    <w:rsid w:val="002E459D"/>
    <w:pPr>
      <w:spacing w:after="120"/>
      <w:ind w:left="1440" w:right="1440"/>
    </w:pPr>
  </w:style>
  <w:style w:type="character" w:customStyle="1" w:styleId="Subscript">
    <w:name w:val="Subscript"/>
    <w:basedOn w:val="DefaultParagraphFont"/>
    <w:rsid w:val="002E459D"/>
    <w:rPr>
      <w:sz w:val="16"/>
      <w:vertAlign w:val="subscript"/>
    </w:rPr>
  </w:style>
  <w:style w:type="character" w:customStyle="1" w:styleId="Superscript">
    <w:name w:val="Superscript"/>
    <w:basedOn w:val="DefaultParagraphFont"/>
    <w:rsid w:val="002E459D"/>
    <w:rPr>
      <w:sz w:val="16"/>
      <w:vertAlign w:val="superscript"/>
    </w:rPr>
  </w:style>
  <w:style w:type="character" w:customStyle="1" w:styleId="Symbols">
    <w:name w:val="Symbols"/>
    <w:basedOn w:val="DefaultParagraphFont"/>
    <w:rsid w:val="002E459D"/>
    <w:rPr>
      <w:rFonts w:ascii="Symbol" w:hAnsi="Symbol"/>
    </w:rPr>
  </w:style>
  <w:style w:type="character" w:customStyle="1" w:styleId="MenuOptions">
    <w:name w:val="Menu Options"/>
    <w:basedOn w:val="DefaultParagraphFont"/>
    <w:rsid w:val="002E459D"/>
    <w:rPr>
      <w:rFonts w:ascii="Arial Narrow" w:hAnsi="Arial Narrow"/>
      <w:smallCaps/>
    </w:rPr>
  </w:style>
  <w:style w:type="character" w:customStyle="1" w:styleId="Buttons">
    <w:name w:val="Buttons"/>
    <w:basedOn w:val="DefaultParagraphFont"/>
    <w:rsid w:val="002E459D"/>
    <w:rPr>
      <w:b/>
    </w:rPr>
  </w:style>
  <w:style w:type="character" w:customStyle="1" w:styleId="Underlined">
    <w:name w:val="Underlined"/>
    <w:basedOn w:val="DefaultParagraphFont"/>
    <w:rsid w:val="002E459D"/>
    <w:rPr>
      <w:u w:val="single"/>
    </w:rPr>
  </w:style>
  <w:style w:type="paragraph" w:customStyle="1" w:styleId="TableBodyTextRight">
    <w:name w:val="Table Body Text Right"/>
    <w:basedOn w:val="TableBodyText"/>
    <w:rsid w:val="002E459D"/>
    <w:pPr>
      <w:widowControl w:val="0"/>
      <w:autoSpaceDE w:val="0"/>
      <w:autoSpaceDN w:val="0"/>
      <w:adjustRightInd w:val="0"/>
      <w:jc w:val="right"/>
    </w:pPr>
    <w:rPr>
      <w:rFonts w:cs="Arial"/>
      <w:szCs w:val="18"/>
    </w:rPr>
  </w:style>
  <w:style w:type="paragraph" w:customStyle="1" w:styleId="CopyrightText">
    <w:name w:val="Copyright Text"/>
    <w:basedOn w:val="BodyText"/>
    <w:rsid w:val="002E459D"/>
    <w:rPr>
      <w:sz w:val="18"/>
    </w:rPr>
  </w:style>
  <w:style w:type="paragraph" w:customStyle="1" w:styleId="BodySmallRight">
    <w:name w:val="Body Small Right"/>
    <w:basedOn w:val="BodyTextRight"/>
    <w:rsid w:val="002E459D"/>
    <w:rPr>
      <w:sz w:val="18"/>
      <w:szCs w:val="18"/>
    </w:rPr>
  </w:style>
  <w:style w:type="paragraph" w:customStyle="1" w:styleId="MarginEdition">
    <w:name w:val="Margin Edition"/>
    <w:basedOn w:val="MarginNote"/>
    <w:rsid w:val="002E459D"/>
    <w:pPr>
      <w:spacing w:before="0" w:after="0"/>
    </w:pPr>
    <w:rPr>
      <w:rFonts w:ascii="Times New Roman" w:hAnsi="Times New Roman"/>
      <w:color w:val="999999"/>
    </w:rPr>
  </w:style>
  <w:style w:type="paragraph" w:customStyle="1" w:styleId="Spacer">
    <w:name w:val="Spacer"/>
    <w:basedOn w:val="Normal"/>
    <w:rsid w:val="002E459D"/>
    <w:rPr>
      <w:sz w:val="2"/>
      <w:szCs w:val="2"/>
    </w:rPr>
  </w:style>
  <w:style w:type="character" w:customStyle="1" w:styleId="Small">
    <w:name w:val="Small"/>
    <w:basedOn w:val="DefaultParagraphFont"/>
    <w:rsid w:val="002E459D"/>
    <w:rPr>
      <w:sz w:val="16"/>
    </w:rPr>
  </w:style>
  <w:style w:type="paragraph" w:customStyle="1" w:styleId="WideTable">
    <w:name w:val="Wide Table"/>
    <w:basedOn w:val="Normal"/>
    <w:rsid w:val="002E459D"/>
    <w:pPr>
      <w:ind w:left="-1418"/>
    </w:pPr>
    <w:rPr>
      <w:sz w:val="2"/>
      <w:szCs w:val="2"/>
    </w:rPr>
  </w:style>
  <w:style w:type="character" w:styleId="PageNumber">
    <w:name w:val="page number"/>
    <w:basedOn w:val="DefaultParagraphFont"/>
    <w:rsid w:val="002E459D"/>
  </w:style>
  <w:style w:type="paragraph" w:styleId="Quote">
    <w:name w:val="Quote"/>
    <w:basedOn w:val="Heading1"/>
    <w:link w:val="QuoteChar"/>
    <w:qFormat/>
    <w:rsid w:val="002E459D"/>
    <w:rPr>
      <w:b w:val="0"/>
      <w:sz w:val="72"/>
      <w:szCs w:val="72"/>
      <w:lang w:val="en-NZ"/>
    </w:rPr>
  </w:style>
  <w:style w:type="character" w:customStyle="1" w:styleId="QuoteChar">
    <w:name w:val="Quote Char"/>
    <w:basedOn w:val="DefaultParagraphFont"/>
    <w:link w:val="Quote"/>
    <w:rsid w:val="002E4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59D"/>
    <w:pPr>
      <w:pageBreakBefore/>
    </w:pPr>
  </w:style>
  <w:style w:type="paragraph" w:customStyle="1" w:styleId="Border">
    <w:name w:val="Border"/>
    <w:basedOn w:val="Normal"/>
    <w:qFormat/>
    <w:rsid w:val="002E4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59D"/>
    <w:rPr>
      <w:b/>
      <w:bCs/>
      <w:i/>
      <w:iCs/>
      <w:color w:val="auto"/>
    </w:rPr>
  </w:style>
  <w:style w:type="paragraph" w:styleId="IntenseQuote">
    <w:name w:val="Intense Quote"/>
    <w:basedOn w:val="Normal"/>
    <w:next w:val="Normal"/>
    <w:link w:val="IntenseQuoteChar"/>
    <w:uiPriority w:val="30"/>
    <w:qFormat/>
    <w:rsid w:val="002E4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5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459D"/>
    <w:rPr>
      <w:smallCaps/>
      <w:color w:val="auto"/>
      <w:u w:val="single"/>
    </w:rPr>
  </w:style>
  <w:style w:type="character" w:styleId="IntenseReference">
    <w:name w:val="Intense Reference"/>
    <w:basedOn w:val="DefaultParagraphFont"/>
    <w:uiPriority w:val="32"/>
    <w:qFormat/>
    <w:rsid w:val="002E459D"/>
    <w:rPr>
      <w:b/>
      <w:bCs/>
      <w:smallCaps/>
      <w:color w:val="auto"/>
      <w:spacing w:val="5"/>
      <w:u w:val="single"/>
    </w:rPr>
  </w:style>
  <w:style w:type="paragraph" w:customStyle="1" w:styleId="2ColumnHeading">
    <w:name w:val="2Column Heading"/>
    <w:basedOn w:val="BodyText"/>
    <w:qFormat/>
    <w:rsid w:val="002E459D"/>
    <w:pPr>
      <w:spacing w:after="60"/>
      <w:ind w:left="-2268"/>
    </w:pPr>
    <w:rPr>
      <w:b/>
    </w:rPr>
  </w:style>
  <w:style w:type="paragraph" w:customStyle="1" w:styleId="Heading1TOC">
    <w:name w:val="Heading1 TOC"/>
    <w:basedOn w:val="Normal"/>
    <w:qFormat/>
    <w:rsid w:val="002E459D"/>
    <w:pPr>
      <w:spacing w:before="240" w:after="120"/>
    </w:pPr>
    <w:rPr>
      <w:rFonts w:ascii="Times New Roman" w:hAnsi="Times New Roman"/>
      <w:b/>
      <w:sz w:val="32"/>
    </w:rPr>
  </w:style>
  <w:style w:type="paragraph" w:customStyle="1" w:styleId="Heading2TOC">
    <w:name w:val="Heading2 TOC"/>
    <w:basedOn w:val="Normal"/>
    <w:qFormat/>
    <w:rsid w:val="002E459D"/>
    <w:pPr>
      <w:spacing w:before="240" w:after="60"/>
    </w:pPr>
    <w:rPr>
      <w:rFonts w:ascii="Times New Roman" w:hAnsi="Times New Roman"/>
      <w:b/>
      <w:sz w:val="28"/>
    </w:rPr>
  </w:style>
  <w:style w:type="character" w:customStyle="1" w:styleId="Underline">
    <w:name w:val="Underline"/>
    <w:basedOn w:val="DefaultParagraphFont"/>
    <w:qFormat/>
    <w:rsid w:val="002E459D"/>
    <w:rPr>
      <w:u w:val="single"/>
    </w:rPr>
  </w:style>
  <w:style w:type="paragraph" w:styleId="BalloonText">
    <w:name w:val="Balloon Text"/>
    <w:basedOn w:val="Normal"/>
    <w:link w:val="BalloonTextChar"/>
    <w:rsid w:val="002E459D"/>
    <w:rPr>
      <w:rFonts w:ascii="Tahoma" w:hAnsi="Tahoma" w:cs="Tahoma"/>
      <w:sz w:val="16"/>
      <w:szCs w:val="16"/>
    </w:rPr>
  </w:style>
  <w:style w:type="character" w:customStyle="1" w:styleId="BalloonTextChar">
    <w:name w:val="Balloon Text Char"/>
    <w:basedOn w:val="DefaultParagraphFont"/>
    <w:link w:val="BalloonText"/>
    <w:rsid w:val="002E45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45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5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7621</Characters>
  <Application>Microsoft Office Word</Application>
  <DocSecurity>0</DocSecurity>
  <Lines>285</Lines>
  <Paragraphs>154</Paragraphs>
  <ScaleCrop>false</ScaleCrop>
  <Company>Author-it Software Corporation Ltd.</Company>
  <LinksUpToDate>false</LinksUpToDate>
  <CharactersWithSpaces>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FNSISV404A Underwrite renewal business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2012-05-26T16:25:00Z</dcterms:created>
  <dcterms:modified xsi:type="dcterms:W3CDTF">2012-05-26T16:25:00Z</dcterms:modified>
</cp:coreProperties>
</file>