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12CF" w:rsidP="003D12CF">
      <w:pPr>
        <w:pStyle w:val="Title"/>
      </w:pPr>
      <w:r>
        <w:fldChar w:fldCharType="begin"/>
      </w:r>
      <w:r>
        <w:instrText xml:space="preserve"> TITLE   \* MERGEFORMAT </w:instrText>
      </w:r>
      <w:r>
        <w:fldChar w:fldCharType="separate"/>
      </w:r>
      <w:r>
        <w:t>FNSISV309A Settle claims</w:t>
      </w:r>
      <w:r>
        <w:fldChar w:fldCharType="end"/>
      </w:r>
    </w:p>
    <w:p w:rsidR="003D12CF" w:rsidP="003D12CF">
      <w:pPr>
        <w:pStyle w:val="Version"/>
        <w:sectPr w:rsidSect="004408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408CC" w:rsidP="004408CC">
      <w:pPr>
        <w:pStyle w:val="SuperHeading"/>
      </w:pPr>
      <w:r w:rsidRPr="004408CC">
        <w:t>FNSISV309A Settle claims</w:t>
      </w:r>
    </w:p>
    <w:p w:rsidR="00000000" w:rsidRPr="004408CC" w:rsidP="004408CC">
      <w:pPr>
        <w:pStyle w:val="SuperHeading"/>
      </w:pPr>
    </w:p>
    <w:p w:rsidR="00000000" w:rsidRPr="004408CC" w:rsidP="004408CC">
      <w:pPr>
        <w:pStyle w:val="Heading1"/>
      </w:pPr>
      <w:bookmarkStart w:id="1" w:name="O_79455"/>
      <w:bookmarkEnd w:id="1"/>
      <w:r w:rsidRPr="004408CC">
        <w:t>Modification History</w:t>
      </w:r>
    </w:p>
    <w:p w:rsidR="00000000" w:rsidRPr="004408CC" w:rsidP="004408CC">
      <w:pPr>
        <w:pStyle w:val="BodyText"/>
      </w:pPr>
      <w:r w:rsidRPr="004408CC">
        <w:t>Not applicable.</w:t>
      </w:r>
    </w:p>
    <w:p w:rsidR="00000000" w:rsidRPr="004408CC" w:rsidP="004408CC">
      <w:pPr>
        <w:pStyle w:val="AllowPageBreak"/>
      </w:pPr>
    </w:p>
    <w:p w:rsidR="00000000" w:rsidRPr="004408CC" w:rsidP="004408CC">
      <w:pPr>
        <w:pStyle w:val="Heading1"/>
      </w:pPr>
      <w:bookmarkStart w:id="2" w:name="O_79456"/>
      <w:bookmarkEnd w:id="2"/>
      <w:r w:rsidRPr="004408CC">
        <w:t>Unit Descriptor</w:t>
      </w:r>
    </w:p>
    <w:tbl>
      <w:tblPr>
        <w:tblW w:w="0" w:type="auto"/>
        <w:tblLayout w:type="fixed"/>
        <w:tblCellMar>
          <w:left w:w="62" w:type="dxa"/>
          <w:right w:w="62" w:type="dxa"/>
        </w:tblCellMar>
        <w:tblLook w:val="0000"/>
      </w:tblPr>
      <w:tblGrid>
        <w:gridCol w:w="2639"/>
        <w:gridCol w:w="5883"/>
      </w:tblGrid>
      <w:tr w:rsidTr="003D12CF">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r w:rsidRPr="004408CC">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8CC" w:rsidP="004408CC">
            <w:pPr>
              <w:pStyle w:val="BodyText"/>
            </w:pPr>
            <w:r w:rsidRPr="004408CC">
              <w:t>This unit describes the performance outcomes, skills and knowledge required to settle claims including the negotiati</w:t>
            </w:r>
            <w:r w:rsidRPr="004408CC">
              <w:t>on of terms, recording of detail, finalisation of payments and filing of documents.</w:t>
            </w:r>
          </w:p>
          <w:p w:rsidR="00000000" w:rsidRPr="004408CC" w:rsidP="004408CC">
            <w:pPr>
              <w:pStyle w:val="BodyText"/>
            </w:pPr>
          </w:p>
          <w:p w:rsidR="00000000" w:rsidRPr="004408CC" w:rsidP="004408CC">
            <w:pPr>
              <w:pStyle w:val="BodyText"/>
            </w:pPr>
            <w:r w:rsidRPr="004408CC">
              <w:t>This unit is applicable to individuals working within enterprises and job roles subject to licensing, legislative, regulatory or certification requirements including legis</w:t>
            </w:r>
            <w:r w:rsidRPr="004408CC">
              <w:t>lation administered by the Australian Securities and Investments Commission (ASIC).</w:t>
            </w:r>
          </w:p>
        </w:tc>
      </w:tr>
    </w:tbl>
    <w:p w:rsidR="00000000" w:rsidRPr="004408CC" w:rsidP="004408CC">
      <w:pPr>
        <w:pStyle w:val="BodyText"/>
      </w:pPr>
    </w:p>
    <w:p w:rsidR="00000000" w:rsidRPr="004408CC" w:rsidP="004408CC">
      <w:pPr>
        <w:pStyle w:val="AllowPageBreak"/>
      </w:pPr>
    </w:p>
    <w:p w:rsidR="00000000" w:rsidRPr="004408CC" w:rsidP="004408CC">
      <w:pPr>
        <w:pStyle w:val="Heading1"/>
      </w:pPr>
      <w:bookmarkStart w:id="3" w:name="O_79457"/>
      <w:bookmarkEnd w:id="3"/>
      <w:r w:rsidRPr="004408CC">
        <w:t>Application of the Unit</w:t>
      </w:r>
    </w:p>
    <w:tbl>
      <w:tblPr>
        <w:tblW w:w="0" w:type="auto"/>
        <w:tblLayout w:type="fixed"/>
        <w:tblCellMar>
          <w:left w:w="62" w:type="dxa"/>
          <w:right w:w="62" w:type="dxa"/>
        </w:tblCellMar>
        <w:tblLook w:val="0000"/>
      </w:tblPr>
      <w:tblGrid>
        <w:gridCol w:w="2721"/>
        <w:gridCol w:w="5801"/>
      </w:tblGrid>
      <w:tr w:rsidTr="003D12CF">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r w:rsidRPr="004408CC">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8CC" w:rsidP="004408CC">
            <w:pPr>
              <w:pStyle w:val="BodyText"/>
            </w:pPr>
            <w:r w:rsidRPr="004408CC">
              <w:t>This unit applies to job roles involving settling claims in a range of insurance sectors and may be applied within organisations of various sizes and across a range of customer bases.</w:t>
            </w:r>
          </w:p>
        </w:tc>
      </w:tr>
    </w:tbl>
    <w:p w:rsidR="00000000" w:rsidRPr="004408CC" w:rsidP="004408CC">
      <w:pPr>
        <w:pStyle w:val="BodyText"/>
      </w:pPr>
    </w:p>
    <w:p w:rsidR="00000000" w:rsidRPr="004408CC" w:rsidP="004408CC">
      <w:pPr>
        <w:pStyle w:val="AllowPageBreak"/>
      </w:pPr>
    </w:p>
    <w:p w:rsidR="00000000" w:rsidRPr="004408CC" w:rsidP="004408CC">
      <w:pPr>
        <w:pStyle w:val="Heading1"/>
      </w:pPr>
      <w:bookmarkStart w:id="4" w:name="O_79458"/>
      <w:bookmarkEnd w:id="4"/>
      <w:r w:rsidRPr="004408CC">
        <w:t>Licensing/Regulatory Information</w:t>
      </w:r>
    </w:p>
    <w:p w:rsidR="00000000" w:rsidRPr="004408CC" w:rsidP="004408CC">
      <w:pPr>
        <w:pStyle w:val="BodyText"/>
      </w:pPr>
      <w:r w:rsidRPr="004408CC">
        <w:t>Not applicable.</w:t>
      </w:r>
    </w:p>
    <w:p w:rsidR="00000000" w:rsidRPr="004408CC" w:rsidP="004408CC">
      <w:pPr>
        <w:pStyle w:val="AllowPageBreak"/>
      </w:pPr>
    </w:p>
    <w:p w:rsidR="00000000" w:rsidRPr="004408CC" w:rsidP="004408CC">
      <w:pPr>
        <w:pStyle w:val="Heading1"/>
      </w:pPr>
      <w:bookmarkStart w:id="5" w:name="O_79459"/>
      <w:bookmarkEnd w:id="5"/>
      <w:r w:rsidRPr="004408CC">
        <w:t>Pre-Requisites</w:t>
      </w:r>
    </w:p>
    <w:tbl>
      <w:tblPr>
        <w:tblW w:w="0" w:type="auto"/>
        <w:tblLayout w:type="fixed"/>
        <w:tblCellMar>
          <w:left w:w="62" w:type="dxa"/>
          <w:right w:w="62" w:type="dxa"/>
        </w:tblCellMar>
        <w:tblLook w:val="0000"/>
      </w:tblPr>
      <w:tblGrid>
        <w:gridCol w:w="2745"/>
        <w:gridCol w:w="1301"/>
        <w:gridCol w:w="4476"/>
      </w:tblGrid>
      <w:tr w:rsidTr="003D12CF">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r w:rsidRPr="004408CC">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p>
        </w:tc>
      </w:tr>
      <w:tr w:rsidTr="003D12C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p>
        </w:tc>
      </w:tr>
      <w:tr w:rsidTr="003D12C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8CC" w:rsidP="004408CC">
            <w:pPr>
              <w:pStyle w:val="BodyText"/>
            </w:pPr>
          </w:p>
        </w:tc>
      </w:tr>
    </w:tbl>
    <w:p w:rsidR="00000000" w:rsidRPr="004408CC" w:rsidP="004408CC">
      <w:pPr>
        <w:pStyle w:val="BodyText"/>
      </w:pPr>
    </w:p>
    <w:p w:rsidR="00000000" w:rsidRPr="004408CC" w:rsidP="004408CC">
      <w:pPr>
        <w:pStyle w:val="AllowPageBreak"/>
      </w:pPr>
    </w:p>
    <w:p w:rsidR="00000000" w:rsidRPr="004408CC" w:rsidP="004408CC">
      <w:pPr>
        <w:pStyle w:val="Heading1"/>
      </w:pPr>
      <w:bookmarkStart w:id="6" w:name="O_79460"/>
      <w:bookmarkEnd w:id="6"/>
      <w:r w:rsidRPr="004408CC">
        <w:t>Employability Skills Information</w:t>
      </w:r>
    </w:p>
    <w:tbl>
      <w:tblPr>
        <w:tblW w:w="0" w:type="auto"/>
        <w:tblLayout w:type="fixed"/>
        <w:tblCellMar>
          <w:left w:w="62" w:type="dxa"/>
          <w:right w:w="62" w:type="dxa"/>
        </w:tblCellMar>
        <w:tblLook w:val="0000"/>
      </w:tblPr>
      <w:tblGrid>
        <w:gridCol w:w="2762"/>
        <w:gridCol w:w="5760"/>
      </w:tblGrid>
      <w:tr w:rsidTr="003D12CF">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r w:rsidRPr="004408CC">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8CC" w:rsidP="004408CC">
            <w:pPr>
              <w:pStyle w:val="BodyText"/>
            </w:pPr>
            <w:r w:rsidRPr="004408CC">
              <w:t>This unit contains employability skills.</w:t>
            </w:r>
          </w:p>
        </w:tc>
      </w:tr>
    </w:tbl>
    <w:p w:rsidR="00000000" w:rsidRPr="004408CC" w:rsidP="004408CC">
      <w:pPr>
        <w:pStyle w:val="BodyText"/>
      </w:pPr>
    </w:p>
    <w:p w:rsidR="00000000" w:rsidRPr="004408CC" w:rsidP="004408CC">
      <w:pPr>
        <w:pStyle w:val="AllowPageBreak"/>
      </w:pPr>
    </w:p>
    <w:p w:rsidR="00000000" w:rsidRPr="004408CC" w:rsidP="004408CC">
      <w:pPr>
        <w:pStyle w:val="Heading1"/>
      </w:pPr>
      <w:bookmarkStart w:id="7" w:name="O_79461"/>
      <w:bookmarkEnd w:id="7"/>
      <w:r w:rsidRPr="004408CC">
        <w:t>Elements and Performance Criteria Pre-Content</w:t>
      </w:r>
    </w:p>
    <w:tbl>
      <w:tblPr>
        <w:tblW w:w="0" w:type="auto"/>
        <w:tblLayout w:type="fixed"/>
        <w:tblCellMar>
          <w:left w:w="62" w:type="dxa"/>
          <w:right w:w="62" w:type="dxa"/>
        </w:tblCellMar>
        <w:tblLook w:val="0000"/>
      </w:tblPr>
      <w:tblGrid>
        <w:gridCol w:w="2568"/>
        <w:gridCol w:w="5954"/>
      </w:tblGrid>
      <w:tr w:rsidTr="003D12CF">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r w:rsidRPr="004408CC">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8CC" w:rsidP="004408CC">
            <w:pPr>
              <w:pStyle w:val="BodyText"/>
            </w:pPr>
            <w:r w:rsidRPr="004408CC">
              <w:t>Performance criteria describe the performance needed to demonstrate achievement of the element. Where bold italicised text is used, further information is detailed in the required skills and</w:t>
            </w:r>
            <w:r w:rsidRPr="004408CC">
              <w:t xml:space="preserve"> knowledge section and the range statement. Assessment of performance is to be consistent with the evidence guide.</w:t>
            </w:r>
          </w:p>
        </w:tc>
      </w:tr>
    </w:tbl>
    <w:p w:rsidR="00000000" w:rsidRPr="004408CC" w:rsidP="004408CC">
      <w:pPr>
        <w:pStyle w:val="BodyText"/>
      </w:pPr>
    </w:p>
    <w:p w:rsidR="00000000" w:rsidRPr="004408CC" w:rsidP="004408CC">
      <w:pPr>
        <w:pStyle w:val="AllowPageBreak"/>
      </w:pPr>
    </w:p>
    <w:p w:rsidR="00000000" w:rsidRPr="004408CC" w:rsidP="004408CC">
      <w:pPr>
        <w:pStyle w:val="Heading1"/>
      </w:pPr>
      <w:bookmarkStart w:id="8" w:name="O_79462"/>
      <w:bookmarkEnd w:id="8"/>
      <w:r w:rsidRPr="004408CC">
        <w:t>Elements and Performance Criteria</w:t>
      </w:r>
    </w:p>
    <w:tbl>
      <w:tblPr>
        <w:tblW w:w="0" w:type="auto"/>
        <w:tblLayout w:type="fixed"/>
        <w:tblCellMar>
          <w:left w:w="62" w:type="dxa"/>
          <w:right w:w="62" w:type="dxa"/>
        </w:tblCellMar>
        <w:tblLook w:val="0000"/>
      </w:tblPr>
      <w:tblGrid>
        <w:gridCol w:w="2568"/>
        <w:gridCol w:w="5954"/>
      </w:tblGrid>
      <w:tr w:rsidTr="003D12CF">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8CC" w:rsidP="004408CC">
            <w:pPr>
              <w:pStyle w:val="BodyText"/>
            </w:pPr>
            <w:r w:rsidRPr="004408CC">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r w:rsidRPr="004408CC">
              <w:rPr>
                <w:rStyle w:val="SpecialBold"/>
              </w:rPr>
              <w:t>PERFORMANCE CRITERIA</w:t>
            </w:r>
          </w:p>
        </w:tc>
      </w:tr>
      <w:tr w:rsidTr="003D12CF">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List"/>
              <w:rPr>
                <w:lang w:val="en-NZ"/>
              </w:rPr>
            </w:pPr>
            <w:r w:rsidRPr="004408CC">
              <w:t>1.</w:t>
            </w:r>
            <w:r w:rsidRPr="004408CC">
              <w:tab/>
              <w:t>Calculate claim entitlement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8CC" w:rsidP="004408CC">
            <w:pPr>
              <w:pStyle w:val="List2"/>
            </w:pPr>
            <w:r w:rsidRPr="004408CC">
              <w:t>1.1.</w:t>
            </w:r>
            <w:r w:rsidRPr="004408CC">
              <w:tab/>
            </w:r>
            <w:r w:rsidRPr="004408CC">
              <w:t xml:space="preserve">Information is gathered and evaluated to determine the amount of loss suffered by the </w:t>
            </w:r>
            <w:r w:rsidRPr="004408CC">
              <w:rPr>
                <w:rStyle w:val="BoldandItalics"/>
              </w:rPr>
              <w:t>customer</w:t>
            </w:r>
          </w:p>
          <w:p w:rsidR="00000000" w:rsidP="004408CC">
            <w:pPr>
              <w:pStyle w:val="List2"/>
              <w:rPr>
                <w:lang w:val="en-NZ"/>
              </w:rPr>
            </w:pPr>
            <w:r w:rsidRPr="004408CC">
              <w:t>1.2.</w:t>
            </w:r>
            <w:r w:rsidRPr="004408CC">
              <w:tab/>
            </w:r>
            <w:r w:rsidRPr="004408CC">
              <w:rPr>
                <w:rStyle w:val="BoldandItalics"/>
              </w:rPr>
              <w:t>Settlement terms</w:t>
            </w:r>
            <w:r w:rsidRPr="004408CC">
              <w:t xml:space="preserve"> are determined according to policy wording, legislation and codes of practice</w:t>
            </w:r>
          </w:p>
        </w:tc>
      </w:tr>
      <w:tr w:rsidTr="003D12CF">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List"/>
              <w:rPr>
                <w:lang w:val="en-NZ"/>
              </w:rPr>
            </w:pPr>
            <w:r w:rsidRPr="004408CC">
              <w:t>2.</w:t>
            </w:r>
            <w:r w:rsidRPr="004408CC">
              <w:tab/>
              <w:t>Negotiate and communicate settlement terms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8CC" w:rsidP="004408CC">
            <w:pPr>
              <w:pStyle w:val="List2"/>
            </w:pPr>
            <w:r w:rsidRPr="004408CC">
              <w:t>2.1.</w:t>
            </w:r>
            <w:r w:rsidRPr="004408CC">
              <w:tab/>
              <w:t>Terms and</w:t>
            </w:r>
            <w:r w:rsidRPr="004408CC">
              <w:t xml:space="preserve"> conditions of settlement offer are promptly advised to client and/or third party according to organisation claims procedures, where appropriate</w:t>
            </w:r>
          </w:p>
          <w:p w:rsidR="00000000" w:rsidRPr="004408CC" w:rsidP="004408CC">
            <w:pPr>
              <w:pStyle w:val="List2"/>
            </w:pPr>
            <w:r w:rsidRPr="004408CC">
              <w:t>2.2.</w:t>
            </w:r>
            <w:r w:rsidRPr="004408CC">
              <w:tab/>
              <w:t>Response by client and/or third party to terms of settlement offer is considered to assess whether adjustm</w:t>
            </w:r>
            <w:r w:rsidRPr="004408CC">
              <w:t>ent is required to take into account the value of lost or damaged goods</w:t>
            </w:r>
          </w:p>
          <w:p w:rsidR="00000000" w:rsidRPr="004408CC" w:rsidP="004408CC">
            <w:pPr>
              <w:pStyle w:val="List2"/>
            </w:pPr>
            <w:r w:rsidRPr="004408CC">
              <w:t>2.3.</w:t>
            </w:r>
            <w:r w:rsidRPr="004408CC">
              <w:tab/>
              <w:t>Negotiation is undertaken in an endeavour to reach mutual agreement on valuation</w:t>
            </w:r>
          </w:p>
          <w:p w:rsidR="00000000" w:rsidP="004408CC">
            <w:pPr>
              <w:pStyle w:val="List2"/>
              <w:rPr>
                <w:lang w:val="en-NZ"/>
              </w:rPr>
            </w:pPr>
            <w:r w:rsidRPr="004408CC">
              <w:t>2.4.</w:t>
            </w:r>
            <w:r w:rsidRPr="004408CC">
              <w:tab/>
              <w:t>Terms and conditions of settlement offer are modified as necessary and client and/or third pa</w:t>
            </w:r>
            <w:r w:rsidRPr="004408CC">
              <w:t>rty advised promptly</w:t>
            </w:r>
          </w:p>
        </w:tc>
      </w:tr>
      <w:tr w:rsidTr="003D12CF">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List"/>
              <w:rPr>
                <w:lang w:val="en-NZ"/>
              </w:rPr>
            </w:pPr>
            <w:r w:rsidRPr="004408CC">
              <w:t>3.</w:t>
            </w:r>
            <w:r w:rsidRPr="004408CC">
              <w:tab/>
              <w:t>Document liability decisions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8CC" w:rsidP="004408CC">
            <w:pPr>
              <w:pStyle w:val="List2"/>
            </w:pPr>
            <w:r w:rsidRPr="004408CC">
              <w:t>3.1.</w:t>
            </w:r>
            <w:r w:rsidRPr="004408CC">
              <w:tab/>
            </w:r>
            <w:r w:rsidRPr="004408CC">
              <w:rPr>
                <w:rStyle w:val="BoldandItalics"/>
              </w:rPr>
              <w:t>Claim decisions</w:t>
            </w:r>
            <w:r w:rsidRPr="004408CC">
              <w:t xml:space="preserve"> are clearly communicated to the relevant parties in a manner required by the policy wording, the legislation, organisation operating procedures and codes of practice</w:t>
            </w:r>
          </w:p>
          <w:p w:rsidR="00000000" w:rsidRPr="004408CC" w:rsidP="004408CC">
            <w:pPr>
              <w:pStyle w:val="List2"/>
            </w:pPr>
            <w:r w:rsidRPr="004408CC">
              <w:t>3.2.</w:t>
            </w:r>
            <w:r w:rsidRPr="004408CC">
              <w:tab/>
              <w:t xml:space="preserve">Decisions </w:t>
            </w:r>
            <w:r w:rsidRPr="004408CC">
              <w:t>are documented in such a way as to determine the basis on which the decision was reached and all the evidence/information that was considered, where applicable</w:t>
            </w:r>
          </w:p>
          <w:p w:rsidR="00000000" w:rsidP="004408CC">
            <w:pPr>
              <w:pStyle w:val="List2"/>
              <w:rPr>
                <w:lang w:val="en-NZ"/>
              </w:rPr>
            </w:pPr>
            <w:r w:rsidRPr="004408CC">
              <w:t>3.3.</w:t>
            </w:r>
            <w:r w:rsidRPr="004408CC">
              <w:tab/>
              <w:t>Claims documentation is sent to reinsurers</w:t>
            </w:r>
          </w:p>
        </w:tc>
      </w:tr>
      <w:tr w:rsidTr="003D12CF">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List"/>
              <w:rPr>
                <w:lang w:val="en-NZ"/>
              </w:rPr>
            </w:pPr>
            <w:r w:rsidRPr="004408CC">
              <w:t>4.</w:t>
            </w:r>
            <w:r w:rsidRPr="004408CC">
              <w:tab/>
              <w:t>Finalise settlement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8CC" w:rsidP="004408CC">
            <w:pPr>
              <w:pStyle w:val="List2"/>
            </w:pPr>
            <w:r w:rsidRPr="004408CC">
              <w:t>4.1.</w:t>
            </w:r>
            <w:r w:rsidRPr="004408CC">
              <w:tab/>
            </w:r>
            <w:r w:rsidRPr="004408CC">
              <w:t>Once settlement is reached, payments are made/instructed within the required timeframe</w:t>
            </w:r>
          </w:p>
          <w:p w:rsidR="00000000" w:rsidRPr="004408CC" w:rsidP="004408CC">
            <w:pPr>
              <w:pStyle w:val="List2"/>
            </w:pPr>
            <w:r w:rsidRPr="004408CC">
              <w:t>4.2.</w:t>
            </w:r>
            <w:r w:rsidRPr="004408CC">
              <w:tab/>
              <w:t>Settlement release is obtained from client and/or third party, as applicable</w:t>
            </w:r>
          </w:p>
          <w:p w:rsidR="00000000" w:rsidRPr="004408CC" w:rsidP="004408CC">
            <w:pPr>
              <w:pStyle w:val="List2"/>
            </w:pPr>
            <w:r w:rsidRPr="004408CC">
              <w:t>4.3.</w:t>
            </w:r>
            <w:r w:rsidRPr="004408CC">
              <w:tab/>
              <w:t xml:space="preserve">Claim referred for </w:t>
            </w:r>
            <w:r w:rsidRPr="004408CC">
              <w:rPr>
                <w:rStyle w:val="BoldandItalics"/>
              </w:rPr>
              <w:t>recovery action</w:t>
            </w:r>
            <w:r w:rsidRPr="004408CC">
              <w:t xml:space="preserve"> if appropriate, and loss recovery agent appoint</w:t>
            </w:r>
            <w:r w:rsidRPr="004408CC">
              <w:t>ed if applicable</w:t>
            </w:r>
          </w:p>
          <w:p w:rsidR="00000000" w:rsidRPr="004408CC" w:rsidP="004408CC">
            <w:pPr>
              <w:pStyle w:val="List2"/>
            </w:pPr>
            <w:r w:rsidRPr="004408CC">
              <w:t>4.4.</w:t>
            </w:r>
            <w:r w:rsidRPr="004408CC">
              <w:tab/>
              <w:t>Recovery action is initiated from reinsurers if applicable</w:t>
            </w:r>
          </w:p>
          <w:p w:rsidR="00000000" w:rsidRPr="004408CC" w:rsidP="004408CC">
            <w:pPr>
              <w:pStyle w:val="List2"/>
            </w:pPr>
            <w:r w:rsidRPr="004408CC">
              <w:t>4.5.</w:t>
            </w:r>
            <w:r w:rsidRPr="004408CC">
              <w:tab/>
              <w:t xml:space="preserve">Finalised claims files are </w:t>
            </w:r>
            <w:r w:rsidRPr="004408CC">
              <w:rPr>
                <w:rStyle w:val="BoldandItalics"/>
              </w:rPr>
              <w:t>stored</w:t>
            </w:r>
            <w:r w:rsidRPr="004408CC">
              <w:t xml:space="preserve"> and maintained according to organisation policy and legislative requirements and codes of practice, as applicable</w:t>
            </w:r>
          </w:p>
        </w:tc>
      </w:tr>
    </w:tbl>
    <w:p w:rsidR="00000000" w:rsidRPr="004408CC" w:rsidP="004408CC">
      <w:pPr>
        <w:pStyle w:val="BodyText"/>
      </w:pPr>
    </w:p>
    <w:p w:rsidR="00000000" w:rsidRPr="004408CC" w:rsidP="004408CC">
      <w:pPr>
        <w:pStyle w:val="AllowPageBreak"/>
      </w:pPr>
    </w:p>
    <w:p w:rsidR="00000000" w:rsidRPr="004408CC" w:rsidP="004408CC">
      <w:pPr>
        <w:pStyle w:val="Heading1"/>
      </w:pPr>
      <w:bookmarkStart w:id="9" w:name="O_79463"/>
      <w:bookmarkEnd w:id="9"/>
      <w:r w:rsidRPr="004408CC">
        <w:t>Requi</w:t>
      </w:r>
      <w:r w:rsidRPr="004408CC">
        <w:t>red Skills and Knowledge</w:t>
      </w:r>
    </w:p>
    <w:tbl>
      <w:tblPr>
        <w:tblW w:w="0" w:type="auto"/>
        <w:tblLayout w:type="fixed"/>
        <w:tblCellMar>
          <w:left w:w="62" w:type="dxa"/>
          <w:right w:w="62" w:type="dxa"/>
        </w:tblCellMar>
        <w:tblLook w:val="0000"/>
      </w:tblPr>
      <w:tblGrid>
        <w:gridCol w:w="8522"/>
      </w:tblGrid>
      <w:tr w:rsidTr="003D12C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08CC">
            <w:pPr>
              <w:pStyle w:val="BodyText"/>
              <w:rPr>
                <w:lang w:val="en-NZ"/>
              </w:rPr>
            </w:pPr>
            <w:r w:rsidRPr="004408CC">
              <w:rPr>
                <w:rStyle w:val="SpecialBold"/>
              </w:rPr>
              <w:t>REQUIRED SKILLS AND KNOWLEDGE</w:t>
            </w:r>
          </w:p>
        </w:tc>
      </w:tr>
      <w:tr w:rsidTr="003D12C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r w:rsidRPr="004408CC">
              <w:t>This section describes the skills and knowledge required for this unit.</w:t>
            </w:r>
          </w:p>
        </w:tc>
      </w:tr>
      <w:tr w:rsidTr="003D12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r w:rsidRPr="004408CC">
              <w:rPr>
                <w:rStyle w:val="SpecialBold"/>
              </w:rPr>
              <w:t>Required skills</w:t>
            </w:r>
          </w:p>
        </w:tc>
      </w:tr>
      <w:tr w:rsidTr="003D12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8CC" w:rsidP="004408CC">
            <w:pPr>
              <w:pStyle w:val="ListBullet"/>
            </w:pPr>
            <w:r w:rsidRPr="004408CC">
              <w:t>communication skills to:</w:t>
            </w:r>
          </w:p>
          <w:p w:rsidR="00000000" w:rsidRPr="004408CC" w:rsidP="004408CC">
            <w:pPr>
              <w:pStyle w:val="ListBullet2"/>
            </w:pPr>
            <w:r w:rsidRPr="004408CC">
              <w:t>determine and confirm information, using questioning and active listening as required</w:t>
            </w:r>
          </w:p>
          <w:p w:rsidR="00000000" w:rsidRPr="004408CC" w:rsidP="004408CC">
            <w:pPr>
              <w:pStyle w:val="ListBullet2"/>
            </w:pPr>
            <w:r w:rsidRPr="004408CC">
              <w:t>relate to customers</w:t>
            </w:r>
          </w:p>
          <w:p w:rsidR="00000000" w:rsidRPr="004408CC" w:rsidP="004408CC">
            <w:pPr>
              <w:pStyle w:val="ListBullet2"/>
            </w:pPr>
            <w:r w:rsidRPr="004408CC">
              <w:t>liaise with others, share information, listen and understand</w:t>
            </w:r>
          </w:p>
          <w:p w:rsidR="00000000" w:rsidRPr="004408CC" w:rsidP="004408CC">
            <w:pPr>
              <w:pStyle w:val="ListBullet2"/>
            </w:pPr>
            <w:r w:rsidRPr="004408CC">
              <w:t>use language and concepts appropriate to cultural differences</w:t>
            </w:r>
          </w:p>
          <w:p w:rsidR="00000000" w:rsidRPr="004408CC" w:rsidP="004408CC">
            <w:pPr>
              <w:pStyle w:val="ListBullet"/>
            </w:pPr>
            <w:r w:rsidRPr="004408CC">
              <w:t>numeracy and IT skills to:</w:t>
            </w:r>
          </w:p>
          <w:p w:rsidR="00000000" w:rsidRPr="004408CC" w:rsidP="004408CC">
            <w:pPr>
              <w:pStyle w:val="ListBullet2"/>
            </w:pPr>
            <w:r w:rsidRPr="004408CC">
              <w:t>perform calculations related to achieving required outcomes</w:t>
            </w:r>
          </w:p>
          <w:p w:rsidR="00000000" w:rsidRPr="004408CC" w:rsidP="004408CC">
            <w:pPr>
              <w:pStyle w:val="ListBullet2"/>
            </w:pPr>
            <w:r w:rsidRPr="004408CC">
              <w:t>use computer applications (word processing, spreadsheet, database, specific purpose computer systems) to assist in achieving required outcomes</w:t>
            </w:r>
          </w:p>
          <w:p w:rsidR="00000000" w:rsidRPr="004408CC" w:rsidP="004408CC">
            <w:pPr>
              <w:pStyle w:val="ListBullet2"/>
            </w:pPr>
            <w:r w:rsidRPr="004408CC">
              <w:t>access and update records electronically</w:t>
            </w:r>
          </w:p>
          <w:p w:rsidR="00000000" w:rsidRPr="004408CC" w:rsidP="004408CC">
            <w:pPr>
              <w:pStyle w:val="ListBullet2"/>
            </w:pPr>
            <w:r w:rsidRPr="004408CC">
              <w:t>access web</w:t>
            </w:r>
            <w:r w:rsidRPr="004408CC">
              <w:t>-based information services</w:t>
            </w:r>
          </w:p>
          <w:p w:rsidR="00000000" w:rsidRPr="004408CC" w:rsidP="004408CC">
            <w:pPr>
              <w:pStyle w:val="ListBullet"/>
            </w:pPr>
            <w:r w:rsidRPr="004408CC">
              <w:t>literacy skills to read and interpret documentation from a variety of sources and record and consolidate relevant related information</w:t>
            </w:r>
          </w:p>
          <w:p w:rsidR="00000000" w:rsidRPr="004408CC" w:rsidP="004408CC">
            <w:pPr>
              <w:pStyle w:val="ListBullet"/>
            </w:pPr>
            <w:r w:rsidRPr="004408CC">
              <w:t>research and analysis skills for accessing and interpreting relevant information</w:t>
            </w:r>
          </w:p>
          <w:p w:rsidR="00000000" w:rsidP="004408CC">
            <w:pPr>
              <w:pStyle w:val="ListBullet"/>
              <w:rPr>
                <w:lang w:val="en-NZ"/>
              </w:rPr>
            </w:pPr>
            <w:r w:rsidRPr="004408CC">
              <w:t>organisation</w:t>
            </w:r>
            <w:r w:rsidRPr="004408CC">
              <w:t>al skills, including the ability to plan and sequence work</w:t>
            </w:r>
          </w:p>
        </w:tc>
      </w:tr>
      <w:tr w:rsidTr="003D12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r w:rsidRPr="004408CC">
              <w:rPr>
                <w:rStyle w:val="SpecialBold"/>
              </w:rPr>
              <w:t>Required knowledge</w:t>
            </w:r>
          </w:p>
        </w:tc>
      </w:tr>
      <w:tr w:rsidTr="003D12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8CC" w:rsidP="004408CC">
            <w:pPr>
              <w:pStyle w:val="ListBullet"/>
            </w:pPr>
            <w:r w:rsidRPr="004408CC">
              <w:t>accountability requirements</w:t>
            </w:r>
          </w:p>
          <w:p w:rsidR="00000000" w:rsidRPr="004408CC" w:rsidP="004408CC">
            <w:pPr>
              <w:pStyle w:val="ListBullet"/>
            </w:pPr>
            <w:r w:rsidRPr="004408CC">
              <w:t>level at which claim should be referred to senior staff</w:t>
            </w:r>
          </w:p>
          <w:p w:rsidR="00000000" w:rsidRPr="004408CC" w:rsidP="004408CC">
            <w:pPr>
              <w:pStyle w:val="ListBullet"/>
            </w:pPr>
            <w:r w:rsidRPr="004408CC">
              <w:t>organisation philosophy, policy and procedures</w:t>
            </w:r>
          </w:p>
          <w:p w:rsidR="00000000" w:rsidRPr="004408CC" w:rsidP="004408CC">
            <w:pPr>
              <w:pStyle w:val="ListBullet"/>
            </w:pPr>
            <w:r w:rsidRPr="004408CC">
              <w:t>policy coverage</w:t>
            </w:r>
          </w:p>
          <w:p w:rsidR="00000000" w:rsidRPr="004408CC" w:rsidP="004408CC">
            <w:pPr>
              <w:pStyle w:val="ListBullet"/>
            </w:pPr>
            <w:r w:rsidRPr="004408CC">
              <w:t>relevant industry legislation</w:t>
            </w:r>
          </w:p>
        </w:tc>
      </w:tr>
    </w:tbl>
    <w:p w:rsidR="00000000" w:rsidRPr="004408CC" w:rsidP="004408CC">
      <w:pPr>
        <w:pStyle w:val="BodyText"/>
      </w:pPr>
    </w:p>
    <w:p w:rsidR="00000000" w:rsidRPr="004408CC" w:rsidP="004408CC">
      <w:pPr>
        <w:pStyle w:val="AllowPageBreak"/>
      </w:pPr>
    </w:p>
    <w:p w:rsidR="00000000" w:rsidRPr="004408CC" w:rsidP="004408CC">
      <w:pPr>
        <w:pStyle w:val="Heading1"/>
      </w:pPr>
      <w:bookmarkStart w:id="10" w:name="O_79464"/>
      <w:bookmarkEnd w:id="10"/>
      <w:r w:rsidRPr="004408CC">
        <w:t>Evidence Guide</w:t>
      </w:r>
    </w:p>
    <w:tbl>
      <w:tblPr>
        <w:tblW w:w="9570" w:type="dxa"/>
        <w:tblLayout w:type="fixed"/>
        <w:tblCellMar>
          <w:left w:w="62" w:type="dxa"/>
          <w:right w:w="62" w:type="dxa"/>
        </w:tblCellMar>
        <w:tblLook w:val="0000"/>
      </w:tblPr>
      <w:tblGrid>
        <w:gridCol w:w="2808"/>
        <w:gridCol w:w="6762"/>
      </w:tblGrid>
      <w:tr w:rsidTr="003D12C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r w:rsidRPr="004408CC">
              <w:rPr>
                <w:rStyle w:val="SpecialBold"/>
              </w:rPr>
              <w:t>EVIDENCE GUIDE</w:t>
            </w:r>
          </w:p>
        </w:tc>
      </w:tr>
      <w:tr w:rsidTr="003D12C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r w:rsidRPr="004408CC">
              <w:t xml:space="preserve">The Evidence Guide provides advice on assessment and must be read in conjunction with the performance criteria, required skills and knowledge, </w:t>
            </w:r>
            <w:r w:rsidRPr="004408CC">
              <w:t>range statement and the Assessment Guidelines for the Training Package.</w:t>
            </w:r>
          </w:p>
        </w:tc>
      </w:tr>
      <w:tr w:rsidTr="003D12C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r w:rsidRPr="004408CC">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p>
        </w:tc>
      </w:tr>
      <w:tr w:rsidTr="003D12C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r w:rsidRPr="004408CC">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8CC" w:rsidP="004408CC">
            <w:pPr>
              <w:pStyle w:val="BodyText"/>
            </w:pPr>
            <w:r w:rsidRPr="004408CC">
              <w:t>Evidence of the ability to:</w:t>
            </w:r>
          </w:p>
          <w:p w:rsidR="00000000" w:rsidP="004408CC">
            <w:pPr>
              <w:pStyle w:val="ListBullet"/>
              <w:rPr>
                <w:lang w:val="en-NZ"/>
              </w:rPr>
            </w:pPr>
            <w:r w:rsidRPr="004408CC">
              <w:t>apply organisation policy and proce</w:t>
            </w:r>
            <w:r w:rsidRPr="004408CC">
              <w:t>dures and comply with legislation and regulations and industry codes of practice.</w:t>
            </w:r>
          </w:p>
        </w:tc>
      </w:tr>
      <w:tr w:rsidTr="003D12C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r w:rsidRPr="004408CC">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8CC" w:rsidP="004408CC">
            <w:pPr>
              <w:pStyle w:val="BodyText"/>
            </w:pPr>
            <w:r w:rsidRPr="004408CC">
              <w:t>Assessment must ensure:</w:t>
            </w:r>
          </w:p>
          <w:p w:rsidR="00000000" w:rsidRPr="004408CC" w:rsidP="004408CC">
            <w:pPr>
              <w:pStyle w:val="ListBullet"/>
            </w:pPr>
            <w:r w:rsidRPr="004408CC">
              <w:t xml:space="preserve">competency is demonstrated in the context of the work environment and conditions </w:t>
            </w:r>
            <w:r w:rsidRPr="004408CC">
              <w:t>specified in the range statement either in a relevant workplace or a closely simulated work environment</w:t>
            </w:r>
          </w:p>
          <w:p w:rsidR="00000000" w:rsidRPr="004408CC" w:rsidP="004408CC">
            <w:pPr>
              <w:pStyle w:val="ListBullet"/>
            </w:pPr>
            <w:r w:rsidRPr="004408CC">
              <w:t>access to and the use of a range of common office equipment, technology, software and consumables</w:t>
            </w:r>
          </w:p>
          <w:p w:rsidR="00000000" w:rsidRPr="004408CC" w:rsidP="004408CC">
            <w:pPr>
              <w:pStyle w:val="ListBullet"/>
            </w:pPr>
            <w:r w:rsidRPr="004408CC">
              <w:t>access to organisation records</w:t>
            </w:r>
          </w:p>
          <w:p w:rsidR="00000000" w:rsidP="004408CC">
            <w:pPr>
              <w:pStyle w:val="ListBullet"/>
              <w:rPr>
                <w:lang w:val="en-NZ"/>
              </w:rPr>
            </w:pPr>
            <w:r w:rsidRPr="004408CC">
              <w:t xml:space="preserve">access to organisation </w:t>
            </w:r>
            <w:r w:rsidRPr="004408CC">
              <w:t>policies and procedures.</w:t>
            </w:r>
          </w:p>
        </w:tc>
      </w:tr>
      <w:tr w:rsidTr="003D12C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r w:rsidRPr="004408CC">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8CC" w:rsidP="004408CC">
            <w:pPr>
              <w:pStyle w:val="BodyText"/>
            </w:pPr>
            <w:r w:rsidRPr="004408CC">
              <w:t xml:space="preserve">A range of assessment methods should be used to assess practical skills and knowledge. The following examples, in combination, are appropriate for this unit: </w:t>
            </w:r>
          </w:p>
          <w:p w:rsidR="00000000" w:rsidRPr="004408CC" w:rsidP="004408CC">
            <w:pPr>
              <w:pStyle w:val="ListBullet"/>
            </w:pPr>
            <w:r w:rsidRPr="004408CC">
              <w:t>evaluating an integrated activity, which combines</w:t>
            </w:r>
            <w:r w:rsidRPr="004408CC">
              <w:t xml:space="preserve"> the elements of competency for the unit, or a cluster of related units of competency</w:t>
            </w:r>
          </w:p>
          <w:p w:rsidR="00000000" w:rsidRPr="004408CC" w:rsidP="004408CC">
            <w:pPr>
              <w:pStyle w:val="ListBullet"/>
            </w:pPr>
            <w:r w:rsidRPr="004408CC">
              <w:t>observing processes and procedures in workplaces</w:t>
            </w:r>
          </w:p>
          <w:p w:rsidR="00000000" w:rsidRPr="004408CC" w:rsidP="004408CC">
            <w:pPr>
              <w:pStyle w:val="ListBullet"/>
            </w:pPr>
            <w:r w:rsidRPr="004408CC">
              <w:t>verbal or written questioning on underpinning knowledge and skills</w:t>
            </w:r>
          </w:p>
          <w:p w:rsidR="00000000" w:rsidRPr="004408CC" w:rsidP="004408CC">
            <w:pPr>
              <w:pStyle w:val="ListBullet"/>
            </w:pPr>
            <w:r w:rsidRPr="004408CC">
              <w:t>evaluating samples of work</w:t>
            </w:r>
          </w:p>
          <w:p w:rsidR="00000000" w:rsidP="004408CC">
            <w:pPr>
              <w:pStyle w:val="ListBullet"/>
              <w:rPr>
                <w:lang w:val="en-NZ"/>
              </w:rPr>
            </w:pPr>
            <w:r w:rsidRPr="004408CC">
              <w:t>accessing and validating th</w:t>
            </w:r>
            <w:r w:rsidRPr="004408CC">
              <w:t>ird party reports.</w:t>
            </w:r>
          </w:p>
        </w:tc>
      </w:tr>
      <w:tr w:rsidTr="003D12C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r w:rsidRPr="004408CC">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8CC" w:rsidP="004408CC">
            <w:pPr>
              <w:pStyle w:val="BodyText"/>
            </w:pPr>
          </w:p>
        </w:tc>
      </w:tr>
    </w:tbl>
    <w:p w:rsidR="00000000" w:rsidRPr="004408CC" w:rsidP="004408CC">
      <w:pPr>
        <w:pStyle w:val="BodyText"/>
      </w:pPr>
    </w:p>
    <w:p w:rsidR="00000000" w:rsidRPr="004408CC" w:rsidP="004408CC">
      <w:pPr>
        <w:pStyle w:val="AllowPageBreak"/>
      </w:pPr>
    </w:p>
    <w:p w:rsidR="00000000" w:rsidRPr="004408CC" w:rsidP="004408CC">
      <w:pPr>
        <w:pStyle w:val="Heading1"/>
      </w:pPr>
      <w:bookmarkStart w:id="11" w:name="O_79465"/>
      <w:bookmarkEnd w:id="11"/>
      <w:r w:rsidRPr="004408CC">
        <w:t>Range Statement</w:t>
      </w:r>
    </w:p>
    <w:tbl>
      <w:tblPr>
        <w:tblW w:w="0" w:type="auto"/>
        <w:tblLayout w:type="fixed"/>
        <w:tblCellMar>
          <w:left w:w="62" w:type="dxa"/>
          <w:right w:w="62" w:type="dxa"/>
        </w:tblCellMar>
        <w:tblLook w:val="0000"/>
      </w:tblPr>
      <w:tblGrid>
        <w:gridCol w:w="2475"/>
        <w:gridCol w:w="6047"/>
      </w:tblGrid>
      <w:tr w:rsidTr="003D12C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r w:rsidRPr="004408CC">
              <w:rPr>
                <w:rStyle w:val="SpecialBold"/>
              </w:rPr>
              <w:t>RANGE STATEMENT</w:t>
            </w:r>
          </w:p>
        </w:tc>
      </w:tr>
      <w:tr w:rsidTr="003D12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r w:rsidRPr="004408CC">
              <w:t xml:space="preserve">The range statement relates to the unit of competency as a whole. It allows for different work environments and situations that may affect </w:t>
            </w:r>
            <w:r w:rsidRPr="004408CC">
              <w:t>performance. Bold italicised wording, if used in the performance criteria, is detailed below. Essential operating conditions that may be present with training and assessment (depending on the work situation, needs of the candidate, accessibility of the ite</w:t>
            </w:r>
            <w:r w:rsidRPr="004408CC">
              <w:t>m, and local industry and regional contexts) may also be included.</w:t>
            </w:r>
          </w:p>
        </w:tc>
      </w:tr>
      <w:tr w:rsidTr="003D12CF">
        <w:tblPrEx>
          <w:tblW w:w="0" w:type="auto"/>
          <w:tblLayout w:type="fixed"/>
          <w:tblCellMar>
            <w:left w:w="62" w:type="dxa"/>
            <w:right w:w="62" w:type="dxa"/>
          </w:tblCellMar>
          <w:tblLook w:val="0000"/>
        </w:tblPrEx>
        <w:tc>
          <w:tcPr>
            <w:tcW w:w="2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r w:rsidRPr="004408CC">
              <w:rPr>
                <w:rStyle w:val="BoldandItalics"/>
              </w:rPr>
              <w:t>Customer</w:t>
            </w:r>
            <w:r w:rsidRPr="004408CC">
              <w:t xml:space="preserve"> may be:</w:t>
            </w:r>
          </w:p>
        </w:tc>
        <w:tc>
          <w:tcPr>
            <w:tcW w:w="6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8CC" w:rsidP="004408CC">
            <w:pPr>
              <w:pStyle w:val="ListBullet"/>
            </w:pPr>
            <w:r w:rsidRPr="004408CC">
              <w:t xml:space="preserve">a third party </w:t>
            </w:r>
          </w:p>
          <w:p w:rsidR="00000000" w:rsidRPr="004408CC" w:rsidP="004408CC">
            <w:pPr>
              <w:pStyle w:val="ListBullet"/>
            </w:pPr>
            <w:r w:rsidRPr="004408CC">
              <w:t>an agent or a lawyer acting for the client</w:t>
            </w:r>
          </w:p>
          <w:p w:rsidR="00000000" w:rsidP="004408CC">
            <w:pPr>
              <w:pStyle w:val="ListBullet"/>
              <w:rPr>
                <w:lang w:val="en-NZ"/>
              </w:rPr>
            </w:pPr>
            <w:r w:rsidRPr="004408CC">
              <w:t>the client.</w:t>
            </w:r>
          </w:p>
        </w:tc>
      </w:tr>
      <w:tr w:rsidTr="003D12CF">
        <w:tblPrEx>
          <w:tblW w:w="0" w:type="auto"/>
          <w:tblLayout w:type="fixed"/>
          <w:tblCellMar>
            <w:left w:w="62" w:type="dxa"/>
            <w:right w:w="62" w:type="dxa"/>
          </w:tblCellMar>
          <w:tblLook w:val="0000"/>
        </w:tblPrEx>
        <w:tc>
          <w:tcPr>
            <w:tcW w:w="2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r w:rsidRPr="004408CC">
              <w:rPr>
                <w:rStyle w:val="BoldandItalics"/>
              </w:rPr>
              <w:t>Settlement terms</w:t>
            </w:r>
            <w:r w:rsidRPr="004408CC">
              <w:t xml:space="preserve"> may include:</w:t>
            </w:r>
          </w:p>
        </w:tc>
        <w:tc>
          <w:tcPr>
            <w:tcW w:w="6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8CC" w:rsidP="004408CC">
            <w:pPr>
              <w:pStyle w:val="ListBullet"/>
            </w:pPr>
            <w:r w:rsidRPr="004408CC">
              <w:t>cash settle</w:t>
            </w:r>
          </w:p>
          <w:p w:rsidR="00000000" w:rsidRPr="004408CC" w:rsidP="004408CC">
            <w:pPr>
              <w:pStyle w:val="ListBullet"/>
            </w:pPr>
            <w:r w:rsidRPr="004408CC">
              <w:t>ex gratia payments</w:t>
            </w:r>
          </w:p>
          <w:p w:rsidR="00000000" w:rsidRPr="004408CC" w:rsidP="004408CC">
            <w:pPr>
              <w:pStyle w:val="ListBullet"/>
            </w:pPr>
            <w:r w:rsidRPr="004408CC">
              <w:t>repair</w:t>
            </w:r>
          </w:p>
          <w:p w:rsidR="00000000" w:rsidRPr="004408CC" w:rsidP="004408CC">
            <w:pPr>
              <w:pStyle w:val="ListBullet"/>
            </w:pPr>
            <w:r w:rsidRPr="004408CC">
              <w:t xml:space="preserve">replace </w:t>
            </w:r>
          </w:p>
          <w:p w:rsidR="00000000" w:rsidRPr="004408CC" w:rsidP="004408CC">
            <w:pPr>
              <w:pStyle w:val="ListBullet"/>
            </w:pPr>
            <w:r w:rsidRPr="004408CC">
              <w:t>total loss</w:t>
            </w:r>
          </w:p>
          <w:p w:rsidR="00000000" w:rsidP="004408CC">
            <w:pPr>
              <w:pStyle w:val="ListBullet"/>
              <w:rPr>
                <w:lang w:val="en-NZ"/>
              </w:rPr>
            </w:pPr>
            <w:r w:rsidRPr="004408CC">
              <w:t>vouchers.</w:t>
            </w:r>
          </w:p>
        </w:tc>
      </w:tr>
      <w:tr w:rsidTr="003D12CF">
        <w:tblPrEx>
          <w:tblW w:w="0" w:type="auto"/>
          <w:tblLayout w:type="fixed"/>
          <w:tblCellMar>
            <w:left w:w="62" w:type="dxa"/>
            <w:right w:w="62" w:type="dxa"/>
          </w:tblCellMar>
          <w:tblLook w:val="0000"/>
        </w:tblPrEx>
        <w:tc>
          <w:tcPr>
            <w:tcW w:w="2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r w:rsidRPr="004408CC">
              <w:rPr>
                <w:rStyle w:val="BoldandItalics"/>
              </w:rPr>
              <w:t>Claim decisions</w:t>
            </w:r>
            <w:r w:rsidRPr="004408CC">
              <w:t xml:space="preserve"> may be:</w:t>
            </w:r>
          </w:p>
        </w:tc>
        <w:tc>
          <w:tcPr>
            <w:tcW w:w="6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8CC" w:rsidP="004408CC">
            <w:pPr>
              <w:pStyle w:val="ListBullet"/>
            </w:pPr>
            <w:r w:rsidRPr="004408CC">
              <w:t>cancellation of claim (excess greater than settlement)</w:t>
            </w:r>
          </w:p>
          <w:p w:rsidR="00000000" w:rsidRPr="004408CC" w:rsidP="004408CC">
            <w:pPr>
              <w:pStyle w:val="ListBullet"/>
            </w:pPr>
            <w:r w:rsidRPr="004408CC">
              <w:t>need further details</w:t>
            </w:r>
          </w:p>
          <w:p w:rsidR="00000000" w:rsidRPr="004408CC" w:rsidP="004408CC">
            <w:pPr>
              <w:pStyle w:val="ListBullet"/>
            </w:pPr>
            <w:r w:rsidRPr="004408CC">
              <w:t>partial settlement</w:t>
            </w:r>
          </w:p>
          <w:p w:rsidR="00000000" w:rsidRPr="004408CC" w:rsidP="004408CC">
            <w:pPr>
              <w:pStyle w:val="ListBullet"/>
            </w:pPr>
            <w:r w:rsidRPr="004408CC">
              <w:t>payment</w:t>
            </w:r>
          </w:p>
          <w:p w:rsidR="00000000" w:rsidRPr="004408CC" w:rsidP="004408CC">
            <w:pPr>
              <w:pStyle w:val="ListBullet"/>
            </w:pPr>
            <w:r w:rsidRPr="004408CC">
              <w:t>repair approval</w:t>
            </w:r>
          </w:p>
          <w:p w:rsidR="00000000" w:rsidP="004408CC">
            <w:pPr>
              <w:pStyle w:val="ListBullet"/>
              <w:rPr>
                <w:lang w:val="en-NZ"/>
              </w:rPr>
            </w:pPr>
            <w:r w:rsidRPr="004408CC">
              <w:t>replacement approval.</w:t>
            </w:r>
          </w:p>
        </w:tc>
      </w:tr>
      <w:tr w:rsidTr="003D12CF">
        <w:tblPrEx>
          <w:tblW w:w="0" w:type="auto"/>
          <w:tblLayout w:type="fixed"/>
          <w:tblCellMar>
            <w:left w:w="62" w:type="dxa"/>
            <w:right w:w="62" w:type="dxa"/>
          </w:tblCellMar>
          <w:tblLook w:val="0000"/>
        </w:tblPrEx>
        <w:tc>
          <w:tcPr>
            <w:tcW w:w="2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r w:rsidRPr="004408CC">
              <w:rPr>
                <w:rStyle w:val="BoldandItalics"/>
              </w:rPr>
              <w:t>Recovery action</w:t>
            </w:r>
            <w:r w:rsidRPr="004408CC">
              <w:t xml:space="preserve"> may include:</w:t>
            </w:r>
          </w:p>
        </w:tc>
        <w:tc>
          <w:tcPr>
            <w:tcW w:w="6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8CC" w:rsidP="004408CC">
            <w:pPr>
              <w:pStyle w:val="ListBullet"/>
            </w:pPr>
            <w:r w:rsidRPr="004408CC">
              <w:t>determining financial status of third party</w:t>
            </w:r>
          </w:p>
          <w:p w:rsidR="00000000" w:rsidRPr="004408CC" w:rsidP="004408CC">
            <w:pPr>
              <w:pStyle w:val="ListBullet"/>
            </w:pPr>
            <w:r w:rsidRPr="004408CC">
              <w:t>determining liability of third party</w:t>
            </w:r>
          </w:p>
          <w:p w:rsidR="00000000" w:rsidRPr="004408CC" w:rsidP="004408CC">
            <w:pPr>
              <w:pStyle w:val="ListBullet"/>
            </w:pPr>
            <w:r w:rsidRPr="004408CC">
              <w:t>recovery from reinsurers</w:t>
            </w:r>
          </w:p>
          <w:p w:rsidR="00000000" w:rsidP="004408CC">
            <w:pPr>
              <w:pStyle w:val="ListBullet"/>
              <w:rPr>
                <w:lang w:val="en-NZ"/>
              </w:rPr>
            </w:pPr>
            <w:r w:rsidRPr="004408CC">
              <w:t>salvage.</w:t>
            </w:r>
          </w:p>
        </w:tc>
      </w:tr>
      <w:tr w:rsidTr="003D12CF">
        <w:tblPrEx>
          <w:tblW w:w="0" w:type="auto"/>
          <w:tblLayout w:type="fixed"/>
          <w:tblCellMar>
            <w:left w:w="62" w:type="dxa"/>
            <w:right w:w="62" w:type="dxa"/>
          </w:tblCellMar>
          <w:tblLook w:val="0000"/>
        </w:tblPrEx>
        <w:tc>
          <w:tcPr>
            <w:tcW w:w="2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r w:rsidRPr="004408CC">
              <w:rPr>
                <w:rStyle w:val="BoldandItalics"/>
              </w:rPr>
              <w:t>Storage of data</w:t>
            </w:r>
            <w:r w:rsidRPr="004408CC">
              <w:t xml:space="preserve"> may be:</w:t>
            </w:r>
          </w:p>
        </w:tc>
        <w:tc>
          <w:tcPr>
            <w:tcW w:w="6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8CC" w:rsidP="004408CC">
            <w:pPr>
              <w:pStyle w:val="ListBullet"/>
            </w:pPr>
            <w:r w:rsidRPr="004408CC">
              <w:t>electronic or hard copy (paper).</w:t>
            </w:r>
          </w:p>
        </w:tc>
      </w:tr>
    </w:tbl>
    <w:p w:rsidR="003D12CF" w:rsidP="004408CC">
      <w:pPr>
        <w:pStyle w:val="BodyText"/>
      </w:pPr>
    </w:p>
    <w:p w:rsidR="003D12CF" w:rsidP="004408CC">
      <w:pPr>
        <w:pStyle w:val="BodyText"/>
      </w:pPr>
    </w:p>
    <w:p w:rsidR="00000000" w:rsidRPr="004408CC" w:rsidP="004408CC">
      <w:pPr>
        <w:pStyle w:val="Heading1"/>
      </w:pPr>
      <w:bookmarkStart w:id="12" w:name="O_79466"/>
      <w:bookmarkEnd w:id="12"/>
      <w:r w:rsidRPr="004408CC">
        <w:t>Unit Sector(s)</w:t>
      </w:r>
    </w:p>
    <w:tbl>
      <w:tblPr>
        <w:tblW w:w="0" w:type="auto"/>
        <w:tblLayout w:type="fixed"/>
        <w:tblCellMar>
          <w:left w:w="62" w:type="dxa"/>
          <w:right w:w="62" w:type="dxa"/>
        </w:tblCellMar>
        <w:tblLook w:val="0000"/>
      </w:tblPr>
      <w:tblGrid>
        <w:gridCol w:w="2594"/>
        <w:gridCol w:w="5928"/>
      </w:tblGrid>
      <w:tr w:rsidTr="003D12CF">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r w:rsidRPr="004408CC">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8CC" w:rsidP="004408CC">
            <w:pPr>
              <w:pStyle w:val="BodyText"/>
            </w:pPr>
            <w:r w:rsidRPr="004408CC">
              <w:t>Insurance services</w:t>
            </w:r>
          </w:p>
        </w:tc>
      </w:tr>
    </w:tbl>
    <w:p w:rsidR="00000000" w:rsidRPr="004408CC" w:rsidP="004408CC">
      <w:pPr>
        <w:pStyle w:val="BodyText"/>
      </w:pPr>
    </w:p>
    <w:p w:rsidR="00000000" w:rsidRPr="004408CC" w:rsidP="004408CC">
      <w:pPr>
        <w:pStyle w:val="AllowPageBreak"/>
      </w:pPr>
    </w:p>
    <w:p w:rsidR="00000000" w:rsidRPr="004408CC" w:rsidP="004408CC">
      <w:pPr>
        <w:pStyle w:val="Heading1"/>
      </w:pPr>
      <w:bookmarkStart w:id="13" w:name="O_156477"/>
      <w:bookmarkEnd w:id="13"/>
      <w:r w:rsidRPr="004408CC">
        <w:t>Competency field</w:t>
      </w:r>
    </w:p>
    <w:tbl>
      <w:tblPr>
        <w:tblW w:w="0" w:type="auto"/>
        <w:tblLayout w:type="fixed"/>
        <w:tblCellMar>
          <w:left w:w="62" w:type="dxa"/>
          <w:right w:w="62" w:type="dxa"/>
        </w:tblCellMar>
        <w:tblLook w:val="0000"/>
      </w:tblPr>
      <w:tblGrid>
        <w:gridCol w:w="2754"/>
        <w:gridCol w:w="5768"/>
      </w:tblGrid>
      <w:tr w:rsidTr="003D12C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r w:rsidRPr="004408CC">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8CC" w:rsidP="004408CC">
            <w:pPr>
              <w:pStyle w:val="BodyText"/>
            </w:pPr>
          </w:p>
        </w:tc>
      </w:tr>
    </w:tbl>
    <w:p w:rsidR="00000000" w:rsidRPr="004408CC" w:rsidP="004408CC">
      <w:pPr>
        <w:pStyle w:val="BodyText"/>
      </w:pPr>
    </w:p>
    <w:p w:rsidR="00000000" w:rsidRPr="004408CC" w:rsidP="004408CC">
      <w:pPr>
        <w:pStyle w:val="AllowPageBreak"/>
      </w:pPr>
    </w:p>
    <w:p w:rsidR="00000000" w:rsidRPr="004408CC" w:rsidP="004408CC">
      <w:pPr>
        <w:pStyle w:val="Heading1"/>
      </w:pPr>
      <w:bookmarkStart w:id="14" w:name="O_156476"/>
      <w:bookmarkEnd w:id="14"/>
      <w:r w:rsidRPr="004408CC">
        <w:t>Co-requisite units</w:t>
      </w:r>
    </w:p>
    <w:tbl>
      <w:tblPr>
        <w:tblW w:w="0" w:type="auto"/>
        <w:tblLayout w:type="fixed"/>
        <w:tblCellMar>
          <w:left w:w="62" w:type="dxa"/>
          <w:right w:w="62" w:type="dxa"/>
        </w:tblCellMar>
        <w:tblLook w:val="0000"/>
      </w:tblPr>
      <w:tblGrid>
        <w:gridCol w:w="2629"/>
        <w:gridCol w:w="1324"/>
        <w:gridCol w:w="4569"/>
      </w:tblGrid>
      <w:tr w:rsidTr="003D12CF">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r w:rsidRPr="004408CC">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CC">
            <w:pPr>
              <w:pStyle w:val="BodyText"/>
              <w:rPr>
                <w:lang w:val="en-NZ"/>
              </w:rPr>
            </w:pPr>
          </w:p>
        </w:tc>
      </w:tr>
      <w:tr w:rsidTr="003D12C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8CC" w:rsidP="004408CC">
            <w:pPr>
              <w:pStyle w:val="BodyText"/>
            </w:pPr>
          </w:p>
        </w:tc>
      </w:tr>
    </w:tbl>
    <w:p w:rsidR="00000000" w:rsidRPr="004408CC" w:rsidP="004408CC">
      <w:pPr>
        <w:pStyle w:val="BodyText"/>
      </w:pPr>
    </w:p>
    <w:p w:rsidR="00000000" w:rsidRPr="004408CC" w:rsidP="004408CC"/>
    <w:sectPr w:rsidSect="004408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12CF" w:rsidP="003D12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2CF" w:rsidP="004408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D12CF" w:rsidP="004408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12CF" w:rsidP="004408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12CF" w:rsidP="003D12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2CF" w:rsidP="004408CC">
    <w:pPr>
      <w:pStyle w:val="Header"/>
      <w:framePr w:wrap="around"/>
    </w:pPr>
    <w:r>
      <w:fldChar w:fldCharType="begin"/>
    </w:r>
    <w:r>
      <w:instrText xml:space="preserve"> TITLE   \* MERGEFORMAT </w:instrText>
    </w:r>
    <w:r>
      <w:fldChar w:fldCharType="separate"/>
    </w:r>
    <w:r>
      <w:t>FNSISV309A Settle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12CF" w:rsidP="004408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B014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249B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0A53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8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08CC"/>
    <w:pPr>
      <w:spacing w:before="360" w:after="60"/>
      <w:outlineLvl w:val="0"/>
    </w:pPr>
    <w:rPr>
      <w:sz w:val="32"/>
    </w:rPr>
  </w:style>
  <w:style w:type="paragraph" w:styleId="Heading2">
    <w:name w:val="heading 2"/>
    <w:basedOn w:val="HeadingBase"/>
    <w:next w:val="BodyText"/>
    <w:link w:val="Heading2Char"/>
    <w:qFormat/>
    <w:rsid w:val="004408CC"/>
    <w:pPr>
      <w:keepLines/>
      <w:spacing w:before="240" w:after="120"/>
      <w:outlineLvl w:val="1"/>
    </w:pPr>
    <w:rPr>
      <w:sz w:val="28"/>
      <w:szCs w:val="40"/>
    </w:rPr>
  </w:style>
  <w:style w:type="paragraph" w:styleId="Heading3">
    <w:name w:val="heading 3"/>
    <w:basedOn w:val="HeadingBase"/>
    <w:next w:val="BodyText"/>
    <w:link w:val="Heading3Char"/>
    <w:qFormat/>
    <w:rsid w:val="004408CC"/>
    <w:pPr>
      <w:spacing w:before="180" w:after="120"/>
      <w:outlineLvl w:val="2"/>
    </w:pPr>
    <w:rPr>
      <w:spacing w:val="-10"/>
      <w:kern w:val="32"/>
    </w:rPr>
  </w:style>
  <w:style w:type="paragraph" w:styleId="Heading4">
    <w:name w:val="heading 4"/>
    <w:basedOn w:val="HeadingBase"/>
    <w:next w:val="BodyText"/>
    <w:link w:val="Heading4Char"/>
    <w:qFormat/>
    <w:rsid w:val="004408CC"/>
    <w:pPr>
      <w:spacing w:before="160" w:after="120"/>
      <w:outlineLvl w:val="3"/>
    </w:pPr>
    <w:rPr>
      <w:sz w:val="22"/>
    </w:rPr>
  </w:style>
  <w:style w:type="paragraph" w:styleId="Heading5">
    <w:name w:val="heading 5"/>
    <w:basedOn w:val="HeadingBase"/>
    <w:next w:val="Normal"/>
    <w:link w:val="Heading5Char"/>
    <w:qFormat/>
    <w:rsid w:val="004408CC"/>
    <w:pPr>
      <w:spacing w:before="80"/>
      <w:outlineLvl w:val="4"/>
    </w:pPr>
    <w:rPr>
      <w:color w:val="918585"/>
      <w:sz w:val="20"/>
    </w:rPr>
  </w:style>
  <w:style w:type="paragraph" w:styleId="Heading6">
    <w:name w:val="heading 6"/>
    <w:basedOn w:val="HeadingBase"/>
    <w:next w:val="Normal"/>
    <w:link w:val="Heading6Char"/>
    <w:qFormat/>
    <w:rsid w:val="004408CC"/>
    <w:pPr>
      <w:spacing w:before="60"/>
      <w:outlineLvl w:val="5"/>
    </w:pPr>
    <w:rPr>
      <w:color w:val="918585"/>
      <w:sz w:val="20"/>
    </w:rPr>
  </w:style>
  <w:style w:type="paragraph" w:styleId="Heading7">
    <w:name w:val="heading 7"/>
    <w:basedOn w:val="Normal"/>
    <w:next w:val="Normal"/>
    <w:link w:val="Heading7Char"/>
    <w:qFormat/>
    <w:rsid w:val="004408CC"/>
    <w:pPr>
      <w:ind w:left="720"/>
      <w:outlineLvl w:val="6"/>
    </w:pPr>
    <w:rPr>
      <w:i/>
    </w:rPr>
  </w:style>
  <w:style w:type="paragraph" w:styleId="Heading8">
    <w:name w:val="heading 8"/>
    <w:basedOn w:val="Normal"/>
    <w:next w:val="Normal"/>
    <w:link w:val="Heading8Char"/>
    <w:qFormat/>
    <w:rsid w:val="004408CC"/>
    <w:pPr>
      <w:ind w:left="720"/>
      <w:outlineLvl w:val="7"/>
    </w:pPr>
    <w:rPr>
      <w:i/>
    </w:rPr>
  </w:style>
  <w:style w:type="paragraph" w:styleId="Heading9">
    <w:name w:val="heading 9"/>
    <w:basedOn w:val="Normal"/>
    <w:next w:val="Normal"/>
    <w:link w:val="Heading9Char"/>
    <w:qFormat/>
    <w:rsid w:val="004408CC"/>
    <w:pPr>
      <w:ind w:left="720"/>
      <w:outlineLvl w:val="8"/>
    </w:pPr>
    <w:rPr>
      <w:i/>
    </w:rPr>
  </w:style>
  <w:style w:type="character" w:default="1" w:styleId="DefaultParagraphFont">
    <w:name w:val="Default Paragraph Font"/>
    <w:uiPriority w:val="1"/>
    <w:unhideWhenUsed/>
    <w:rsid w:val="004408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8CC"/>
  </w:style>
  <w:style w:type="character" w:customStyle="1" w:styleId="Heading1Char">
    <w:name w:val="Heading 1 Char"/>
    <w:basedOn w:val="DefaultParagraphFont"/>
    <w:link w:val="Heading1"/>
    <w:rsid w:val="004408CC"/>
    <w:rPr>
      <w:rFonts w:ascii="Times New Roman" w:eastAsia="Times New Roman" w:hAnsi="Times New Roman" w:cs="Times New Roman"/>
      <w:b/>
      <w:sz w:val="32"/>
      <w:szCs w:val="20"/>
      <w:lang w:eastAsia="en-US"/>
    </w:rPr>
  </w:style>
  <w:style w:type="paragraph" w:styleId="BodyText">
    <w:name w:val="Body Text"/>
    <w:basedOn w:val="Normal"/>
    <w:link w:val="BodyTextChar"/>
    <w:rsid w:val="004408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08CC"/>
    <w:rPr>
      <w:rFonts w:ascii="Times New Roman" w:eastAsia="Times New Roman" w:hAnsi="Times New Roman" w:cs="Times New Roman"/>
      <w:sz w:val="24"/>
      <w:lang w:val="en-US" w:eastAsia="en-US"/>
    </w:rPr>
  </w:style>
  <w:style w:type="paragraph" w:styleId="Footer">
    <w:name w:val="footer"/>
    <w:basedOn w:val="Normal"/>
    <w:link w:val="FooterChar"/>
    <w:rsid w:val="004408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8CC"/>
    <w:rPr>
      <w:rFonts w:ascii="Times New Roman" w:eastAsia="Times New Roman" w:hAnsi="Times New Roman" w:cs="Times New Roman"/>
      <w:sz w:val="16"/>
      <w:lang w:val="en-US" w:eastAsia="en-US"/>
    </w:rPr>
  </w:style>
  <w:style w:type="paragraph" w:styleId="List">
    <w:name w:val="List"/>
    <w:basedOn w:val="BodyText"/>
    <w:next w:val="BodyText"/>
    <w:rsid w:val="004408CC"/>
    <w:pPr>
      <w:tabs>
        <w:tab w:val="left" w:pos="340"/>
      </w:tabs>
      <w:spacing w:before="60" w:after="60"/>
      <w:ind w:left="340" w:hanging="340"/>
    </w:pPr>
  </w:style>
  <w:style w:type="paragraph" w:styleId="ListBullet">
    <w:name w:val="List Bullet"/>
    <w:basedOn w:val="List"/>
    <w:rsid w:val="004408CC"/>
    <w:pPr>
      <w:numPr>
        <w:numId w:val="13"/>
      </w:numPr>
      <w:tabs>
        <w:tab w:val="clear" w:pos="340"/>
      </w:tabs>
      <w:spacing w:before="40" w:after="40"/>
    </w:pPr>
  </w:style>
  <w:style w:type="character" w:customStyle="1" w:styleId="SpecialBold">
    <w:name w:val="Special Bold"/>
    <w:basedOn w:val="DefaultParagraphFont"/>
    <w:rsid w:val="004408CC"/>
    <w:rPr>
      <w:b/>
      <w:spacing w:val="0"/>
    </w:rPr>
  </w:style>
  <w:style w:type="paragraph" w:styleId="ListBullet2">
    <w:name w:val="List Bullet 2"/>
    <w:basedOn w:val="List2"/>
    <w:rsid w:val="004408CC"/>
    <w:pPr>
      <w:numPr>
        <w:numId w:val="14"/>
      </w:numPr>
      <w:tabs>
        <w:tab w:val="clear" w:pos="680"/>
      </w:tabs>
    </w:pPr>
  </w:style>
  <w:style w:type="paragraph" w:styleId="Header">
    <w:name w:val="header"/>
    <w:basedOn w:val="Normal"/>
    <w:link w:val="HeaderChar"/>
    <w:rsid w:val="004408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8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08CC"/>
    <w:pPr>
      <w:spacing w:before="240" w:after="120"/>
      <w:outlineLvl w:val="0"/>
    </w:pPr>
    <w:rPr>
      <w:rFonts w:ascii="Times New Roman" w:hAnsi="Times New Roman"/>
      <w:b/>
      <w:sz w:val="28"/>
    </w:rPr>
  </w:style>
  <w:style w:type="paragraph" w:customStyle="1" w:styleId="AllowPageBreak">
    <w:name w:val="AllowPageBreak"/>
    <w:rsid w:val="004408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08CC"/>
    <w:pPr>
      <w:tabs>
        <w:tab w:val="left" w:pos="680"/>
      </w:tabs>
      <w:spacing w:before="60" w:after="60"/>
      <w:ind w:left="680" w:hanging="340"/>
    </w:pPr>
  </w:style>
  <w:style w:type="character" w:customStyle="1" w:styleId="BoldandItalics">
    <w:name w:val="Bold and Italics"/>
    <w:qFormat/>
    <w:rsid w:val="004408CC"/>
    <w:rPr>
      <w:b/>
      <w:i/>
      <w:u w:val="none"/>
    </w:rPr>
  </w:style>
  <w:style w:type="character" w:customStyle="1" w:styleId="Heading2Char">
    <w:name w:val="Heading 2 Char"/>
    <w:basedOn w:val="DefaultParagraphFont"/>
    <w:link w:val="Heading2"/>
    <w:rsid w:val="004408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8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08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08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8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8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08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08CC"/>
    <w:rPr>
      <w:rFonts w:ascii="Courier New" w:eastAsia="Times New Roman" w:hAnsi="Courier New" w:cs="Times New Roman"/>
      <w:i/>
      <w:szCs w:val="20"/>
      <w:lang w:val="en-US" w:eastAsia="en-US"/>
    </w:rPr>
  </w:style>
  <w:style w:type="paragraph" w:customStyle="1" w:styleId="HeadingBase">
    <w:name w:val="Heading Base"/>
    <w:rsid w:val="004408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8CC"/>
    <w:pPr>
      <w:tabs>
        <w:tab w:val="right" w:leader="dot" w:pos="9072"/>
      </w:tabs>
      <w:ind w:left="567"/>
    </w:pPr>
    <w:rPr>
      <w:szCs w:val="22"/>
    </w:rPr>
  </w:style>
  <w:style w:type="paragraph" w:customStyle="1" w:styleId="TOCBase">
    <w:name w:val="TOC Base"/>
    <w:rsid w:val="004408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8CC"/>
    <w:pPr>
      <w:tabs>
        <w:tab w:val="right" w:leader="dot" w:pos="9072"/>
      </w:tabs>
      <w:spacing w:before="40" w:after="40"/>
      <w:ind w:left="284"/>
    </w:pPr>
    <w:rPr>
      <w:rFonts w:ascii="Times New Roman" w:hAnsi="Times New Roman"/>
    </w:rPr>
  </w:style>
  <w:style w:type="paragraph" w:styleId="TOC1">
    <w:name w:val="toc 1"/>
    <w:basedOn w:val="TOCBase"/>
    <w:next w:val="Normal"/>
    <w:rsid w:val="004408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08CC"/>
    <w:pPr>
      <w:spacing w:before="5040"/>
      <w:jc w:val="center"/>
    </w:pPr>
    <w:rPr>
      <w:sz w:val="48"/>
      <w:szCs w:val="72"/>
      <w:lang w:val="en-US"/>
    </w:rPr>
  </w:style>
  <w:style w:type="character" w:customStyle="1" w:styleId="TitleChar">
    <w:name w:val="Title Char"/>
    <w:basedOn w:val="DefaultParagraphFont"/>
    <w:link w:val="Title"/>
    <w:rsid w:val="004408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8CC"/>
    <w:pPr>
      <w:tabs>
        <w:tab w:val="left" w:pos="3600"/>
        <w:tab w:val="left" w:pos="3958"/>
      </w:tabs>
    </w:pPr>
  </w:style>
  <w:style w:type="paragraph" w:customStyle="1" w:styleId="Note">
    <w:name w:val="Note"/>
    <w:basedOn w:val="BodyText"/>
    <w:rsid w:val="004408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08CC"/>
    <w:pPr>
      <w:framePr w:wrap="auto" w:hAnchor="text" w:y="6049"/>
    </w:pPr>
    <w:rPr>
      <w:color w:val="000000"/>
      <w:sz w:val="40"/>
    </w:rPr>
  </w:style>
  <w:style w:type="paragraph" w:customStyle="1" w:styleId="TOCTitle">
    <w:name w:val="TOCTitle"/>
    <w:basedOn w:val="Heading1"/>
    <w:rsid w:val="004408CC"/>
    <w:pPr>
      <w:spacing w:after="240"/>
      <w:jc w:val="center"/>
      <w:outlineLvl w:val="9"/>
    </w:pPr>
    <w:rPr>
      <w:caps/>
    </w:rPr>
  </w:style>
  <w:style w:type="paragraph" w:customStyle="1" w:styleId="Version">
    <w:name w:val="Version"/>
    <w:rsid w:val="004408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08CC"/>
    <w:pPr>
      <w:keepNext w:val="0"/>
      <w:tabs>
        <w:tab w:val="right" w:pos="4176"/>
      </w:tabs>
      <w:ind w:left="198" w:hanging="198"/>
    </w:pPr>
    <w:rPr>
      <w:rFonts w:ascii="Garamond" w:hAnsi="Garamond"/>
    </w:rPr>
  </w:style>
  <w:style w:type="paragraph" w:styleId="IndexHeading">
    <w:name w:val="index heading"/>
    <w:basedOn w:val="Normal"/>
    <w:next w:val="Index1"/>
    <w:semiHidden/>
    <w:rsid w:val="004408CC"/>
    <w:pPr>
      <w:spacing w:before="120" w:after="120"/>
    </w:pPr>
    <w:rPr>
      <w:rFonts w:ascii="Arial" w:hAnsi="Arial"/>
      <w:b/>
      <w:color w:val="918585"/>
      <w:sz w:val="24"/>
    </w:rPr>
  </w:style>
  <w:style w:type="paragraph" w:customStyle="1" w:styleId="Chapter">
    <w:name w:val="Chapter"/>
    <w:basedOn w:val="Normal"/>
    <w:rsid w:val="004408CC"/>
    <w:pPr>
      <w:spacing w:before="240"/>
    </w:pPr>
    <w:rPr>
      <w:rFonts w:ascii="Times New Roman" w:hAnsi="Times New Roman"/>
      <w:smallCaps/>
      <w:spacing w:val="80"/>
      <w:sz w:val="28"/>
    </w:rPr>
  </w:style>
  <w:style w:type="paragraph" w:customStyle="1" w:styleId="InChapter">
    <w:name w:val="InChapter"/>
    <w:basedOn w:val="Heading3"/>
    <w:rsid w:val="004408CC"/>
    <w:pPr>
      <w:spacing w:after="240"/>
      <w:outlineLvl w:val="9"/>
    </w:pPr>
    <w:rPr>
      <w:noProof/>
    </w:rPr>
  </w:style>
  <w:style w:type="paragraph" w:styleId="Index2">
    <w:name w:val="index 2"/>
    <w:basedOn w:val="Normal"/>
    <w:next w:val="Normal"/>
    <w:semiHidden/>
    <w:rsid w:val="004408CC"/>
    <w:pPr>
      <w:tabs>
        <w:tab w:val="right" w:pos="4176"/>
      </w:tabs>
      <w:ind w:left="568" w:hanging="284"/>
    </w:pPr>
    <w:rPr>
      <w:rFonts w:ascii="Garamond" w:hAnsi="Garamond"/>
    </w:rPr>
  </w:style>
  <w:style w:type="paragraph" w:customStyle="1" w:styleId="Byline">
    <w:name w:val="Byline"/>
    <w:rsid w:val="004408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8CC"/>
    <w:pPr>
      <w:tabs>
        <w:tab w:val="clear" w:pos="3600"/>
        <w:tab w:val="clear" w:pos="3958"/>
      </w:tabs>
      <w:jc w:val="right"/>
    </w:pPr>
  </w:style>
  <w:style w:type="character" w:styleId="Emphasis">
    <w:name w:val="Emphasis"/>
    <w:basedOn w:val="DefaultParagraphFont"/>
    <w:qFormat/>
    <w:rsid w:val="004408CC"/>
    <w:rPr>
      <w:i/>
    </w:rPr>
  </w:style>
  <w:style w:type="paragraph" w:styleId="Caption">
    <w:name w:val="caption"/>
    <w:basedOn w:val="BodyText"/>
    <w:next w:val="Normal"/>
    <w:qFormat/>
    <w:rsid w:val="004408CC"/>
    <w:pPr>
      <w:framePr w:w="2268" w:hSpace="181" w:vSpace="181" w:wrap="around" w:vAnchor="text" w:hAnchor="page" w:x="1135" w:y="285" w:anchorLock="1"/>
    </w:pPr>
    <w:rPr>
      <w:i/>
    </w:rPr>
  </w:style>
  <w:style w:type="paragraph" w:customStyle="1" w:styleId="MiniTOCTitle">
    <w:name w:val="MiniTOCTitle"/>
    <w:basedOn w:val="Heading4"/>
    <w:rsid w:val="004408CC"/>
    <w:pPr>
      <w:spacing w:before="240"/>
      <w:outlineLvl w:val="9"/>
    </w:pPr>
    <w:rPr>
      <w:noProof/>
      <w:sz w:val="24"/>
    </w:rPr>
  </w:style>
  <w:style w:type="paragraph" w:customStyle="1" w:styleId="MiniTOCItem">
    <w:name w:val="MiniTOCItem"/>
    <w:basedOn w:val="ListBullet"/>
    <w:rsid w:val="004408CC"/>
    <w:pPr>
      <w:numPr>
        <w:numId w:val="0"/>
      </w:numPr>
      <w:tabs>
        <w:tab w:val="right" w:leader="dot" w:pos="6521"/>
      </w:tabs>
      <w:spacing w:before="0" w:after="0"/>
    </w:pPr>
  </w:style>
  <w:style w:type="paragraph" w:customStyle="1" w:styleId="TOFTitle">
    <w:name w:val="TOFTitle"/>
    <w:basedOn w:val="TOCTitle"/>
    <w:rsid w:val="004408CC"/>
  </w:style>
  <w:style w:type="paragraph" w:styleId="TableofFigures">
    <w:name w:val="table of figures"/>
    <w:basedOn w:val="Normal"/>
    <w:next w:val="Normal"/>
    <w:semiHidden/>
    <w:rsid w:val="004408CC"/>
    <w:pPr>
      <w:tabs>
        <w:tab w:val="right" w:leader="dot" w:pos="9072"/>
      </w:tabs>
      <w:ind w:left="970" w:hanging="403"/>
    </w:pPr>
    <w:rPr>
      <w:rFonts w:ascii="Times New Roman" w:hAnsi="Times New Roman"/>
      <w:b/>
    </w:rPr>
  </w:style>
  <w:style w:type="paragraph" w:styleId="ListNumber">
    <w:name w:val="List Number"/>
    <w:basedOn w:val="List"/>
    <w:rsid w:val="004408CC"/>
    <w:pPr>
      <w:numPr>
        <w:numId w:val="11"/>
      </w:numPr>
    </w:pPr>
  </w:style>
  <w:style w:type="character" w:customStyle="1" w:styleId="WingdingSymbols">
    <w:name w:val="Wingding Symbols"/>
    <w:rsid w:val="004408CC"/>
    <w:rPr>
      <w:rFonts w:ascii="Wingdings" w:hAnsi="Wingdings"/>
    </w:rPr>
  </w:style>
  <w:style w:type="paragraph" w:customStyle="1" w:styleId="TableHeading">
    <w:name w:val="Table Heading"/>
    <w:basedOn w:val="HeadingBase"/>
    <w:rsid w:val="004408CC"/>
    <w:pPr>
      <w:keepLines/>
      <w:pBdr>
        <w:bottom w:val="single" w:sz="6" w:space="1" w:color="918585"/>
      </w:pBdr>
      <w:spacing w:before="240"/>
    </w:pPr>
  </w:style>
  <w:style w:type="character" w:customStyle="1" w:styleId="HotSpot">
    <w:name w:val="HotSpot"/>
    <w:rsid w:val="004408CC"/>
    <w:rPr>
      <w:color w:val="0033CC"/>
      <w:u w:val="none"/>
    </w:rPr>
  </w:style>
  <w:style w:type="paragraph" w:customStyle="1" w:styleId="BodyTextRight">
    <w:name w:val="Body Text Right"/>
    <w:basedOn w:val="BodyText"/>
    <w:rsid w:val="004408CC"/>
    <w:pPr>
      <w:spacing w:before="0" w:after="0"/>
      <w:jc w:val="right"/>
    </w:pPr>
  </w:style>
  <w:style w:type="paragraph" w:styleId="Index3">
    <w:name w:val="index 3"/>
    <w:basedOn w:val="ListNumber2"/>
    <w:next w:val="Normal"/>
    <w:semiHidden/>
    <w:rsid w:val="004408CC"/>
    <w:pPr>
      <w:numPr>
        <w:numId w:val="0"/>
      </w:numPr>
      <w:tabs>
        <w:tab w:val="right" w:leader="dot" w:pos="4176"/>
      </w:tabs>
    </w:pPr>
  </w:style>
  <w:style w:type="paragraph" w:styleId="ListNumber2">
    <w:name w:val="List Number 2"/>
    <w:basedOn w:val="List2"/>
    <w:rsid w:val="004408CC"/>
    <w:pPr>
      <w:numPr>
        <w:numId w:val="10"/>
      </w:numPr>
      <w:tabs>
        <w:tab w:val="clear" w:pos="1060"/>
      </w:tabs>
    </w:pPr>
  </w:style>
  <w:style w:type="paragraph" w:customStyle="1" w:styleId="MarginNote">
    <w:name w:val="Margin Note"/>
    <w:basedOn w:val="BodyText"/>
    <w:rsid w:val="004408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8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8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08CC"/>
    <w:rPr>
      <w:sz w:val="32"/>
    </w:rPr>
  </w:style>
  <w:style w:type="paragraph" w:customStyle="1" w:styleId="HeadingProcedure">
    <w:name w:val="Heading Procedure"/>
    <w:basedOn w:val="HeadingBase"/>
    <w:next w:val="Normal"/>
    <w:rsid w:val="004408CC"/>
    <w:pPr>
      <w:tabs>
        <w:tab w:val="left" w:pos="0"/>
      </w:tabs>
      <w:spacing w:before="120" w:after="60"/>
    </w:pPr>
    <w:rPr>
      <w:i/>
      <w:color w:val="918585"/>
      <w:sz w:val="22"/>
    </w:rPr>
  </w:style>
  <w:style w:type="paragraph" w:customStyle="1" w:styleId="TableBodyText">
    <w:name w:val="Table Body Text"/>
    <w:basedOn w:val="BodyText"/>
    <w:rsid w:val="004408CC"/>
    <w:pPr>
      <w:spacing w:before="60" w:after="60"/>
    </w:pPr>
  </w:style>
  <w:style w:type="paragraph" w:styleId="ListContinue">
    <w:name w:val="List Continue"/>
    <w:basedOn w:val="List"/>
    <w:rsid w:val="004408CC"/>
    <w:pPr>
      <w:ind w:firstLine="0"/>
    </w:pPr>
  </w:style>
  <w:style w:type="paragraph" w:customStyle="1" w:styleId="ListNote">
    <w:name w:val="List Note"/>
    <w:basedOn w:val="List"/>
    <w:rsid w:val="004408CC"/>
    <w:pPr>
      <w:pBdr>
        <w:top w:val="single" w:sz="6" w:space="2" w:color="918585"/>
        <w:bottom w:val="single" w:sz="6" w:space="2" w:color="918585"/>
      </w:pBdr>
      <w:tabs>
        <w:tab w:val="left" w:pos="1021"/>
      </w:tabs>
      <w:ind w:firstLine="0"/>
    </w:pPr>
  </w:style>
  <w:style w:type="paragraph" w:customStyle="1" w:styleId="Warning">
    <w:name w:val="Warning"/>
    <w:basedOn w:val="BodyText"/>
    <w:rsid w:val="004408CC"/>
    <w:pPr>
      <w:shd w:val="clear" w:color="auto" w:fill="D9D9D9"/>
      <w:tabs>
        <w:tab w:val="left" w:pos="992"/>
      </w:tabs>
      <w:ind w:left="119" w:right="119"/>
    </w:pPr>
    <w:rPr>
      <w:sz w:val="20"/>
    </w:rPr>
  </w:style>
  <w:style w:type="paragraph" w:customStyle="1" w:styleId="MarginIcons">
    <w:name w:val="Margin Icons"/>
    <w:basedOn w:val="BodyText"/>
    <w:rsid w:val="004408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8CC"/>
    <w:rPr>
      <w:rFonts w:ascii="Courier New" w:hAnsi="Courier New"/>
    </w:rPr>
  </w:style>
  <w:style w:type="paragraph" w:customStyle="1" w:styleId="NoteBullet">
    <w:name w:val="Note Bullet"/>
    <w:basedOn w:val="Note"/>
    <w:rsid w:val="004408CC"/>
    <w:pPr>
      <w:tabs>
        <w:tab w:val="clear" w:pos="680"/>
      </w:tabs>
      <w:spacing w:before="60" w:after="60"/>
    </w:pPr>
  </w:style>
  <w:style w:type="paragraph" w:customStyle="1" w:styleId="SubHeading2">
    <w:name w:val="SubHeading2"/>
    <w:basedOn w:val="HeadingBase"/>
    <w:rsid w:val="004408CC"/>
    <w:pPr>
      <w:spacing w:before="240" w:after="60"/>
    </w:pPr>
    <w:rPr>
      <w:sz w:val="20"/>
    </w:rPr>
  </w:style>
  <w:style w:type="paragraph" w:customStyle="1" w:styleId="SubHeading1">
    <w:name w:val="SubHeading1"/>
    <w:basedOn w:val="HeadingBase"/>
    <w:rsid w:val="004408CC"/>
    <w:pPr>
      <w:spacing w:before="240" w:after="60"/>
    </w:pPr>
    <w:rPr>
      <w:color w:val="918585"/>
      <w:sz w:val="22"/>
    </w:rPr>
  </w:style>
  <w:style w:type="paragraph" w:customStyle="1" w:styleId="SideHeading">
    <w:name w:val="Side Heading"/>
    <w:basedOn w:val="HeadingBase"/>
    <w:rsid w:val="004408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8CC"/>
    <w:pPr>
      <w:numPr>
        <w:numId w:val="12"/>
      </w:numPr>
    </w:pPr>
  </w:style>
  <w:style w:type="paragraph" w:styleId="PlainText">
    <w:name w:val="Plain Text"/>
    <w:basedOn w:val="Normal"/>
    <w:link w:val="PlainTextChar"/>
    <w:rsid w:val="004408CC"/>
    <w:rPr>
      <w:sz w:val="20"/>
    </w:rPr>
  </w:style>
  <w:style w:type="character" w:customStyle="1" w:styleId="PlainTextChar">
    <w:name w:val="Plain Text Char"/>
    <w:basedOn w:val="DefaultParagraphFont"/>
    <w:link w:val="PlainText"/>
    <w:rsid w:val="004408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08CC"/>
    <w:rPr>
      <w:b/>
      <w:smallCaps/>
    </w:rPr>
  </w:style>
  <w:style w:type="paragraph" w:customStyle="1" w:styleId="TableListNumber">
    <w:name w:val="Table List Number"/>
    <w:basedOn w:val="ListNumber"/>
    <w:rsid w:val="004408CC"/>
    <w:pPr>
      <w:numPr>
        <w:numId w:val="0"/>
      </w:numPr>
    </w:pPr>
  </w:style>
  <w:style w:type="paragraph" w:styleId="TOC4">
    <w:name w:val="toc 4"/>
    <w:basedOn w:val="TOCBase"/>
    <w:next w:val="Normal"/>
    <w:semiHidden/>
    <w:rsid w:val="004408CC"/>
    <w:pPr>
      <w:tabs>
        <w:tab w:val="right" w:leader="dot" w:pos="9071"/>
      </w:tabs>
      <w:ind w:left="1701"/>
    </w:pPr>
  </w:style>
  <w:style w:type="paragraph" w:customStyle="1" w:styleId="ListAlpha">
    <w:name w:val="List Alpha"/>
    <w:basedOn w:val="List"/>
    <w:rsid w:val="004408CC"/>
    <w:pPr>
      <w:numPr>
        <w:numId w:val="9"/>
      </w:numPr>
    </w:pPr>
  </w:style>
  <w:style w:type="paragraph" w:customStyle="1" w:styleId="ListAlpha2">
    <w:name w:val="List Alpha 2"/>
    <w:basedOn w:val="List2"/>
    <w:rsid w:val="004408CC"/>
    <w:pPr>
      <w:numPr>
        <w:numId w:val="8"/>
      </w:numPr>
    </w:pPr>
  </w:style>
  <w:style w:type="paragraph" w:styleId="List3">
    <w:name w:val="List 3"/>
    <w:basedOn w:val="BodyText"/>
    <w:rsid w:val="004408CC"/>
    <w:pPr>
      <w:tabs>
        <w:tab w:val="left" w:pos="1021"/>
      </w:tabs>
      <w:spacing w:before="60" w:after="60"/>
      <w:ind w:left="1020" w:hanging="340"/>
    </w:pPr>
  </w:style>
  <w:style w:type="paragraph" w:styleId="List4">
    <w:name w:val="List 4"/>
    <w:basedOn w:val="BodyText"/>
    <w:rsid w:val="004408CC"/>
    <w:pPr>
      <w:tabs>
        <w:tab w:val="left" w:pos="1361"/>
      </w:tabs>
      <w:spacing w:before="60" w:after="60"/>
      <w:ind w:left="1361" w:hanging="340"/>
    </w:pPr>
  </w:style>
  <w:style w:type="paragraph" w:styleId="List5">
    <w:name w:val="List 5"/>
    <w:basedOn w:val="BodyText"/>
    <w:rsid w:val="004408CC"/>
    <w:pPr>
      <w:tabs>
        <w:tab w:val="left" w:pos="1701"/>
      </w:tabs>
      <w:spacing w:before="60" w:after="60"/>
      <w:ind w:left="1701" w:hanging="340"/>
    </w:pPr>
  </w:style>
  <w:style w:type="paragraph" w:styleId="ListBullet3">
    <w:name w:val="List Bullet 3"/>
    <w:basedOn w:val="List3"/>
    <w:rsid w:val="004408CC"/>
    <w:pPr>
      <w:numPr>
        <w:numId w:val="15"/>
      </w:numPr>
      <w:tabs>
        <w:tab w:val="clear" w:pos="1021"/>
      </w:tabs>
      <w:ind w:left="1037" w:hanging="357"/>
    </w:pPr>
  </w:style>
  <w:style w:type="paragraph" w:styleId="ListBullet4">
    <w:name w:val="List Bullet 4"/>
    <w:basedOn w:val="List4"/>
    <w:rsid w:val="004408CC"/>
    <w:pPr>
      <w:numPr>
        <w:numId w:val="3"/>
      </w:numPr>
    </w:pPr>
  </w:style>
  <w:style w:type="paragraph" w:styleId="ListBullet5">
    <w:name w:val="List Bullet 5"/>
    <w:basedOn w:val="List5"/>
    <w:rsid w:val="004408CC"/>
    <w:pPr>
      <w:numPr>
        <w:numId w:val="4"/>
      </w:numPr>
    </w:pPr>
  </w:style>
  <w:style w:type="paragraph" w:styleId="ListContinue2">
    <w:name w:val="List Continue 2"/>
    <w:basedOn w:val="List2"/>
    <w:rsid w:val="004408CC"/>
    <w:pPr>
      <w:ind w:firstLine="0"/>
    </w:pPr>
  </w:style>
  <w:style w:type="paragraph" w:styleId="ListContinue3">
    <w:name w:val="List Continue 3"/>
    <w:basedOn w:val="List3"/>
    <w:rsid w:val="004408CC"/>
    <w:pPr>
      <w:ind w:left="1021" w:firstLine="0"/>
    </w:pPr>
  </w:style>
  <w:style w:type="paragraph" w:styleId="ListContinue4">
    <w:name w:val="List Continue 4"/>
    <w:basedOn w:val="List4"/>
    <w:rsid w:val="004408CC"/>
    <w:pPr>
      <w:ind w:firstLine="0"/>
    </w:pPr>
  </w:style>
  <w:style w:type="paragraph" w:styleId="ListContinue5">
    <w:name w:val="List Continue 5"/>
    <w:basedOn w:val="List5"/>
    <w:rsid w:val="004408CC"/>
    <w:pPr>
      <w:ind w:firstLine="0"/>
    </w:pPr>
  </w:style>
  <w:style w:type="paragraph" w:styleId="ListNumber3">
    <w:name w:val="List Number 3"/>
    <w:basedOn w:val="List3"/>
    <w:rsid w:val="004408CC"/>
    <w:pPr>
      <w:numPr>
        <w:numId w:val="5"/>
      </w:numPr>
    </w:pPr>
  </w:style>
  <w:style w:type="paragraph" w:styleId="ListNumber4">
    <w:name w:val="List Number 4"/>
    <w:basedOn w:val="List4"/>
    <w:rsid w:val="004408CC"/>
    <w:pPr>
      <w:numPr>
        <w:numId w:val="6"/>
      </w:numPr>
    </w:pPr>
  </w:style>
  <w:style w:type="paragraph" w:styleId="ListNumber5">
    <w:name w:val="List Number 5"/>
    <w:basedOn w:val="List5"/>
    <w:rsid w:val="004408CC"/>
    <w:pPr>
      <w:numPr>
        <w:numId w:val="7"/>
      </w:numPr>
    </w:pPr>
  </w:style>
  <w:style w:type="paragraph" w:styleId="BlockText">
    <w:name w:val="Block Text"/>
    <w:basedOn w:val="Normal"/>
    <w:rsid w:val="004408CC"/>
    <w:pPr>
      <w:spacing w:after="120"/>
      <w:ind w:left="1440" w:right="1440"/>
    </w:pPr>
  </w:style>
  <w:style w:type="character" w:customStyle="1" w:styleId="Subscript">
    <w:name w:val="Subscript"/>
    <w:basedOn w:val="DefaultParagraphFont"/>
    <w:rsid w:val="004408CC"/>
    <w:rPr>
      <w:sz w:val="16"/>
      <w:vertAlign w:val="subscript"/>
    </w:rPr>
  </w:style>
  <w:style w:type="character" w:customStyle="1" w:styleId="Superscript">
    <w:name w:val="Superscript"/>
    <w:basedOn w:val="DefaultParagraphFont"/>
    <w:rsid w:val="004408CC"/>
    <w:rPr>
      <w:sz w:val="16"/>
      <w:vertAlign w:val="superscript"/>
    </w:rPr>
  </w:style>
  <w:style w:type="character" w:customStyle="1" w:styleId="Symbols">
    <w:name w:val="Symbols"/>
    <w:basedOn w:val="DefaultParagraphFont"/>
    <w:rsid w:val="004408CC"/>
    <w:rPr>
      <w:rFonts w:ascii="Symbol" w:hAnsi="Symbol"/>
    </w:rPr>
  </w:style>
  <w:style w:type="character" w:customStyle="1" w:styleId="MenuOptions">
    <w:name w:val="Menu Options"/>
    <w:basedOn w:val="DefaultParagraphFont"/>
    <w:rsid w:val="004408CC"/>
    <w:rPr>
      <w:rFonts w:ascii="Arial Narrow" w:hAnsi="Arial Narrow"/>
      <w:smallCaps/>
    </w:rPr>
  </w:style>
  <w:style w:type="character" w:customStyle="1" w:styleId="Buttons">
    <w:name w:val="Buttons"/>
    <w:basedOn w:val="DefaultParagraphFont"/>
    <w:rsid w:val="004408CC"/>
    <w:rPr>
      <w:b/>
    </w:rPr>
  </w:style>
  <w:style w:type="character" w:customStyle="1" w:styleId="Underlined">
    <w:name w:val="Underlined"/>
    <w:basedOn w:val="DefaultParagraphFont"/>
    <w:rsid w:val="004408CC"/>
    <w:rPr>
      <w:u w:val="single"/>
    </w:rPr>
  </w:style>
  <w:style w:type="paragraph" w:customStyle="1" w:styleId="TableBodyTextRight">
    <w:name w:val="Table Body Text Right"/>
    <w:basedOn w:val="TableBodyText"/>
    <w:rsid w:val="004408CC"/>
    <w:pPr>
      <w:widowControl w:val="0"/>
      <w:autoSpaceDE w:val="0"/>
      <w:autoSpaceDN w:val="0"/>
      <w:adjustRightInd w:val="0"/>
      <w:jc w:val="right"/>
    </w:pPr>
    <w:rPr>
      <w:rFonts w:cs="Arial"/>
      <w:szCs w:val="18"/>
    </w:rPr>
  </w:style>
  <w:style w:type="paragraph" w:customStyle="1" w:styleId="CopyrightText">
    <w:name w:val="Copyright Text"/>
    <w:basedOn w:val="BodyText"/>
    <w:rsid w:val="004408CC"/>
    <w:rPr>
      <w:sz w:val="18"/>
    </w:rPr>
  </w:style>
  <w:style w:type="paragraph" w:customStyle="1" w:styleId="BodySmallRight">
    <w:name w:val="Body Small Right"/>
    <w:basedOn w:val="BodyTextRight"/>
    <w:rsid w:val="004408CC"/>
    <w:rPr>
      <w:sz w:val="18"/>
      <w:szCs w:val="18"/>
    </w:rPr>
  </w:style>
  <w:style w:type="paragraph" w:customStyle="1" w:styleId="MarginEdition">
    <w:name w:val="Margin Edition"/>
    <w:basedOn w:val="MarginNote"/>
    <w:rsid w:val="004408CC"/>
    <w:pPr>
      <w:spacing w:before="0" w:after="0"/>
    </w:pPr>
    <w:rPr>
      <w:rFonts w:ascii="Times New Roman" w:hAnsi="Times New Roman"/>
      <w:color w:val="999999"/>
    </w:rPr>
  </w:style>
  <w:style w:type="paragraph" w:customStyle="1" w:styleId="Spacer">
    <w:name w:val="Spacer"/>
    <w:basedOn w:val="Normal"/>
    <w:rsid w:val="004408CC"/>
    <w:rPr>
      <w:sz w:val="2"/>
      <w:szCs w:val="2"/>
    </w:rPr>
  </w:style>
  <w:style w:type="character" w:customStyle="1" w:styleId="Small">
    <w:name w:val="Small"/>
    <w:basedOn w:val="DefaultParagraphFont"/>
    <w:rsid w:val="004408CC"/>
    <w:rPr>
      <w:sz w:val="16"/>
    </w:rPr>
  </w:style>
  <w:style w:type="paragraph" w:customStyle="1" w:styleId="WideTable">
    <w:name w:val="Wide Table"/>
    <w:basedOn w:val="Normal"/>
    <w:rsid w:val="004408CC"/>
    <w:pPr>
      <w:ind w:left="-1418"/>
    </w:pPr>
    <w:rPr>
      <w:sz w:val="2"/>
      <w:szCs w:val="2"/>
    </w:rPr>
  </w:style>
  <w:style w:type="character" w:styleId="PageNumber">
    <w:name w:val="page number"/>
    <w:basedOn w:val="DefaultParagraphFont"/>
    <w:rsid w:val="004408CC"/>
  </w:style>
  <w:style w:type="paragraph" w:styleId="Quote">
    <w:name w:val="Quote"/>
    <w:basedOn w:val="Heading1"/>
    <w:link w:val="QuoteChar"/>
    <w:qFormat/>
    <w:rsid w:val="004408CC"/>
    <w:rPr>
      <w:b w:val="0"/>
      <w:sz w:val="72"/>
      <w:szCs w:val="72"/>
      <w:lang w:val="en-NZ"/>
    </w:rPr>
  </w:style>
  <w:style w:type="character" w:customStyle="1" w:styleId="QuoteChar">
    <w:name w:val="Quote Char"/>
    <w:basedOn w:val="DefaultParagraphFont"/>
    <w:link w:val="Quote"/>
    <w:rsid w:val="004408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8CC"/>
    <w:pPr>
      <w:pageBreakBefore/>
    </w:pPr>
  </w:style>
  <w:style w:type="paragraph" w:customStyle="1" w:styleId="Border">
    <w:name w:val="Border"/>
    <w:basedOn w:val="Normal"/>
    <w:qFormat/>
    <w:rsid w:val="004408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8CC"/>
    <w:rPr>
      <w:b/>
      <w:bCs/>
      <w:i/>
      <w:iCs/>
      <w:color w:val="auto"/>
    </w:rPr>
  </w:style>
  <w:style w:type="paragraph" w:styleId="IntenseQuote">
    <w:name w:val="Intense Quote"/>
    <w:basedOn w:val="Normal"/>
    <w:next w:val="Normal"/>
    <w:link w:val="IntenseQuoteChar"/>
    <w:uiPriority w:val="30"/>
    <w:qFormat/>
    <w:rsid w:val="004408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8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08CC"/>
    <w:rPr>
      <w:smallCaps/>
      <w:color w:val="auto"/>
      <w:u w:val="single"/>
    </w:rPr>
  </w:style>
  <w:style w:type="character" w:styleId="IntenseReference">
    <w:name w:val="Intense Reference"/>
    <w:basedOn w:val="DefaultParagraphFont"/>
    <w:uiPriority w:val="32"/>
    <w:qFormat/>
    <w:rsid w:val="004408CC"/>
    <w:rPr>
      <w:b/>
      <w:bCs/>
      <w:smallCaps/>
      <w:color w:val="auto"/>
      <w:spacing w:val="5"/>
      <w:u w:val="single"/>
    </w:rPr>
  </w:style>
  <w:style w:type="paragraph" w:customStyle="1" w:styleId="2ColumnHeading">
    <w:name w:val="2Column Heading"/>
    <w:basedOn w:val="BodyText"/>
    <w:qFormat/>
    <w:rsid w:val="004408CC"/>
    <w:pPr>
      <w:spacing w:after="60"/>
      <w:ind w:left="-2268"/>
    </w:pPr>
    <w:rPr>
      <w:b/>
    </w:rPr>
  </w:style>
  <w:style w:type="paragraph" w:customStyle="1" w:styleId="Heading1TOC">
    <w:name w:val="Heading1 TOC"/>
    <w:basedOn w:val="Normal"/>
    <w:qFormat/>
    <w:rsid w:val="004408CC"/>
    <w:pPr>
      <w:spacing w:before="240" w:after="120"/>
    </w:pPr>
    <w:rPr>
      <w:rFonts w:ascii="Times New Roman" w:hAnsi="Times New Roman"/>
      <w:b/>
      <w:sz w:val="32"/>
    </w:rPr>
  </w:style>
  <w:style w:type="paragraph" w:customStyle="1" w:styleId="Heading2TOC">
    <w:name w:val="Heading2 TOC"/>
    <w:basedOn w:val="Normal"/>
    <w:qFormat/>
    <w:rsid w:val="004408CC"/>
    <w:pPr>
      <w:spacing w:before="240" w:after="60"/>
    </w:pPr>
    <w:rPr>
      <w:rFonts w:ascii="Times New Roman" w:hAnsi="Times New Roman"/>
      <w:b/>
      <w:sz w:val="28"/>
    </w:rPr>
  </w:style>
  <w:style w:type="character" w:customStyle="1" w:styleId="Underline">
    <w:name w:val="Underline"/>
    <w:basedOn w:val="DefaultParagraphFont"/>
    <w:qFormat/>
    <w:rsid w:val="004408CC"/>
    <w:rPr>
      <w:u w:val="single"/>
    </w:rPr>
  </w:style>
  <w:style w:type="paragraph" w:styleId="BalloonText">
    <w:name w:val="Balloon Text"/>
    <w:basedOn w:val="Normal"/>
    <w:link w:val="BalloonTextChar"/>
    <w:rsid w:val="004408CC"/>
    <w:rPr>
      <w:rFonts w:ascii="Tahoma" w:hAnsi="Tahoma" w:cs="Tahoma"/>
      <w:sz w:val="16"/>
      <w:szCs w:val="16"/>
    </w:rPr>
  </w:style>
  <w:style w:type="character" w:customStyle="1" w:styleId="BalloonTextChar">
    <w:name w:val="Balloon Text Char"/>
    <w:basedOn w:val="DefaultParagraphFont"/>
    <w:link w:val="BalloonText"/>
    <w:rsid w:val="004408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08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08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997</Words>
  <Characters>6152</Characters>
  <Application>Microsoft Office Word</Application>
  <DocSecurity>0</DocSecurity>
  <Lines>237</Lines>
  <Paragraphs>122</Paragraphs>
  <ScaleCrop>false</ScaleCrop>
  <Company>Author-it Software Corporation Ltd.</Company>
  <LinksUpToDate>false</LinksUpToDate>
  <CharactersWithSpaces>7077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FNSISV309A Settle claims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2012-05-26T16:25:00Z</dcterms:created>
  <dcterms:modified xsi:type="dcterms:W3CDTF">2012-05-26T16:25:00Z</dcterms:modified>
</cp:coreProperties>
</file>