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B22" w:rsidP="00D62B22">
      <w:pPr>
        <w:pStyle w:val="Title"/>
      </w:pPr>
      <w:r>
        <w:fldChar w:fldCharType="begin"/>
      </w:r>
      <w:r>
        <w:instrText xml:space="preserve"> TITLE   \* MERGEFORMAT </w:instrText>
      </w:r>
      <w:r>
        <w:fldChar w:fldCharType="separate"/>
      </w:r>
      <w:r>
        <w:t>FNSISV305A Issue cancellation advice</w:t>
      </w:r>
      <w:r>
        <w:fldChar w:fldCharType="end"/>
      </w:r>
    </w:p>
    <w:p w:rsidR="00D62B22" w:rsidP="00D62B22">
      <w:pPr>
        <w:pStyle w:val="Version"/>
        <w:sectPr w:rsidSect="00F679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7936" w:rsidP="00F67936">
      <w:pPr>
        <w:pStyle w:val="SuperHeading"/>
      </w:pPr>
      <w:r w:rsidRPr="00F67936">
        <w:t>FNSISV305A Issue cancellation advice</w:t>
      </w:r>
    </w:p>
    <w:p w:rsidR="00000000" w:rsidRPr="00F67936" w:rsidP="00F67936">
      <w:pPr>
        <w:pStyle w:val="SuperHeading"/>
      </w:pPr>
    </w:p>
    <w:p w:rsidR="00000000" w:rsidRPr="00F67936" w:rsidP="00F67936">
      <w:pPr>
        <w:pStyle w:val="Heading1"/>
      </w:pPr>
      <w:bookmarkStart w:id="1" w:name="O_79407"/>
      <w:bookmarkEnd w:id="1"/>
      <w:r w:rsidRPr="00F67936">
        <w:t>Modification History</w:t>
      </w:r>
    </w:p>
    <w:p w:rsidR="00000000" w:rsidRPr="00F67936" w:rsidP="00F67936">
      <w:pPr>
        <w:pStyle w:val="BodyText"/>
      </w:pPr>
      <w:r w:rsidRPr="00F67936">
        <w:t>Not applicable.</w:t>
      </w:r>
    </w:p>
    <w:p w:rsidR="00000000" w:rsidRPr="00F67936" w:rsidP="00F67936">
      <w:pPr>
        <w:pStyle w:val="AllowPageBreak"/>
      </w:pPr>
    </w:p>
    <w:p w:rsidR="00000000" w:rsidRPr="00F67936" w:rsidP="00F67936">
      <w:pPr>
        <w:pStyle w:val="Heading1"/>
      </w:pPr>
      <w:bookmarkStart w:id="2" w:name="O_79408"/>
      <w:bookmarkEnd w:id="2"/>
      <w:r w:rsidRPr="00F67936">
        <w:t>Unit Descriptor</w:t>
      </w:r>
    </w:p>
    <w:tbl>
      <w:tblPr>
        <w:tblW w:w="0" w:type="auto"/>
        <w:tblLayout w:type="fixed"/>
        <w:tblCellMar>
          <w:left w:w="62" w:type="dxa"/>
          <w:right w:w="62" w:type="dxa"/>
        </w:tblCellMar>
        <w:tblLook w:val="0000"/>
      </w:tblPr>
      <w:tblGrid>
        <w:gridCol w:w="2647"/>
        <w:gridCol w:w="5875"/>
      </w:tblGrid>
      <w:tr w:rsidTr="00D62B22">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This unit describes the performance outcomes, skills and knowledge required to issue notices to insured</w:t>
            </w:r>
            <w:r w:rsidRPr="00F67936">
              <w:t xml:space="preserve"> and other relevant parties advising of cancellation of policy.</w:t>
            </w:r>
          </w:p>
          <w:p w:rsidR="00000000" w:rsidRPr="00F67936" w:rsidP="00F67936">
            <w:pPr>
              <w:pStyle w:val="BodyText"/>
            </w:pPr>
          </w:p>
          <w:p w:rsidR="00000000" w:rsidRPr="00F67936" w:rsidP="00F67936">
            <w:pPr>
              <w:pStyle w:val="BodyText"/>
            </w:pPr>
            <w:r w:rsidRPr="00F67936">
              <w:t xml:space="preserve">This unit is applicable to individuals working within enterprises and job roles subject to licensing, legislative, regulatory or certification requirements including legislation administered </w:t>
            </w:r>
            <w:r w:rsidRPr="00F67936">
              <w:t>by the Australian Securities and Investments Commission (ASIC).</w:t>
            </w: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3" w:name="O_79409"/>
      <w:bookmarkEnd w:id="3"/>
      <w:r w:rsidRPr="00F67936">
        <w:t>Application of the Unit</w:t>
      </w:r>
    </w:p>
    <w:tbl>
      <w:tblPr>
        <w:tblW w:w="0" w:type="auto"/>
        <w:tblLayout w:type="fixed"/>
        <w:tblCellMar>
          <w:left w:w="62" w:type="dxa"/>
          <w:right w:w="62" w:type="dxa"/>
        </w:tblCellMar>
        <w:tblLook w:val="0000"/>
      </w:tblPr>
      <w:tblGrid>
        <w:gridCol w:w="2721"/>
        <w:gridCol w:w="5801"/>
      </w:tblGrid>
      <w:tr w:rsidTr="00D62B2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This unit applies to job roles involving customer services, claims and processing in a range of insurance sectors and may be applied within organisations of various sizes and across a range of customer bases.</w:t>
            </w: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4" w:name="O_79410"/>
      <w:bookmarkEnd w:id="4"/>
      <w:r w:rsidRPr="00F67936">
        <w:t>Licensing/Regulatory Informati</w:t>
      </w:r>
      <w:r w:rsidRPr="00F67936">
        <w:t>on</w:t>
      </w:r>
    </w:p>
    <w:p w:rsidR="00000000" w:rsidRPr="00F67936" w:rsidP="00F67936">
      <w:pPr>
        <w:pStyle w:val="BodyText"/>
      </w:pPr>
      <w:r w:rsidRPr="00F67936">
        <w:t>Not applicable.</w:t>
      </w:r>
    </w:p>
    <w:p w:rsidR="00000000" w:rsidRPr="00F67936" w:rsidP="00F67936">
      <w:pPr>
        <w:pStyle w:val="AllowPageBreak"/>
      </w:pPr>
    </w:p>
    <w:p w:rsidR="00000000" w:rsidRPr="00F67936" w:rsidP="00F67936">
      <w:pPr>
        <w:pStyle w:val="Heading1"/>
      </w:pPr>
      <w:bookmarkStart w:id="5" w:name="O_79412"/>
      <w:bookmarkEnd w:id="5"/>
      <w:r w:rsidRPr="00F67936">
        <w:t>Pre-Requisites</w:t>
      </w:r>
    </w:p>
    <w:tbl>
      <w:tblPr>
        <w:tblW w:w="0" w:type="auto"/>
        <w:tblLayout w:type="fixed"/>
        <w:tblCellMar>
          <w:left w:w="62" w:type="dxa"/>
          <w:right w:w="62" w:type="dxa"/>
        </w:tblCellMar>
        <w:tblLook w:val="0000"/>
      </w:tblPr>
      <w:tblGrid>
        <w:gridCol w:w="2745"/>
        <w:gridCol w:w="1301"/>
        <w:gridCol w:w="4476"/>
      </w:tblGrid>
      <w:tr w:rsidTr="00D62B2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p>
        </w:tc>
      </w:tr>
      <w:tr w:rsidTr="00D62B2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p>
        </w:tc>
      </w:tr>
      <w:tr w:rsidTr="00D62B2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6" w:name="O_79411"/>
      <w:bookmarkEnd w:id="6"/>
      <w:r w:rsidRPr="00F67936">
        <w:t>Employability Skills Information</w:t>
      </w:r>
    </w:p>
    <w:tbl>
      <w:tblPr>
        <w:tblW w:w="0" w:type="auto"/>
        <w:tblLayout w:type="fixed"/>
        <w:tblCellMar>
          <w:left w:w="62" w:type="dxa"/>
          <w:right w:w="62" w:type="dxa"/>
        </w:tblCellMar>
        <w:tblLook w:val="0000"/>
      </w:tblPr>
      <w:tblGrid>
        <w:gridCol w:w="2762"/>
        <w:gridCol w:w="5760"/>
      </w:tblGrid>
      <w:tr w:rsidTr="00D62B2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This unit contains employability skills.</w:t>
            </w: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7" w:name="O_79413"/>
      <w:bookmarkEnd w:id="7"/>
      <w:r w:rsidRPr="00F67936">
        <w:t>Elements and Performance Criteria Pre-Content</w:t>
      </w:r>
    </w:p>
    <w:tbl>
      <w:tblPr>
        <w:tblW w:w="0" w:type="auto"/>
        <w:tblLayout w:type="fixed"/>
        <w:tblCellMar>
          <w:left w:w="62" w:type="dxa"/>
          <w:right w:w="62" w:type="dxa"/>
        </w:tblCellMar>
        <w:tblLook w:val="0000"/>
      </w:tblPr>
      <w:tblGrid>
        <w:gridCol w:w="2586"/>
        <w:gridCol w:w="5936"/>
      </w:tblGrid>
      <w:tr w:rsidTr="00D62B2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Performance criteria describe the performance needed to demonstrate achievement of the element. Where bold italicised text is used, further information is detailed in the required skills and</w:t>
            </w:r>
            <w:r w:rsidRPr="00F67936">
              <w:t xml:space="preserve"> knowledge section and the range statement. Assessment of performance is to be consistent with the evidence guide.</w:t>
            </w: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8" w:name="O_79414"/>
      <w:bookmarkEnd w:id="8"/>
      <w:r w:rsidRPr="00F67936">
        <w:t>Elements and Performance Criteria</w:t>
      </w:r>
    </w:p>
    <w:tbl>
      <w:tblPr>
        <w:tblW w:w="0" w:type="auto"/>
        <w:tblLayout w:type="fixed"/>
        <w:tblCellMar>
          <w:left w:w="62" w:type="dxa"/>
          <w:right w:w="62" w:type="dxa"/>
        </w:tblCellMar>
        <w:tblLook w:val="0000"/>
      </w:tblPr>
      <w:tblGrid>
        <w:gridCol w:w="2586"/>
        <w:gridCol w:w="5936"/>
      </w:tblGrid>
      <w:tr w:rsidTr="00D62B22">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PERFORMANCE CRITERIA</w:t>
            </w:r>
          </w:p>
        </w:tc>
      </w:tr>
      <w:tr w:rsidTr="00D62B2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List"/>
              <w:rPr>
                <w:lang w:val="en-NZ"/>
              </w:rPr>
            </w:pPr>
            <w:r w:rsidRPr="00F67936">
              <w:t>1.</w:t>
            </w:r>
            <w:r w:rsidRPr="00F67936">
              <w:tab/>
              <w:t>Identify policy for cancellation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2"/>
            </w:pPr>
            <w:r w:rsidRPr="00F67936">
              <w:t>1.1.</w:t>
            </w:r>
            <w:r w:rsidRPr="00F67936">
              <w:tab/>
            </w:r>
            <w:r w:rsidRPr="00F67936">
              <w:rPr>
                <w:rStyle w:val="BoldandItalics"/>
              </w:rPr>
              <w:t>Request to cancel</w:t>
            </w:r>
            <w:r w:rsidRPr="00F67936">
              <w:t xml:space="preserve"> a policy is received in </w:t>
            </w:r>
            <w:r w:rsidRPr="00F67936">
              <w:rPr>
                <w:rStyle w:val="BoldandItalics"/>
              </w:rPr>
              <w:t>appropriate format</w:t>
            </w:r>
            <w:r w:rsidRPr="00F67936">
              <w:t xml:space="preserve"> and verified with client or </w:t>
            </w:r>
            <w:r w:rsidRPr="00F67936">
              <w:rPr>
                <w:rStyle w:val="BoldandItalics"/>
              </w:rPr>
              <w:t>relevant personnel</w:t>
            </w:r>
          </w:p>
          <w:p w:rsidR="00000000" w:rsidP="00F67936">
            <w:pPr>
              <w:pStyle w:val="List2"/>
              <w:rPr>
                <w:lang w:val="en-NZ"/>
              </w:rPr>
            </w:pPr>
            <w:r w:rsidRPr="00F67936">
              <w:t>1.2.</w:t>
            </w:r>
            <w:r w:rsidRPr="00F67936">
              <w:tab/>
            </w:r>
            <w:r w:rsidRPr="00F67936">
              <w:rPr>
                <w:rStyle w:val="BoldandItalics"/>
              </w:rPr>
              <w:t>Reason for cancellation</w:t>
            </w:r>
            <w:r w:rsidRPr="00F67936">
              <w:t xml:space="preserve"> is established and recorded according to the organisation's operating procedures</w:t>
            </w:r>
          </w:p>
        </w:tc>
      </w:tr>
      <w:tr w:rsidTr="00D62B2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List"/>
              <w:rPr>
                <w:lang w:val="en-NZ"/>
              </w:rPr>
            </w:pPr>
            <w:r w:rsidRPr="00F67936">
              <w:t>2.</w:t>
            </w:r>
            <w:r w:rsidRPr="00F67936">
              <w:tab/>
              <w:t>Process cancellation details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2"/>
            </w:pPr>
            <w:r w:rsidRPr="00F67936">
              <w:t>2.1.</w:t>
            </w:r>
            <w:r w:rsidRPr="00F67936">
              <w:tab/>
              <w:t>Details of the ca</w:t>
            </w:r>
            <w:r w:rsidRPr="00F67936">
              <w:t>ncellation are entered into the organisation's database</w:t>
            </w:r>
          </w:p>
          <w:p w:rsidR="00000000" w:rsidP="00F67936">
            <w:pPr>
              <w:pStyle w:val="List2"/>
              <w:rPr>
                <w:lang w:val="en-NZ"/>
              </w:rPr>
            </w:pPr>
            <w:r w:rsidRPr="00F67936">
              <w:t>2.2.</w:t>
            </w:r>
            <w:r w:rsidRPr="00F67936">
              <w:tab/>
              <w:t>Insured or relevant parties are contacted where necessary to obtain further details required to process the cancellation</w:t>
            </w:r>
          </w:p>
        </w:tc>
      </w:tr>
      <w:tr w:rsidTr="00D62B2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List"/>
              <w:rPr>
                <w:lang w:val="en-NZ"/>
              </w:rPr>
            </w:pPr>
            <w:r w:rsidRPr="00F67936">
              <w:t>3.</w:t>
            </w:r>
            <w:r w:rsidRPr="00F67936">
              <w:tab/>
              <w:t>Finalise refunds or payments owing</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2"/>
            </w:pPr>
            <w:r w:rsidRPr="00F67936">
              <w:t>3.1.</w:t>
            </w:r>
            <w:r w:rsidRPr="00F67936">
              <w:tab/>
              <w:t>Refunds are calculated accordi</w:t>
            </w:r>
            <w:r w:rsidRPr="00F67936">
              <w:t>ng to the organisation's policies and procedures and verified by relevant personnel</w:t>
            </w:r>
          </w:p>
          <w:p w:rsidR="00000000" w:rsidRPr="00F67936" w:rsidP="00F67936">
            <w:pPr>
              <w:pStyle w:val="List2"/>
            </w:pPr>
            <w:r w:rsidRPr="00F67936">
              <w:t>3.2.</w:t>
            </w:r>
            <w:r w:rsidRPr="00F67936">
              <w:tab/>
              <w:t>Authority to remit refund or amounts owing is obtained from relevant personnel</w:t>
            </w:r>
          </w:p>
          <w:p w:rsidR="00000000" w:rsidRPr="00F67936" w:rsidP="00F67936">
            <w:pPr>
              <w:pStyle w:val="List2"/>
            </w:pPr>
            <w:r w:rsidRPr="00F67936">
              <w:t>3.3.</w:t>
            </w:r>
            <w:r w:rsidRPr="00F67936">
              <w:tab/>
              <w:t xml:space="preserve">Payments are dispatched within the required timeframe </w:t>
            </w:r>
          </w:p>
          <w:p w:rsidR="00000000" w:rsidP="00F67936">
            <w:pPr>
              <w:pStyle w:val="List2"/>
              <w:rPr>
                <w:lang w:val="en-NZ"/>
              </w:rPr>
            </w:pPr>
            <w:r w:rsidRPr="00F67936">
              <w:t>3.4.</w:t>
            </w:r>
            <w:r w:rsidRPr="00F67936">
              <w:tab/>
              <w:t>Documents are copied an</w:t>
            </w:r>
            <w:r w:rsidRPr="00F67936">
              <w:t>d filed for auditing purposes according to organisation operating procedures</w:t>
            </w:r>
          </w:p>
        </w:tc>
      </w:tr>
      <w:tr w:rsidTr="00D62B2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List"/>
              <w:rPr>
                <w:lang w:val="en-NZ"/>
              </w:rPr>
            </w:pPr>
            <w:r w:rsidRPr="00F67936">
              <w:t>4.</w:t>
            </w:r>
            <w:r w:rsidRPr="00F67936">
              <w:tab/>
              <w:t>Issue relevant documentation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2"/>
            </w:pPr>
            <w:r w:rsidRPr="00F67936">
              <w:t>4.1.</w:t>
            </w:r>
            <w:r w:rsidRPr="00F67936">
              <w:tab/>
              <w:t xml:space="preserve">Notices required by </w:t>
            </w:r>
            <w:r w:rsidRPr="00F67936">
              <w:rPr>
                <w:rStyle w:val="BoldandItalics"/>
              </w:rPr>
              <w:t>legislation and codes of practice</w:t>
            </w:r>
            <w:r w:rsidRPr="00F67936">
              <w:t xml:space="preserve"> are sent to insured parties within required timeframes and according to operating procedures</w:t>
            </w:r>
          </w:p>
          <w:p w:rsidR="00000000" w:rsidRPr="00F67936" w:rsidP="00F67936">
            <w:pPr>
              <w:pStyle w:val="List2"/>
            </w:pPr>
            <w:r w:rsidRPr="00F67936">
              <w:t>4.2.</w:t>
            </w:r>
            <w:r w:rsidRPr="00F67936">
              <w:tab/>
              <w:t>Where necessary, financiers are advised of cancellation of insurance</w:t>
            </w: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9" w:name="O_79415"/>
      <w:bookmarkEnd w:id="9"/>
      <w:r w:rsidRPr="00F67936">
        <w:t>Required Skills and Knowledge</w:t>
      </w:r>
    </w:p>
    <w:tbl>
      <w:tblPr>
        <w:tblW w:w="0" w:type="auto"/>
        <w:tblLayout w:type="fixed"/>
        <w:tblCellMar>
          <w:left w:w="62" w:type="dxa"/>
          <w:right w:w="62" w:type="dxa"/>
        </w:tblCellMar>
        <w:tblLook w:val="0000"/>
      </w:tblPr>
      <w:tblGrid>
        <w:gridCol w:w="8522"/>
      </w:tblGrid>
      <w:tr w:rsidTr="00D62B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REQUIRED SKILLS AND KNOWLEDGE</w:t>
            </w:r>
          </w:p>
        </w:tc>
      </w:tr>
      <w:tr w:rsidTr="00D62B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t>This secti</w:t>
            </w:r>
            <w:r w:rsidRPr="00F67936">
              <w:t>on describes the skills and knowledge required for this unit.</w:t>
            </w:r>
          </w:p>
        </w:tc>
      </w:tr>
      <w:tr w:rsidTr="00D62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Required skills</w:t>
            </w:r>
          </w:p>
        </w:tc>
      </w:tr>
      <w:tr w:rsidTr="00D62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communication skills to:</w:t>
            </w:r>
          </w:p>
          <w:p w:rsidR="00000000" w:rsidRPr="00F67936" w:rsidP="00F67936">
            <w:pPr>
              <w:pStyle w:val="ListBullet2"/>
            </w:pPr>
            <w:r w:rsidRPr="00F67936">
              <w:t>determine and confirm information, using questioning and active listening as required</w:t>
            </w:r>
          </w:p>
          <w:p w:rsidR="00000000" w:rsidRPr="00F67936" w:rsidP="00F67936">
            <w:pPr>
              <w:pStyle w:val="ListBullet2"/>
            </w:pPr>
            <w:r w:rsidRPr="00F67936">
              <w:t>relate to customers</w:t>
            </w:r>
          </w:p>
          <w:p w:rsidR="00000000" w:rsidRPr="00F67936" w:rsidP="00F67936">
            <w:pPr>
              <w:pStyle w:val="ListBullet2"/>
            </w:pPr>
            <w:r w:rsidRPr="00F67936">
              <w:t>liaise with others, share information, listen and understand</w:t>
            </w:r>
          </w:p>
          <w:p w:rsidR="00000000" w:rsidRPr="00F67936" w:rsidP="00F67936">
            <w:pPr>
              <w:pStyle w:val="ListBullet2"/>
            </w:pPr>
            <w:r w:rsidRPr="00F67936">
              <w:t>use language and concepts appropriate to cultural differences</w:t>
            </w:r>
          </w:p>
          <w:p w:rsidR="00000000" w:rsidRPr="00F67936" w:rsidP="00F67936">
            <w:pPr>
              <w:pStyle w:val="ListBullet"/>
            </w:pPr>
            <w:r w:rsidRPr="00F67936">
              <w:t>numeracy and IT skills to:</w:t>
            </w:r>
          </w:p>
          <w:p w:rsidR="00000000" w:rsidRPr="00F67936" w:rsidP="00F67936">
            <w:pPr>
              <w:pStyle w:val="ListBullet2"/>
            </w:pPr>
            <w:r w:rsidRPr="00F67936">
              <w:t>perform calculations related to achieving required outcomes</w:t>
            </w:r>
          </w:p>
          <w:p w:rsidR="00000000" w:rsidRPr="00F67936" w:rsidP="00F67936">
            <w:pPr>
              <w:pStyle w:val="ListBullet2"/>
            </w:pPr>
            <w:r w:rsidRPr="00F67936">
              <w:t xml:space="preserve">use computer applications (word processing, </w:t>
            </w:r>
            <w:r w:rsidRPr="00F67936">
              <w:t>spreadsheet, database, specific purpose computer systems) to assist in achieving required outcomes</w:t>
            </w:r>
          </w:p>
          <w:p w:rsidR="00000000" w:rsidRPr="00F67936" w:rsidP="00F67936">
            <w:pPr>
              <w:pStyle w:val="ListBullet2"/>
            </w:pPr>
            <w:r w:rsidRPr="00F67936">
              <w:t>access and update records electronically</w:t>
            </w:r>
          </w:p>
          <w:p w:rsidR="00000000" w:rsidRPr="00F67936" w:rsidP="00F67936">
            <w:pPr>
              <w:pStyle w:val="ListBullet2"/>
            </w:pPr>
            <w:r w:rsidRPr="00F67936">
              <w:t>access web-based information services</w:t>
            </w:r>
          </w:p>
          <w:p w:rsidR="00000000" w:rsidRPr="00F67936" w:rsidP="00F67936">
            <w:pPr>
              <w:pStyle w:val="ListBullet"/>
            </w:pPr>
            <w:r w:rsidRPr="00F67936">
              <w:t>literacy skills to read and interpret documentation from a variety of sources</w:t>
            </w:r>
            <w:r w:rsidRPr="00F67936">
              <w:t xml:space="preserve"> and record and consolidate relevant related information</w:t>
            </w:r>
          </w:p>
          <w:p w:rsidR="00000000" w:rsidRPr="00F67936" w:rsidP="00F67936">
            <w:pPr>
              <w:pStyle w:val="ListBullet"/>
            </w:pPr>
            <w:r w:rsidRPr="00F67936">
              <w:t>research and analysis skills for accessing and interpreting relevant information</w:t>
            </w:r>
          </w:p>
          <w:p w:rsidR="00000000" w:rsidP="00F67936">
            <w:pPr>
              <w:pStyle w:val="ListBullet"/>
              <w:rPr>
                <w:lang w:val="en-NZ"/>
              </w:rPr>
            </w:pPr>
            <w:r w:rsidRPr="00F67936">
              <w:t>organisational skills, including the ability to plan and sequence work</w:t>
            </w:r>
          </w:p>
        </w:tc>
      </w:tr>
      <w:tr w:rsidTr="00D62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Required knowledge</w:t>
            </w:r>
          </w:p>
        </w:tc>
      </w:tr>
      <w:tr w:rsidTr="00D62B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relevant industry legislation</w:t>
            </w:r>
          </w:p>
          <w:p w:rsidR="00000000" w:rsidRPr="00F67936" w:rsidP="00F67936">
            <w:pPr>
              <w:pStyle w:val="ListBullet"/>
            </w:pPr>
            <w:r w:rsidRPr="00F67936">
              <w:t>organisation and departmental policy, procedures and authorities and industry sector policy wording</w:t>
            </w:r>
          </w:p>
          <w:p w:rsidR="00000000" w:rsidRPr="00F67936" w:rsidP="00F67936">
            <w:pPr>
              <w:pStyle w:val="ListBullet"/>
            </w:pPr>
            <w:r w:rsidRPr="00F67936">
              <w:t>organisation products</w:t>
            </w:r>
          </w:p>
          <w:p w:rsidR="00000000" w:rsidRPr="00F67936" w:rsidP="00F67936">
            <w:pPr>
              <w:pStyle w:val="ListBullet"/>
            </w:pPr>
            <w:r w:rsidRPr="00F67936">
              <w:t>IT and communication systems</w:t>
            </w:r>
          </w:p>
          <w:p w:rsidR="00000000" w:rsidRPr="00F67936" w:rsidP="00F67936">
            <w:pPr>
              <w:pStyle w:val="ListBullet"/>
            </w:pPr>
            <w:r w:rsidRPr="00F67936">
              <w:t>basic industry sector compliance requirements</w:t>
            </w:r>
          </w:p>
          <w:p w:rsidR="00000000" w:rsidRPr="00F67936" w:rsidP="00F67936">
            <w:pPr>
              <w:pStyle w:val="ListBullet"/>
            </w:pPr>
            <w:r w:rsidRPr="00F67936">
              <w:t>duty of disclosure</w:t>
            </w:r>
          </w:p>
          <w:p w:rsidR="00000000" w:rsidRPr="00F67936" w:rsidP="00F67936">
            <w:pPr>
              <w:pStyle w:val="ListBullet"/>
            </w:pPr>
            <w:r w:rsidRPr="00F67936">
              <w:t>privacy pr</w:t>
            </w:r>
            <w:r w:rsidRPr="00F67936">
              <w:t>inciples</w:t>
            </w: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10" w:name="O_79416"/>
      <w:bookmarkEnd w:id="10"/>
      <w:r w:rsidRPr="00F67936">
        <w:t>Evidence Guide</w:t>
      </w:r>
    </w:p>
    <w:tbl>
      <w:tblPr>
        <w:tblW w:w="9570" w:type="dxa"/>
        <w:tblLayout w:type="fixed"/>
        <w:tblCellMar>
          <w:left w:w="62" w:type="dxa"/>
          <w:right w:w="62" w:type="dxa"/>
        </w:tblCellMar>
        <w:tblLook w:val="0000"/>
      </w:tblPr>
      <w:tblGrid>
        <w:gridCol w:w="2808"/>
        <w:gridCol w:w="6762"/>
      </w:tblGrid>
      <w:tr w:rsidTr="00D62B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EVIDENCE GUIDE</w:t>
            </w:r>
          </w:p>
        </w:tc>
      </w:tr>
      <w:tr w:rsidTr="00D62B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t xml:space="preserve">The Evidence Guide provides advice on assessment and must be read in conjunction with the performance criteria, required skills and knowledge, </w:t>
            </w:r>
            <w:r w:rsidRPr="00F67936">
              <w:t>range statement and the Assessment Guidelines for the Training Package.</w:t>
            </w:r>
          </w:p>
        </w:tc>
      </w:tr>
      <w:tr w:rsidTr="00D62B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p>
        </w:tc>
      </w:tr>
      <w:tr w:rsidTr="00D62B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Evidence of the ability to:</w:t>
            </w:r>
          </w:p>
          <w:p w:rsidR="00000000" w:rsidRPr="00F67936" w:rsidP="00F67936">
            <w:pPr>
              <w:pStyle w:val="ListBullet"/>
            </w:pPr>
            <w:r w:rsidRPr="00F67936">
              <w:t>comply with industry codes of pract</w:t>
            </w:r>
            <w:r w:rsidRPr="00F67936">
              <w:t>ice</w:t>
            </w:r>
          </w:p>
          <w:p w:rsidR="00000000" w:rsidRPr="00F67936" w:rsidP="00F67936">
            <w:pPr>
              <w:pStyle w:val="ListBullet"/>
            </w:pPr>
            <w:r w:rsidRPr="00F67936">
              <w:t>apply organisation operating policies and procedures in relation to issuing cancellation advice</w:t>
            </w:r>
          </w:p>
          <w:p w:rsidR="00000000" w:rsidP="00F67936">
            <w:pPr>
              <w:pStyle w:val="ListBullet"/>
              <w:rPr>
                <w:lang w:val="en-NZ"/>
              </w:rPr>
            </w:pPr>
            <w:r w:rsidRPr="00F67936">
              <w:t>use accuracy and attention to detail in issuing cancellation advice.</w:t>
            </w:r>
          </w:p>
        </w:tc>
      </w:tr>
      <w:tr w:rsidTr="00D62B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Assessment must ensure:</w:t>
            </w:r>
          </w:p>
          <w:p w:rsidR="00000000" w:rsidRPr="00F67936" w:rsidP="00F67936">
            <w:pPr>
              <w:pStyle w:val="ListBullet"/>
            </w:pPr>
            <w:r w:rsidRPr="00F67936">
              <w:t>competency is demonstrated in the context of the work environment and conditions specified in the range statement either in a relevant workplace or a closely simulated work environment</w:t>
            </w:r>
          </w:p>
          <w:p w:rsidR="00000000" w:rsidRPr="00F67936" w:rsidP="00F67936">
            <w:pPr>
              <w:pStyle w:val="ListBullet"/>
            </w:pPr>
            <w:r w:rsidRPr="00F67936">
              <w:t>access to and the use of a range of common office equipment, technology</w:t>
            </w:r>
            <w:r w:rsidRPr="00F67936">
              <w:t>, software and consumables</w:t>
            </w:r>
          </w:p>
          <w:p w:rsidR="00000000" w:rsidRPr="00F67936" w:rsidP="00F67936">
            <w:pPr>
              <w:pStyle w:val="ListBullet"/>
            </w:pPr>
            <w:r w:rsidRPr="00F67936">
              <w:t>access to organisation records</w:t>
            </w:r>
          </w:p>
          <w:p w:rsidR="00000000" w:rsidP="00F67936">
            <w:pPr>
              <w:pStyle w:val="ListBullet"/>
              <w:rPr>
                <w:lang w:val="en-NZ"/>
              </w:rPr>
            </w:pPr>
            <w:r w:rsidRPr="00F67936">
              <w:t>access to organisation policies and procedures.</w:t>
            </w:r>
          </w:p>
        </w:tc>
      </w:tr>
      <w:tr w:rsidTr="00D62B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A range of assessment methods should be used to assess practical skills and knowledge. The following examples, in combination, a</w:t>
            </w:r>
            <w:r w:rsidRPr="00F67936">
              <w:t xml:space="preserve">re appropriate for this unit: </w:t>
            </w:r>
          </w:p>
          <w:p w:rsidR="00000000" w:rsidRPr="00F67936" w:rsidP="00F67936">
            <w:pPr>
              <w:pStyle w:val="ListBullet"/>
            </w:pPr>
            <w:r w:rsidRPr="00F67936">
              <w:t>evaluating an integrated activity, which combines the elements of competency for the unit, or a cluster of related units of competency</w:t>
            </w:r>
          </w:p>
          <w:p w:rsidR="00000000" w:rsidRPr="00F67936" w:rsidP="00F67936">
            <w:pPr>
              <w:pStyle w:val="ListBullet"/>
            </w:pPr>
            <w:r w:rsidRPr="00F67936">
              <w:t>observing processes and procedures in workplaces</w:t>
            </w:r>
          </w:p>
          <w:p w:rsidR="00000000" w:rsidRPr="00F67936" w:rsidP="00F67936">
            <w:pPr>
              <w:pStyle w:val="ListBullet"/>
            </w:pPr>
            <w:r w:rsidRPr="00F67936">
              <w:t>verbal or written questioning on underpi</w:t>
            </w:r>
            <w:r w:rsidRPr="00F67936">
              <w:t>nning knowledge and skills</w:t>
            </w:r>
          </w:p>
          <w:p w:rsidR="00000000" w:rsidRPr="00F67936" w:rsidP="00F67936">
            <w:pPr>
              <w:pStyle w:val="ListBullet"/>
            </w:pPr>
            <w:r w:rsidRPr="00F67936">
              <w:t>evaluating samples of work</w:t>
            </w:r>
          </w:p>
          <w:p w:rsidR="00000000" w:rsidP="00F67936">
            <w:pPr>
              <w:pStyle w:val="ListBullet"/>
              <w:rPr>
                <w:lang w:val="en-NZ"/>
              </w:rPr>
            </w:pPr>
            <w:r w:rsidRPr="00F67936">
              <w:t>accessing and validating third party reports.</w:t>
            </w:r>
          </w:p>
        </w:tc>
      </w:tr>
      <w:tr w:rsidTr="00D62B2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11" w:name="O_79417"/>
      <w:bookmarkEnd w:id="11"/>
      <w:r w:rsidRPr="00F67936">
        <w:t>Range Statement</w:t>
      </w:r>
    </w:p>
    <w:tbl>
      <w:tblPr>
        <w:tblW w:w="0" w:type="auto"/>
        <w:tblLayout w:type="fixed"/>
        <w:tblCellMar>
          <w:left w:w="62" w:type="dxa"/>
          <w:right w:w="62" w:type="dxa"/>
        </w:tblCellMar>
        <w:tblLook w:val="0000"/>
      </w:tblPr>
      <w:tblGrid>
        <w:gridCol w:w="2500"/>
        <w:gridCol w:w="6022"/>
      </w:tblGrid>
      <w:tr w:rsidTr="00D62B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RANGE STATEMENT</w:t>
            </w:r>
          </w:p>
        </w:tc>
      </w:tr>
      <w:tr w:rsidTr="00D62B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t>The range statement relates to the unit of competency as a whole. It allows for different work environments and situations that may affect performance. Bold italicised wording, if used in the performance criteria, is detailed below. Essential operating con</w:t>
            </w:r>
            <w:r w:rsidRPr="00F67936">
              <w:t>ditions that may be present with training and assessment (depending on the work situation, needs of the candidate, accessibility of the item, and local industry and regional contexts) may also be included.</w:t>
            </w:r>
          </w:p>
        </w:tc>
      </w:tr>
      <w:tr w:rsidTr="00D62B22">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BoldandItalics"/>
              </w:rPr>
              <w:t>Requests to cancel</w:t>
            </w:r>
            <w:r w:rsidRPr="00F67936">
              <w:t xml:space="preserve"> insurance policies may be ini</w:t>
            </w:r>
            <w:r w:rsidRPr="00F67936">
              <w:t>tiated by</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claims department</w:t>
            </w:r>
          </w:p>
          <w:p w:rsidR="00000000" w:rsidRPr="00F67936" w:rsidP="00F67936">
            <w:pPr>
              <w:pStyle w:val="ListBullet"/>
            </w:pPr>
            <w:r w:rsidRPr="00F67936">
              <w:t>financiers</w:t>
            </w:r>
          </w:p>
          <w:p w:rsidR="00000000" w:rsidP="00F67936">
            <w:pPr>
              <w:pStyle w:val="ListBullet"/>
              <w:rPr>
                <w:lang w:val="en-NZ"/>
              </w:rPr>
            </w:pPr>
            <w:r w:rsidRPr="00F67936">
              <w:t>the insured.</w:t>
            </w:r>
          </w:p>
        </w:tc>
      </w:tr>
      <w:tr w:rsidTr="00D62B22">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BoldandItalics"/>
              </w:rPr>
              <w:t>Appropriate formats</w:t>
            </w:r>
            <w:r w:rsidRPr="00F67936">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in writing from the insured</w:t>
            </w:r>
          </w:p>
          <w:p w:rsidR="00000000" w:rsidRPr="00F67936" w:rsidP="00F67936">
            <w:pPr>
              <w:pStyle w:val="ListBullet"/>
            </w:pPr>
            <w:r w:rsidRPr="00F67936">
              <w:t>in writing from the financier</w:t>
            </w:r>
          </w:p>
          <w:p w:rsidR="00000000" w:rsidP="00F67936">
            <w:pPr>
              <w:pStyle w:val="ListBullet"/>
              <w:rPr>
                <w:lang w:val="en-NZ"/>
              </w:rPr>
            </w:pPr>
            <w:r w:rsidRPr="00F67936">
              <w:t>on appropriate internal memo documentation.</w:t>
            </w:r>
          </w:p>
        </w:tc>
      </w:tr>
      <w:tr w:rsidTr="00D62B22">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BoldandItalics"/>
              </w:rPr>
              <w:t>Relevant personnel</w:t>
            </w:r>
            <w:r w:rsidRPr="00F67936">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accounts personnel</w:t>
            </w:r>
          </w:p>
          <w:p w:rsidR="00000000" w:rsidRPr="00F67936" w:rsidP="00F67936">
            <w:pPr>
              <w:pStyle w:val="ListBullet"/>
            </w:pPr>
            <w:r w:rsidRPr="00F67936">
              <w:t>administration department</w:t>
            </w:r>
          </w:p>
          <w:p w:rsidR="00000000" w:rsidRPr="00F67936" w:rsidP="00F67936">
            <w:pPr>
              <w:pStyle w:val="ListBullet"/>
            </w:pPr>
            <w:r w:rsidRPr="00F67936">
              <w:t>claims manager</w:t>
            </w:r>
          </w:p>
          <w:p w:rsidR="00000000" w:rsidP="00F67936">
            <w:pPr>
              <w:pStyle w:val="ListBullet"/>
              <w:rPr>
                <w:lang w:val="en-NZ"/>
              </w:rPr>
            </w:pPr>
            <w:r w:rsidRPr="00F67936">
              <w:t>customer service manager.</w:t>
            </w:r>
          </w:p>
        </w:tc>
      </w:tr>
      <w:tr w:rsidTr="00D62B22">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BoldandItalics"/>
              </w:rPr>
              <w:t>Reasons for cancellation</w:t>
            </w:r>
            <w:r w:rsidRPr="00F67936">
              <w:t xml:space="preserve"> of policy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insured has been found to have submitted a fraudulent claim with the insurance organisation</w:t>
            </w:r>
          </w:p>
          <w:p w:rsidR="00000000" w:rsidRPr="00F67936" w:rsidP="00F67936">
            <w:pPr>
              <w:pStyle w:val="ListBullet"/>
            </w:pPr>
            <w:r w:rsidRPr="00F67936">
              <w:t>insured has breached of duty of disclosure</w:t>
            </w:r>
          </w:p>
          <w:p w:rsidR="00000000" w:rsidP="00F67936">
            <w:pPr>
              <w:pStyle w:val="ListBullet"/>
              <w:rPr>
                <w:lang w:val="en-NZ"/>
              </w:rPr>
            </w:pPr>
            <w:r w:rsidRPr="00F67936">
              <w:t>insu</w:t>
            </w:r>
            <w:r w:rsidRPr="00F67936">
              <w:t>red wants to take out insurance with another insurance organisation or underwriter and needs to cancel policy mid-term.</w:t>
            </w:r>
          </w:p>
        </w:tc>
      </w:tr>
      <w:tr w:rsidTr="00D62B22">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BoldandItalics"/>
              </w:rPr>
              <w:t>Legislation and codes of practice</w:t>
            </w:r>
            <w:r w:rsidRPr="00F67936">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Corporations Act</w:t>
            </w:r>
          </w:p>
          <w:p w:rsidR="00000000" w:rsidRPr="00F67936" w:rsidP="00F67936">
            <w:pPr>
              <w:pStyle w:val="ListBullet"/>
            </w:pPr>
            <w:r w:rsidRPr="00F67936">
              <w:t>Financial Services Reform Act (FSRA)</w:t>
            </w:r>
          </w:p>
          <w:p w:rsidR="00000000" w:rsidRPr="00F67936" w:rsidP="00F67936">
            <w:pPr>
              <w:pStyle w:val="ListBullet"/>
            </w:pPr>
            <w:r w:rsidRPr="00F67936">
              <w:t>General Insurance Code of Practice</w:t>
            </w:r>
          </w:p>
          <w:p w:rsidR="00000000" w:rsidRPr="00F67936" w:rsidP="00F67936">
            <w:pPr>
              <w:pStyle w:val="ListBullet"/>
            </w:pPr>
            <w:r w:rsidRPr="00F67936">
              <w:t>Industry codes of practice</w:t>
            </w:r>
          </w:p>
          <w:p w:rsidR="00000000" w:rsidP="00F67936">
            <w:pPr>
              <w:pStyle w:val="ListBullet"/>
              <w:rPr>
                <w:lang w:val="en-NZ"/>
              </w:rPr>
            </w:pPr>
            <w:r w:rsidRPr="00F67936">
              <w:t>Insurance Contracts Act.</w:t>
            </w:r>
          </w:p>
        </w:tc>
      </w:tr>
      <w:tr w:rsidTr="00D62B22">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BoldandItalics"/>
              </w:rPr>
              <w:t>Refunds or payments owing</w:t>
            </w:r>
            <w:r w:rsidRPr="00F67936">
              <w:t xml:space="preserve"> will depend on:</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ListBullet"/>
            </w:pPr>
            <w:r w:rsidRPr="00F67936">
              <w:t>date of policy cancellation</w:t>
            </w:r>
          </w:p>
          <w:p w:rsidR="00000000" w:rsidRPr="00F67936" w:rsidP="00F67936">
            <w:pPr>
              <w:pStyle w:val="ListBullet"/>
            </w:pPr>
            <w:r w:rsidRPr="00F67936">
              <w:t>nature of cancellation</w:t>
            </w:r>
          </w:p>
          <w:p w:rsidR="00000000" w:rsidRPr="00F67936" w:rsidP="00F67936">
            <w:pPr>
              <w:pStyle w:val="ListBullet"/>
            </w:pPr>
            <w:r w:rsidRPr="00F67936">
              <w:t>organisational policies in relation to cancellation of policies.</w:t>
            </w:r>
          </w:p>
        </w:tc>
      </w:tr>
    </w:tbl>
    <w:p w:rsidR="00D62B22" w:rsidP="00F67936">
      <w:pPr>
        <w:pStyle w:val="BodyText"/>
      </w:pPr>
    </w:p>
    <w:p w:rsidR="00D62B22" w:rsidP="00F67936">
      <w:pPr>
        <w:pStyle w:val="BodyText"/>
      </w:pPr>
    </w:p>
    <w:p w:rsidR="00000000" w:rsidRPr="00F67936" w:rsidP="00F67936">
      <w:pPr>
        <w:pStyle w:val="Heading1"/>
      </w:pPr>
      <w:bookmarkStart w:id="12" w:name="O_79418"/>
      <w:bookmarkEnd w:id="12"/>
      <w:r w:rsidRPr="00F67936">
        <w:t>Unit Sector(s)</w:t>
      </w:r>
    </w:p>
    <w:tbl>
      <w:tblPr>
        <w:tblW w:w="0" w:type="auto"/>
        <w:tblLayout w:type="fixed"/>
        <w:tblCellMar>
          <w:left w:w="62" w:type="dxa"/>
          <w:right w:w="62" w:type="dxa"/>
        </w:tblCellMar>
        <w:tblLook w:val="0000"/>
      </w:tblPr>
      <w:tblGrid>
        <w:gridCol w:w="2594"/>
        <w:gridCol w:w="5928"/>
      </w:tblGrid>
      <w:tr w:rsidTr="00D62B22">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r w:rsidRPr="00F67936">
              <w:t>Insurance services</w:t>
            </w: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13" w:name="O_156469"/>
      <w:bookmarkEnd w:id="13"/>
      <w:r w:rsidRPr="00F67936">
        <w:t>Competency field</w:t>
      </w:r>
    </w:p>
    <w:tbl>
      <w:tblPr>
        <w:tblW w:w="0" w:type="auto"/>
        <w:tblLayout w:type="fixed"/>
        <w:tblCellMar>
          <w:left w:w="62" w:type="dxa"/>
          <w:right w:w="62" w:type="dxa"/>
        </w:tblCellMar>
        <w:tblLook w:val="0000"/>
      </w:tblPr>
      <w:tblGrid>
        <w:gridCol w:w="2754"/>
        <w:gridCol w:w="5768"/>
      </w:tblGrid>
      <w:tr w:rsidTr="00D62B2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p>
        </w:tc>
      </w:tr>
    </w:tbl>
    <w:p w:rsidR="00000000" w:rsidRPr="00F67936" w:rsidP="00F67936">
      <w:pPr>
        <w:pStyle w:val="BodyText"/>
      </w:pPr>
    </w:p>
    <w:p w:rsidR="00000000" w:rsidRPr="00F67936" w:rsidP="00F67936">
      <w:pPr>
        <w:pStyle w:val="AllowPageBreak"/>
      </w:pPr>
    </w:p>
    <w:p w:rsidR="00000000" w:rsidRPr="00F67936" w:rsidP="00F67936">
      <w:pPr>
        <w:pStyle w:val="Heading1"/>
      </w:pPr>
      <w:bookmarkStart w:id="14" w:name="O_156468"/>
      <w:bookmarkEnd w:id="14"/>
      <w:r w:rsidRPr="00F67936">
        <w:t>Co-requisite units</w:t>
      </w:r>
    </w:p>
    <w:tbl>
      <w:tblPr>
        <w:tblW w:w="0" w:type="auto"/>
        <w:tblLayout w:type="fixed"/>
        <w:tblCellMar>
          <w:left w:w="62" w:type="dxa"/>
          <w:right w:w="62" w:type="dxa"/>
        </w:tblCellMar>
        <w:tblLook w:val="0000"/>
      </w:tblPr>
      <w:tblGrid>
        <w:gridCol w:w="2629"/>
        <w:gridCol w:w="1324"/>
        <w:gridCol w:w="4569"/>
      </w:tblGrid>
      <w:tr w:rsidTr="00D62B2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r w:rsidRPr="00F6793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936">
            <w:pPr>
              <w:pStyle w:val="BodyText"/>
              <w:rPr>
                <w:lang w:val="en-NZ"/>
              </w:rPr>
            </w:pPr>
          </w:p>
        </w:tc>
      </w:tr>
      <w:tr w:rsidTr="00D62B2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936" w:rsidP="00F67936">
            <w:pPr>
              <w:pStyle w:val="BodyText"/>
            </w:pPr>
          </w:p>
        </w:tc>
      </w:tr>
    </w:tbl>
    <w:p w:rsidR="00000000" w:rsidRPr="00F67936" w:rsidP="00F67936">
      <w:pPr>
        <w:pStyle w:val="BodyText"/>
      </w:pPr>
    </w:p>
    <w:p w:rsidR="00000000" w:rsidRPr="00F67936" w:rsidP="00F67936"/>
    <w:sectPr w:rsidSect="00F679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B22" w:rsidP="00D62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22" w:rsidP="00F67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2B22" w:rsidP="00F679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2B22" w:rsidP="00F679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B22" w:rsidP="00D62B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B22" w:rsidP="00F67936">
    <w:pPr>
      <w:pStyle w:val="Header"/>
      <w:framePr w:wrap="around"/>
    </w:pPr>
    <w:r>
      <w:fldChar w:fldCharType="begin"/>
    </w:r>
    <w:r>
      <w:instrText xml:space="preserve"> TITLE   \* MERGEFORMAT </w:instrText>
    </w:r>
    <w:r>
      <w:fldChar w:fldCharType="separate"/>
    </w:r>
    <w:r>
      <w:t>FNSISV305A Issue cancellation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2B22" w:rsidP="00F679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00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E4E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EF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9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936"/>
    <w:pPr>
      <w:spacing w:before="360" w:after="60"/>
      <w:outlineLvl w:val="0"/>
    </w:pPr>
    <w:rPr>
      <w:sz w:val="32"/>
    </w:rPr>
  </w:style>
  <w:style w:type="paragraph" w:styleId="Heading2">
    <w:name w:val="heading 2"/>
    <w:basedOn w:val="HeadingBase"/>
    <w:next w:val="BodyText"/>
    <w:link w:val="Heading2Char"/>
    <w:qFormat/>
    <w:rsid w:val="00F67936"/>
    <w:pPr>
      <w:keepLines/>
      <w:spacing w:before="240" w:after="120"/>
      <w:outlineLvl w:val="1"/>
    </w:pPr>
    <w:rPr>
      <w:sz w:val="28"/>
      <w:szCs w:val="40"/>
    </w:rPr>
  </w:style>
  <w:style w:type="paragraph" w:styleId="Heading3">
    <w:name w:val="heading 3"/>
    <w:basedOn w:val="HeadingBase"/>
    <w:next w:val="BodyText"/>
    <w:link w:val="Heading3Char"/>
    <w:qFormat/>
    <w:rsid w:val="00F67936"/>
    <w:pPr>
      <w:spacing w:before="180" w:after="120"/>
      <w:outlineLvl w:val="2"/>
    </w:pPr>
    <w:rPr>
      <w:spacing w:val="-10"/>
      <w:kern w:val="32"/>
    </w:rPr>
  </w:style>
  <w:style w:type="paragraph" w:styleId="Heading4">
    <w:name w:val="heading 4"/>
    <w:basedOn w:val="HeadingBase"/>
    <w:next w:val="BodyText"/>
    <w:link w:val="Heading4Char"/>
    <w:qFormat/>
    <w:rsid w:val="00F67936"/>
    <w:pPr>
      <w:spacing w:before="160" w:after="120"/>
      <w:outlineLvl w:val="3"/>
    </w:pPr>
    <w:rPr>
      <w:sz w:val="22"/>
    </w:rPr>
  </w:style>
  <w:style w:type="paragraph" w:styleId="Heading5">
    <w:name w:val="heading 5"/>
    <w:basedOn w:val="HeadingBase"/>
    <w:next w:val="Normal"/>
    <w:link w:val="Heading5Char"/>
    <w:qFormat/>
    <w:rsid w:val="00F67936"/>
    <w:pPr>
      <w:spacing w:before="80"/>
      <w:outlineLvl w:val="4"/>
    </w:pPr>
    <w:rPr>
      <w:color w:val="918585"/>
      <w:sz w:val="20"/>
    </w:rPr>
  </w:style>
  <w:style w:type="paragraph" w:styleId="Heading6">
    <w:name w:val="heading 6"/>
    <w:basedOn w:val="HeadingBase"/>
    <w:next w:val="Normal"/>
    <w:link w:val="Heading6Char"/>
    <w:qFormat/>
    <w:rsid w:val="00F67936"/>
    <w:pPr>
      <w:spacing w:before="60"/>
      <w:outlineLvl w:val="5"/>
    </w:pPr>
    <w:rPr>
      <w:color w:val="918585"/>
      <w:sz w:val="20"/>
    </w:rPr>
  </w:style>
  <w:style w:type="paragraph" w:styleId="Heading7">
    <w:name w:val="heading 7"/>
    <w:basedOn w:val="Normal"/>
    <w:next w:val="Normal"/>
    <w:link w:val="Heading7Char"/>
    <w:qFormat/>
    <w:rsid w:val="00F67936"/>
    <w:pPr>
      <w:ind w:left="720"/>
      <w:outlineLvl w:val="6"/>
    </w:pPr>
    <w:rPr>
      <w:i/>
    </w:rPr>
  </w:style>
  <w:style w:type="paragraph" w:styleId="Heading8">
    <w:name w:val="heading 8"/>
    <w:basedOn w:val="Normal"/>
    <w:next w:val="Normal"/>
    <w:link w:val="Heading8Char"/>
    <w:qFormat/>
    <w:rsid w:val="00F67936"/>
    <w:pPr>
      <w:ind w:left="720"/>
      <w:outlineLvl w:val="7"/>
    </w:pPr>
    <w:rPr>
      <w:i/>
    </w:rPr>
  </w:style>
  <w:style w:type="paragraph" w:styleId="Heading9">
    <w:name w:val="heading 9"/>
    <w:basedOn w:val="Normal"/>
    <w:next w:val="Normal"/>
    <w:link w:val="Heading9Char"/>
    <w:qFormat/>
    <w:rsid w:val="00F67936"/>
    <w:pPr>
      <w:ind w:left="720"/>
      <w:outlineLvl w:val="8"/>
    </w:pPr>
    <w:rPr>
      <w:i/>
    </w:rPr>
  </w:style>
  <w:style w:type="character" w:default="1" w:styleId="DefaultParagraphFont">
    <w:name w:val="Default Paragraph Font"/>
    <w:uiPriority w:val="1"/>
    <w:unhideWhenUsed/>
    <w:rsid w:val="00F67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936"/>
  </w:style>
  <w:style w:type="character" w:customStyle="1" w:styleId="Heading1Char">
    <w:name w:val="Heading 1 Char"/>
    <w:link w:val="Heading1"/>
    <w:rsid w:val="00F67936"/>
    <w:rPr>
      <w:rFonts w:ascii="Times New Roman" w:eastAsia="Times New Roman" w:hAnsi="Times New Roman" w:cs="Times New Roman"/>
      <w:b/>
      <w:sz w:val="32"/>
      <w:szCs w:val="20"/>
      <w:lang w:eastAsia="en-US"/>
    </w:rPr>
  </w:style>
  <w:style w:type="paragraph" w:styleId="BodyText">
    <w:name w:val="Body Text"/>
    <w:basedOn w:val="Normal"/>
    <w:link w:val="BodyTextChar"/>
    <w:rsid w:val="00F67936"/>
    <w:pPr>
      <w:spacing w:before="120" w:after="120"/>
      <w:contextualSpacing/>
    </w:pPr>
    <w:rPr>
      <w:rFonts w:ascii="Times New Roman" w:hAnsi="Times New Roman"/>
      <w:sz w:val="24"/>
      <w:szCs w:val="22"/>
    </w:rPr>
  </w:style>
  <w:style w:type="character" w:customStyle="1" w:styleId="BodyTextChar">
    <w:name w:val="Body Text Char"/>
    <w:link w:val="BodyText"/>
    <w:rsid w:val="00F67936"/>
    <w:rPr>
      <w:rFonts w:ascii="Times New Roman" w:eastAsia="Times New Roman" w:hAnsi="Times New Roman" w:cs="Times New Roman"/>
      <w:sz w:val="24"/>
      <w:lang w:val="en-US" w:eastAsia="en-US"/>
    </w:rPr>
  </w:style>
  <w:style w:type="paragraph" w:styleId="Footer">
    <w:name w:val="footer"/>
    <w:basedOn w:val="Normal"/>
    <w:link w:val="FooterChar"/>
    <w:rsid w:val="00F67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7936"/>
    <w:rPr>
      <w:rFonts w:ascii="Times New Roman" w:eastAsia="Times New Roman" w:hAnsi="Times New Roman" w:cs="Times New Roman"/>
      <w:sz w:val="16"/>
      <w:lang w:val="en-US" w:eastAsia="en-US"/>
    </w:rPr>
  </w:style>
  <w:style w:type="paragraph" w:styleId="List">
    <w:name w:val="List"/>
    <w:basedOn w:val="BodyText"/>
    <w:next w:val="BodyText"/>
    <w:rsid w:val="00F67936"/>
    <w:pPr>
      <w:tabs>
        <w:tab w:val="left" w:pos="340"/>
      </w:tabs>
      <w:spacing w:before="60" w:after="60"/>
      <w:ind w:left="340" w:hanging="340"/>
    </w:pPr>
  </w:style>
  <w:style w:type="paragraph" w:styleId="ListBullet">
    <w:name w:val="List Bullet"/>
    <w:basedOn w:val="List"/>
    <w:rsid w:val="00F67936"/>
    <w:pPr>
      <w:numPr>
        <w:numId w:val="13"/>
      </w:numPr>
      <w:tabs>
        <w:tab w:val="clear" w:pos="340"/>
      </w:tabs>
      <w:spacing w:before="40" w:after="40"/>
    </w:pPr>
  </w:style>
  <w:style w:type="character" w:customStyle="1" w:styleId="SpecialBold">
    <w:name w:val="Special Bold"/>
    <w:rsid w:val="00F67936"/>
    <w:rPr>
      <w:b/>
      <w:spacing w:val="0"/>
    </w:rPr>
  </w:style>
  <w:style w:type="paragraph" w:styleId="ListBullet2">
    <w:name w:val="List Bullet 2"/>
    <w:basedOn w:val="List2"/>
    <w:rsid w:val="00F67936"/>
    <w:pPr>
      <w:numPr>
        <w:numId w:val="14"/>
      </w:numPr>
      <w:tabs>
        <w:tab w:val="clear" w:pos="680"/>
      </w:tabs>
    </w:pPr>
  </w:style>
  <w:style w:type="paragraph" w:styleId="Header">
    <w:name w:val="header"/>
    <w:basedOn w:val="Normal"/>
    <w:link w:val="HeaderChar"/>
    <w:rsid w:val="00F67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79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936"/>
    <w:pPr>
      <w:spacing w:before="240" w:after="120"/>
      <w:outlineLvl w:val="0"/>
    </w:pPr>
    <w:rPr>
      <w:rFonts w:ascii="Times New Roman" w:hAnsi="Times New Roman"/>
      <w:b/>
      <w:sz w:val="28"/>
    </w:rPr>
  </w:style>
  <w:style w:type="paragraph" w:customStyle="1" w:styleId="AllowPageBreak">
    <w:name w:val="AllowPageBreak"/>
    <w:rsid w:val="00F679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7936"/>
    <w:pPr>
      <w:tabs>
        <w:tab w:val="left" w:pos="680"/>
      </w:tabs>
      <w:spacing w:before="60" w:after="60"/>
      <w:ind w:left="680" w:hanging="340"/>
    </w:pPr>
  </w:style>
  <w:style w:type="character" w:customStyle="1" w:styleId="BoldandItalics">
    <w:name w:val="Bold and Italics"/>
    <w:qFormat/>
    <w:rsid w:val="00F67936"/>
    <w:rPr>
      <w:b/>
      <w:i/>
      <w:u w:val="none"/>
    </w:rPr>
  </w:style>
  <w:style w:type="character" w:customStyle="1" w:styleId="Heading2Char">
    <w:name w:val="Heading 2 Char"/>
    <w:link w:val="Heading2"/>
    <w:rsid w:val="00F67936"/>
    <w:rPr>
      <w:rFonts w:ascii="Times New Roman" w:eastAsia="Times New Roman" w:hAnsi="Times New Roman" w:cs="Times New Roman"/>
      <w:b/>
      <w:sz w:val="28"/>
      <w:szCs w:val="40"/>
      <w:lang w:eastAsia="en-US"/>
    </w:rPr>
  </w:style>
  <w:style w:type="character" w:customStyle="1" w:styleId="Heading3Char">
    <w:name w:val="Heading 3 Char"/>
    <w:link w:val="Heading3"/>
    <w:rsid w:val="00F679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7936"/>
    <w:rPr>
      <w:rFonts w:ascii="Times New Roman" w:eastAsia="Times New Roman" w:hAnsi="Times New Roman" w:cs="Times New Roman"/>
      <w:b/>
      <w:szCs w:val="20"/>
      <w:lang w:eastAsia="en-US"/>
    </w:rPr>
  </w:style>
  <w:style w:type="character" w:customStyle="1" w:styleId="Heading5Char">
    <w:name w:val="Heading 5 Char"/>
    <w:link w:val="Heading5"/>
    <w:rsid w:val="00F679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7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9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9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936"/>
    <w:rPr>
      <w:rFonts w:ascii="Courier New" w:eastAsia="Times New Roman" w:hAnsi="Courier New" w:cs="Times New Roman"/>
      <w:i/>
      <w:szCs w:val="20"/>
      <w:lang w:val="en-US" w:eastAsia="en-US"/>
    </w:rPr>
  </w:style>
  <w:style w:type="paragraph" w:customStyle="1" w:styleId="HeadingBase">
    <w:name w:val="Heading Base"/>
    <w:rsid w:val="00F67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936"/>
    <w:pPr>
      <w:tabs>
        <w:tab w:val="right" w:leader="dot" w:pos="9072"/>
      </w:tabs>
      <w:ind w:left="567"/>
    </w:pPr>
    <w:rPr>
      <w:szCs w:val="22"/>
    </w:rPr>
  </w:style>
  <w:style w:type="paragraph" w:customStyle="1" w:styleId="TOCBase">
    <w:name w:val="TOC Base"/>
    <w:rsid w:val="00F67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936"/>
    <w:pPr>
      <w:tabs>
        <w:tab w:val="right" w:leader="dot" w:pos="9072"/>
      </w:tabs>
      <w:spacing w:before="40" w:after="40"/>
      <w:ind w:left="284"/>
    </w:pPr>
    <w:rPr>
      <w:rFonts w:ascii="Times New Roman" w:hAnsi="Times New Roman"/>
    </w:rPr>
  </w:style>
  <w:style w:type="paragraph" w:styleId="TOC1">
    <w:name w:val="toc 1"/>
    <w:basedOn w:val="TOCBase"/>
    <w:next w:val="Normal"/>
    <w:rsid w:val="00F679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936"/>
    <w:pPr>
      <w:spacing w:before="5040"/>
      <w:jc w:val="center"/>
    </w:pPr>
    <w:rPr>
      <w:sz w:val="48"/>
      <w:szCs w:val="72"/>
      <w:lang w:val="en-US"/>
    </w:rPr>
  </w:style>
  <w:style w:type="character" w:customStyle="1" w:styleId="TitleChar">
    <w:name w:val="Title Char"/>
    <w:link w:val="Title"/>
    <w:rsid w:val="00F67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936"/>
    <w:pPr>
      <w:tabs>
        <w:tab w:val="left" w:pos="3600"/>
        <w:tab w:val="left" w:pos="3958"/>
      </w:tabs>
    </w:pPr>
  </w:style>
  <w:style w:type="paragraph" w:customStyle="1" w:styleId="Note">
    <w:name w:val="Note"/>
    <w:basedOn w:val="BodyText"/>
    <w:rsid w:val="00F67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936"/>
    <w:pPr>
      <w:framePr w:wrap="auto" w:hAnchor="text" w:y="6049"/>
    </w:pPr>
    <w:rPr>
      <w:color w:val="000000"/>
      <w:sz w:val="40"/>
    </w:rPr>
  </w:style>
  <w:style w:type="paragraph" w:customStyle="1" w:styleId="TOCTitle">
    <w:name w:val="TOCTitle"/>
    <w:basedOn w:val="Heading1"/>
    <w:rsid w:val="00F67936"/>
    <w:pPr>
      <w:spacing w:after="240"/>
      <w:jc w:val="center"/>
      <w:outlineLvl w:val="9"/>
    </w:pPr>
    <w:rPr>
      <w:caps/>
    </w:rPr>
  </w:style>
  <w:style w:type="paragraph" w:customStyle="1" w:styleId="Version">
    <w:name w:val="Version"/>
    <w:rsid w:val="00F67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936"/>
    <w:pPr>
      <w:keepNext w:val="0"/>
      <w:tabs>
        <w:tab w:val="right" w:pos="4176"/>
      </w:tabs>
      <w:ind w:left="198" w:hanging="198"/>
    </w:pPr>
    <w:rPr>
      <w:rFonts w:ascii="Garamond" w:hAnsi="Garamond"/>
    </w:rPr>
  </w:style>
  <w:style w:type="paragraph" w:styleId="IndexHeading">
    <w:name w:val="index heading"/>
    <w:basedOn w:val="Normal"/>
    <w:next w:val="Index1"/>
    <w:semiHidden/>
    <w:rsid w:val="00F67936"/>
    <w:pPr>
      <w:spacing w:before="120" w:after="120"/>
    </w:pPr>
    <w:rPr>
      <w:rFonts w:ascii="Arial" w:hAnsi="Arial"/>
      <w:b/>
      <w:color w:val="918585"/>
      <w:sz w:val="24"/>
    </w:rPr>
  </w:style>
  <w:style w:type="paragraph" w:customStyle="1" w:styleId="Chapter">
    <w:name w:val="Chapter"/>
    <w:basedOn w:val="Normal"/>
    <w:rsid w:val="00F67936"/>
    <w:pPr>
      <w:spacing w:before="240"/>
    </w:pPr>
    <w:rPr>
      <w:rFonts w:ascii="Times New Roman" w:hAnsi="Times New Roman"/>
      <w:smallCaps/>
      <w:spacing w:val="80"/>
      <w:sz w:val="28"/>
    </w:rPr>
  </w:style>
  <w:style w:type="paragraph" w:customStyle="1" w:styleId="InChapter">
    <w:name w:val="InChapter"/>
    <w:basedOn w:val="Heading3"/>
    <w:rsid w:val="00F67936"/>
    <w:pPr>
      <w:spacing w:after="240"/>
      <w:outlineLvl w:val="9"/>
    </w:pPr>
    <w:rPr>
      <w:noProof/>
    </w:rPr>
  </w:style>
  <w:style w:type="paragraph" w:styleId="Index2">
    <w:name w:val="index 2"/>
    <w:basedOn w:val="Normal"/>
    <w:next w:val="Normal"/>
    <w:semiHidden/>
    <w:rsid w:val="00F67936"/>
    <w:pPr>
      <w:tabs>
        <w:tab w:val="right" w:pos="4176"/>
      </w:tabs>
      <w:ind w:left="568" w:hanging="284"/>
    </w:pPr>
    <w:rPr>
      <w:rFonts w:ascii="Garamond" w:hAnsi="Garamond"/>
    </w:rPr>
  </w:style>
  <w:style w:type="paragraph" w:customStyle="1" w:styleId="Byline">
    <w:name w:val="Byline"/>
    <w:rsid w:val="00F67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936"/>
    <w:pPr>
      <w:tabs>
        <w:tab w:val="clear" w:pos="3600"/>
        <w:tab w:val="clear" w:pos="3958"/>
      </w:tabs>
      <w:jc w:val="right"/>
    </w:pPr>
  </w:style>
  <w:style w:type="character" w:styleId="Emphasis">
    <w:name w:val="Emphasis"/>
    <w:qFormat/>
    <w:rsid w:val="00F67936"/>
    <w:rPr>
      <w:i/>
    </w:rPr>
  </w:style>
  <w:style w:type="paragraph" w:styleId="Caption">
    <w:name w:val="caption"/>
    <w:basedOn w:val="BodyText"/>
    <w:next w:val="Normal"/>
    <w:qFormat/>
    <w:rsid w:val="00F67936"/>
    <w:pPr>
      <w:framePr w:w="2268" w:hSpace="181" w:vSpace="181" w:wrap="around" w:vAnchor="text" w:hAnchor="page" w:x="1135" w:y="285" w:anchorLock="1"/>
    </w:pPr>
    <w:rPr>
      <w:i/>
    </w:rPr>
  </w:style>
  <w:style w:type="paragraph" w:customStyle="1" w:styleId="MiniTOCTitle">
    <w:name w:val="MiniTOCTitle"/>
    <w:basedOn w:val="Heading4"/>
    <w:rsid w:val="00F67936"/>
    <w:pPr>
      <w:spacing w:before="240"/>
      <w:outlineLvl w:val="9"/>
    </w:pPr>
    <w:rPr>
      <w:noProof/>
      <w:sz w:val="24"/>
    </w:rPr>
  </w:style>
  <w:style w:type="paragraph" w:customStyle="1" w:styleId="MiniTOCItem">
    <w:name w:val="MiniTOCItem"/>
    <w:basedOn w:val="ListBullet"/>
    <w:rsid w:val="00F67936"/>
    <w:pPr>
      <w:numPr>
        <w:numId w:val="0"/>
      </w:numPr>
      <w:tabs>
        <w:tab w:val="right" w:leader="dot" w:pos="6521"/>
      </w:tabs>
      <w:spacing w:before="0" w:after="0"/>
    </w:pPr>
  </w:style>
  <w:style w:type="paragraph" w:customStyle="1" w:styleId="TOFTitle">
    <w:name w:val="TOFTitle"/>
    <w:basedOn w:val="TOCTitle"/>
    <w:rsid w:val="00F67936"/>
  </w:style>
  <w:style w:type="paragraph" w:styleId="TableofFigures">
    <w:name w:val="table of figures"/>
    <w:basedOn w:val="Normal"/>
    <w:next w:val="Normal"/>
    <w:semiHidden/>
    <w:rsid w:val="00F67936"/>
    <w:pPr>
      <w:tabs>
        <w:tab w:val="right" w:leader="dot" w:pos="9072"/>
      </w:tabs>
      <w:ind w:left="970" w:hanging="403"/>
    </w:pPr>
    <w:rPr>
      <w:rFonts w:ascii="Times New Roman" w:hAnsi="Times New Roman"/>
      <w:b/>
    </w:rPr>
  </w:style>
  <w:style w:type="paragraph" w:styleId="ListNumber">
    <w:name w:val="List Number"/>
    <w:basedOn w:val="List"/>
    <w:rsid w:val="00F67936"/>
    <w:pPr>
      <w:numPr>
        <w:numId w:val="11"/>
      </w:numPr>
    </w:pPr>
  </w:style>
  <w:style w:type="character" w:customStyle="1" w:styleId="WingdingSymbols">
    <w:name w:val="Wingding Symbols"/>
    <w:rsid w:val="00F67936"/>
    <w:rPr>
      <w:rFonts w:ascii="Wingdings" w:hAnsi="Wingdings"/>
    </w:rPr>
  </w:style>
  <w:style w:type="paragraph" w:customStyle="1" w:styleId="TableHeading">
    <w:name w:val="Table Heading"/>
    <w:basedOn w:val="HeadingBase"/>
    <w:rsid w:val="00F67936"/>
    <w:pPr>
      <w:keepLines/>
      <w:pBdr>
        <w:bottom w:val="single" w:sz="6" w:space="1" w:color="918585"/>
      </w:pBdr>
      <w:spacing w:before="240"/>
    </w:pPr>
  </w:style>
  <w:style w:type="character" w:customStyle="1" w:styleId="HotSpot">
    <w:name w:val="HotSpot"/>
    <w:rsid w:val="00F67936"/>
    <w:rPr>
      <w:color w:val="0033CC"/>
      <w:u w:val="none"/>
    </w:rPr>
  </w:style>
  <w:style w:type="paragraph" w:customStyle="1" w:styleId="BodyTextRight">
    <w:name w:val="Body Text Right"/>
    <w:basedOn w:val="BodyText"/>
    <w:rsid w:val="00F67936"/>
    <w:pPr>
      <w:spacing w:before="0" w:after="0"/>
      <w:jc w:val="right"/>
    </w:pPr>
  </w:style>
  <w:style w:type="paragraph" w:styleId="Index3">
    <w:name w:val="index 3"/>
    <w:basedOn w:val="ListNumber2"/>
    <w:next w:val="Normal"/>
    <w:semiHidden/>
    <w:rsid w:val="00F67936"/>
    <w:pPr>
      <w:numPr>
        <w:numId w:val="0"/>
      </w:numPr>
      <w:tabs>
        <w:tab w:val="right" w:leader="dot" w:pos="4176"/>
      </w:tabs>
    </w:pPr>
  </w:style>
  <w:style w:type="paragraph" w:styleId="ListNumber2">
    <w:name w:val="List Number 2"/>
    <w:basedOn w:val="List2"/>
    <w:rsid w:val="00F67936"/>
    <w:pPr>
      <w:numPr>
        <w:numId w:val="10"/>
      </w:numPr>
      <w:tabs>
        <w:tab w:val="clear" w:pos="1060"/>
      </w:tabs>
    </w:pPr>
  </w:style>
  <w:style w:type="paragraph" w:customStyle="1" w:styleId="MarginNote">
    <w:name w:val="Margin Note"/>
    <w:basedOn w:val="BodyText"/>
    <w:rsid w:val="00F67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79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936"/>
    <w:rPr>
      <w:sz w:val="32"/>
    </w:rPr>
  </w:style>
  <w:style w:type="paragraph" w:customStyle="1" w:styleId="HeadingProcedure">
    <w:name w:val="Heading Procedure"/>
    <w:basedOn w:val="HeadingBase"/>
    <w:next w:val="Normal"/>
    <w:rsid w:val="00F67936"/>
    <w:pPr>
      <w:tabs>
        <w:tab w:val="left" w:pos="0"/>
      </w:tabs>
      <w:spacing w:before="120" w:after="60"/>
    </w:pPr>
    <w:rPr>
      <w:i/>
      <w:color w:val="918585"/>
      <w:sz w:val="22"/>
    </w:rPr>
  </w:style>
  <w:style w:type="paragraph" w:customStyle="1" w:styleId="TableBodyText">
    <w:name w:val="Table Body Text"/>
    <w:basedOn w:val="BodyText"/>
    <w:rsid w:val="00F67936"/>
    <w:pPr>
      <w:spacing w:before="60" w:after="60"/>
    </w:pPr>
  </w:style>
  <w:style w:type="paragraph" w:styleId="ListContinue">
    <w:name w:val="List Continue"/>
    <w:basedOn w:val="List"/>
    <w:rsid w:val="00F67936"/>
    <w:pPr>
      <w:ind w:firstLine="0"/>
    </w:pPr>
  </w:style>
  <w:style w:type="paragraph" w:customStyle="1" w:styleId="ListNote">
    <w:name w:val="List Note"/>
    <w:basedOn w:val="List"/>
    <w:rsid w:val="00F67936"/>
    <w:pPr>
      <w:pBdr>
        <w:top w:val="single" w:sz="6" w:space="2" w:color="918585"/>
        <w:bottom w:val="single" w:sz="6" w:space="2" w:color="918585"/>
      </w:pBdr>
      <w:tabs>
        <w:tab w:val="left" w:pos="1021"/>
      </w:tabs>
      <w:ind w:firstLine="0"/>
    </w:pPr>
  </w:style>
  <w:style w:type="paragraph" w:customStyle="1" w:styleId="Warning">
    <w:name w:val="Warning"/>
    <w:basedOn w:val="BodyText"/>
    <w:rsid w:val="00F67936"/>
    <w:pPr>
      <w:shd w:val="clear" w:color="auto" w:fill="D9D9D9"/>
      <w:tabs>
        <w:tab w:val="left" w:pos="992"/>
      </w:tabs>
      <w:ind w:left="119" w:right="119"/>
    </w:pPr>
    <w:rPr>
      <w:sz w:val="20"/>
    </w:rPr>
  </w:style>
  <w:style w:type="paragraph" w:customStyle="1" w:styleId="MarginIcons">
    <w:name w:val="Margin Icons"/>
    <w:basedOn w:val="BodyText"/>
    <w:rsid w:val="00F679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7936"/>
    <w:rPr>
      <w:rFonts w:ascii="Courier New" w:hAnsi="Courier New"/>
    </w:rPr>
  </w:style>
  <w:style w:type="paragraph" w:customStyle="1" w:styleId="NoteBullet">
    <w:name w:val="Note Bullet"/>
    <w:basedOn w:val="Note"/>
    <w:rsid w:val="00F67936"/>
    <w:pPr>
      <w:tabs>
        <w:tab w:val="clear" w:pos="680"/>
      </w:tabs>
      <w:spacing w:before="60" w:after="60"/>
    </w:pPr>
  </w:style>
  <w:style w:type="paragraph" w:customStyle="1" w:styleId="SubHeading2">
    <w:name w:val="SubHeading2"/>
    <w:basedOn w:val="HeadingBase"/>
    <w:rsid w:val="00F67936"/>
    <w:pPr>
      <w:spacing w:before="240" w:after="60"/>
    </w:pPr>
    <w:rPr>
      <w:sz w:val="20"/>
    </w:rPr>
  </w:style>
  <w:style w:type="paragraph" w:customStyle="1" w:styleId="SubHeading1">
    <w:name w:val="SubHeading1"/>
    <w:basedOn w:val="HeadingBase"/>
    <w:rsid w:val="00F67936"/>
    <w:pPr>
      <w:spacing w:before="240" w:after="60"/>
    </w:pPr>
    <w:rPr>
      <w:color w:val="918585"/>
      <w:sz w:val="22"/>
    </w:rPr>
  </w:style>
  <w:style w:type="paragraph" w:customStyle="1" w:styleId="SideHeading">
    <w:name w:val="Side Heading"/>
    <w:basedOn w:val="HeadingBase"/>
    <w:rsid w:val="00F67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936"/>
    <w:pPr>
      <w:numPr>
        <w:numId w:val="12"/>
      </w:numPr>
    </w:pPr>
  </w:style>
  <w:style w:type="paragraph" w:styleId="PlainText">
    <w:name w:val="Plain Text"/>
    <w:basedOn w:val="Normal"/>
    <w:link w:val="PlainTextChar"/>
    <w:rsid w:val="00F67936"/>
    <w:rPr>
      <w:sz w:val="20"/>
    </w:rPr>
  </w:style>
  <w:style w:type="character" w:customStyle="1" w:styleId="PlainTextChar">
    <w:name w:val="Plain Text Char"/>
    <w:basedOn w:val="DefaultParagraphFont"/>
    <w:link w:val="PlainText"/>
    <w:rsid w:val="00F67936"/>
    <w:rPr>
      <w:rFonts w:ascii="Courier New" w:eastAsia="Times New Roman" w:hAnsi="Courier New" w:cs="Times New Roman"/>
      <w:sz w:val="20"/>
      <w:szCs w:val="20"/>
      <w:lang w:val="en-US" w:eastAsia="en-US"/>
    </w:rPr>
  </w:style>
  <w:style w:type="character" w:customStyle="1" w:styleId="MenuOption">
    <w:name w:val="Menu Option"/>
    <w:rsid w:val="00F67936"/>
    <w:rPr>
      <w:b/>
      <w:smallCaps/>
    </w:rPr>
  </w:style>
  <w:style w:type="paragraph" w:customStyle="1" w:styleId="TableListNumber">
    <w:name w:val="Table List Number"/>
    <w:basedOn w:val="ListNumber"/>
    <w:rsid w:val="00F67936"/>
    <w:pPr>
      <w:numPr>
        <w:numId w:val="0"/>
      </w:numPr>
    </w:pPr>
  </w:style>
  <w:style w:type="paragraph" w:styleId="TOC4">
    <w:name w:val="toc 4"/>
    <w:basedOn w:val="TOCBase"/>
    <w:next w:val="Normal"/>
    <w:semiHidden/>
    <w:rsid w:val="00F67936"/>
    <w:pPr>
      <w:tabs>
        <w:tab w:val="right" w:leader="dot" w:pos="9071"/>
      </w:tabs>
      <w:ind w:left="1701"/>
    </w:pPr>
  </w:style>
  <w:style w:type="paragraph" w:customStyle="1" w:styleId="ListAlpha">
    <w:name w:val="List Alpha"/>
    <w:basedOn w:val="List"/>
    <w:rsid w:val="00F67936"/>
    <w:pPr>
      <w:numPr>
        <w:numId w:val="9"/>
      </w:numPr>
    </w:pPr>
  </w:style>
  <w:style w:type="paragraph" w:customStyle="1" w:styleId="ListAlpha2">
    <w:name w:val="List Alpha 2"/>
    <w:basedOn w:val="List2"/>
    <w:rsid w:val="00F67936"/>
    <w:pPr>
      <w:numPr>
        <w:numId w:val="8"/>
      </w:numPr>
    </w:pPr>
  </w:style>
  <w:style w:type="paragraph" w:styleId="List3">
    <w:name w:val="List 3"/>
    <w:basedOn w:val="BodyText"/>
    <w:rsid w:val="00F67936"/>
    <w:pPr>
      <w:tabs>
        <w:tab w:val="left" w:pos="1021"/>
      </w:tabs>
      <w:spacing w:before="60" w:after="60"/>
      <w:ind w:left="1020" w:hanging="340"/>
    </w:pPr>
  </w:style>
  <w:style w:type="paragraph" w:styleId="List4">
    <w:name w:val="List 4"/>
    <w:basedOn w:val="BodyText"/>
    <w:rsid w:val="00F67936"/>
    <w:pPr>
      <w:tabs>
        <w:tab w:val="left" w:pos="1361"/>
      </w:tabs>
      <w:spacing w:before="60" w:after="60"/>
      <w:ind w:left="1361" w:hanging="340"/>
    </w:pPr>
  </w:style>
  <w:style w:type="paragraph" w:styleId="List5">
    <w:name w:val="List 5"/>
    <w:basedOn w:val="BodyText"/>
    <w:rsid w:val="00F67936"/>
    <w:pPr>
      <w:tabs>
        <w:tab w:val="left" w:pos="1701"/>
      </w:tabs>
      <w:spacing w:before="60" w:after="60"/>
      <w:ind w:left="1701" w:hanging="340"/>
    </w:pPr>
  </w:style>
  <w:style w:type="paragraph" w:styleId="ListBullet3">
    <w:name w:val="List Bullet 3"/>
    <w:basedOn w:val="List3"/>
    <w:rsid w:val="00F67936"/>
    <w:pPr>
      <w:numPr>
        <w:numId w:val="15"/>
      </w:numPr>
      <w:tabs>
        <w:tab w:val="clear" w:pos="1021"/>
      </w:tabs>
      <w:ind w:left="1037" w:hanging="357"/>
    </w:pPr>
  </w:style>
  <w:style w:type="paragraph" w:styleId="ListBullet4">
    <w:name w:val="List Bullet 4"/>
    <w:basedOn w:val="List4"/>
    <w:rsid w:val="00F67936"/>
    <w:pPr>
      <w:numPr>
        <w:numId w:val="3"/>
      </w:numPr>
    </w:pPr>
  </w:style>
  <w:style w:type="paragraph" w:styleId="ListBullet5">
    <w:name w:val="List Bullet 5"/>
    <w:basedOn w:val="List5"/>
    <w:rsid w:val="00F67936"/>
    <w:pPr>
      <w:numPr>
        <w:numId w:val="4"/>
      </w:numPr>
    </w:pPr>
  </w:style>
  <w:style w:type="paragraph" w:styleId="ListContinue2">
    <w:name w:val="List Continue 2"/>
    <w:basedOn w:val="List2"/>
    <w:rsid w:val="00F67936"/>
    <w:pPr>
      <w:ind w:firstLine="0"/>
    </w:pPr>
  </w:style>
  <w:style w:type="paragraph" w:styleId="ListContinue3">
    <w:name w:val="List Continue 3"/>
    <w:basedOn w:val="List3"/>
    <w:rsid w:val="00F67936"/>
    <w:pPr>
      <w:ind w:left="1021" w:firstLine="0"/>
    </w:pPr>
  </w:style>
  <w:style w:type="paragraph" w:styleId="ListContinue4">
    <w:name w:val="List Continue 4"/>
    <w:basedOn w:val="List4"/>
    <w:rsid w:val="00F67936"/>
    <w:pPr>
      <w:ind w:firstLine="0"/>
    </w:pPr>
  </w:style>
  <w:style w:type="paragraph" w:styleId="ListContinue5">
    <w:name w:val="List Continue 5"/>
    <w:basedOn w:val="List5"/>
    <w:rsid w:val="00F67936"/>
    <w:pPr>
      <w:ind w:firstLine="0"/>
    </w:pPr>
  </w:style>
  <w:style w:type="paragraph" w:styleId="ListNumber3">
    <w:name w:val="List Number 3"/>
    <w:basedOn w:val="List3"/>
    <w:rsid w:val="00F67936"/>
    <w:pPr>
      <w:numPr>
        <w:numId w:val="5"/>
      </w:numPr>
    </w:pPr>
  </w:style>
  <w:style w:type="paragraph" w:styleId="ListNumber4">
    <w:name w:val="List Number 4"/>
    <w:basedOn w:val="List4"/>
    <w:rsid w:val="00F67936"/>
    <w:pPr>
      <w:numPr>
        <w:numId w:val="6"/>
      </w:numPr>
    </w:pPr>
  </w:style>
  <w:style w:type="paragraph" w:styleId="ListNumber5">
    <w:name w:val="List Number 5"/>
    <w:basedOn w:val="List5"/>
    <w:rsid w:val="00F67936"/>
    <w:pPr>
      <w:numPr>
        <w:numId w:val="7"/>
      </w:numPr>
    </w:pPr>
  </w:style>
  <w:style w:type="paragraph" w:styleId="BlockText">
    <w:name w:val="Block Text"/>
    <w:basedOn w:val="Normal"/>
    <w:rsid w:val="00F67936"/>
    <w:pPr>
      <w:spacing w:after="120"/>
      <w:ind w:left="1440" w:right="1440"/>
    </w:pPr>
  </w:style>
  <w:style w:type="character" w:customStyle="1" w:styleId="Subscript">
    <w:name w:val="Subscript"/>
    <w:rsid w:val="00F67936"/>
    <w:rPr>
      <w:sz w:val="16"/>
      <w:vertAlign w:val="subscript"/>
    </w:rPr>
  </w:style>
  <w:style w:type="character" w:customStyle="1" w:styleId="Superscript">
    <w:name w:val="Superscript"/>
    <w:rsid w:val="00F67936"/>
    <w:rPr>
      <w:sz w:val="16"/>
      <w:vertAlign w:val="superscript"/>
    </w:rPr>
  </w:style>
  <w:style w:type="character" w:customStyle="1" w:styleId="Symbols">
    <w:name w:val="Symbols"/>
    <w:rsid w:val="00F67936"/>
    <w:rPr>
      <w:rFonts w:ascii="Symbol" w:hAnsi="Symbol"/>
    </w:rPr>
  </w:style>
  <w:style w:type="character" w:customStyle="1" w:styleId="MenuOptions">
    <w:name w:val="Menu Options"/>
    <w:rsid w:val="00F67936"/>
    <w:rPr>
      <w:rFonts w:ascii="Arial Narrow" w:hAnsi="Arial Narrow"/>
      <w:smallCaps/>
    </w:rPr>
  </w:style>
  <w:style w:type="character" w:customStyle="1" w:styleId="Buttons">
    <w:name w:val="Buttons"/>
    <w:rsid w:val="00F67936"/>
    <w:rPr>
      <w:b/>
    </w:rPr>
  </w:style>
  <w:style w:type="character" w:customStyle="1" w:styleId="Underlined">
    <w:name w:val="Underlined"/>
    <w:rsid w:val="00F67936"/>
    <w:rPr>
      <w:u w:val="single"/>
    </w:rPr>
  </w:style>
  <w:style w:type="paragraph" w:customStyle="1" w:styleId="TableBodyTextRight">
    <w:name w:val="Table Body Text Right"/>
    <w:basedOn w:val="TableBodyText"/>
    <w:rsid w:val="00F67936"/>
    <w:pPr>
      <w:widowControl w:val="0"/>
      <w:autoSpaceDE w:val="0"/>
      <w:autoSpaceDN w:val="0"/>
      <w:adjustRightInd w:val="0"/>
      <w:jc w:val="right"/>
    </w:pPr>
    <w:rPr>
      <w:rFonts w:cs="Arial"/>
      <w:szCs w:val="18"/>
    </w:rPr>
  </w:style>
  <w:style w:type="paragraph" w:customStyle="1" w:styleId="CopyrightText">
    <w:name w:val="Copyright Text"/>
    <w:basedOn w:val="BodyText"/>
    <w:rsid w:val="00F67936"/>
    <w:rPr>
      <w:sz w:val="18"/>
    </w:rPr>
  </w:style>
  <w:style w:type="paragraph" w:customStyle="1" w:styleId="BodySmallRight">
    <w:name w:val="Body Small Right"/>
    <w:basedOn w:val="BodyTextRight"/>
    <w:rsid w:val="00F67936"/>
    <w:rPr>
      <w:sz w:val="18"/>
      <w:szCs w:val="18"/>
    </w:rPr>
  </w:style>
  <w:style w:type="paragraph" w:customStyle="1" w:styleId="MarginEdition">
    <w:name w:val="Margin Edition"/>
    <w:basedOn w:val="MarginNote"/>
    <w:rsid w:val="00F67936"/>
    <w:pPr>
      <w:spacing w:before="0" w:after="0"/>
    </w:pPr>
    <w:rPr>
      <w:rFonts w:ascii="Times New Roman" w:hAnsi="Times New Roman"/>
      <w:color w:val="999999"/>
    </w:rPr>
  </w:style>
  <w:style w:type="paragraph" w:customStyle="1" w:styleId="Spacer">
    <w:name w:val="Spacer"/>
    <w:basedOn w:val="Normal"/>
    <w:rsid w:val="00F67936"/>
    <w:rPr>
      <w:sz w:val="2"/>
      <w:szCs w:val="2"/>
    </w:rPr>
  </w:style>
  <w:style w:type="character" w:customStyle="1" w:styleId="Small">
    <w:name w:val="Small"/>
    <w:rsid w:val="00F67936"/>
    <w:rPr>
      <w:sz w:val="16"/>
    </w:rPr>
  </w:style>
  <w:style w:type="paragraph" w:customStyle="1" w:styleId="WideTable">
    <w:name w:val="Wide Table"/>
    <w:basedOn w:val="Normal"/>
    <w:rsid w:val="00F67936"/>
    <w:pPr>
      <w:ind w:left="-1418"/>
    </w:pPr>
    <w:rPr>
      <w:sz w:val="2"/>
      <w:szCs w:val="2"/>
    </w:rPr>
  </w:style>
  <w:style w:type="character" w:styleId="PageNumber">
    <w:name w:val="page number"/>
    <w:rsid w:val="00F67936"/>
  </w:style>
  <w:style w:type="paragraph" w:styleId="Quote">
    <w:name w:val="Quote"/>
    <w:basedOn w:val="Heading1"/>
    <w:link w:val="QuoteChar"/>
    <w:qFormat/>
    <w:rsid w:val="00F67936"/>
    <w:rPr>
      <w:b w:val="0"/>
      <w:sz w:val="72"/>
      <w:szCs w:val="72"/>
      <w:lang w:val="en-NZ"/>
    </w:rPr>
  </w:style>
  <w:style w:type="character" w:customStyle="1" w:styleId="QuoteChar">
    <w:name w:val="Quote Char"/>
    <w:link w:val="Quote"/>
    <w:rsid w:val="00F67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936"/>
    <w:pPr>
      <w:pageBreakBefore/>
    </w:pPr>
  </w:style>
  <w:style w:type="paragraph" w:customStyle="1" w:styleId="Border">
    <w:name w:val="Border"/>
    <w:basedOn w:val="Normal"/>
    <w:qFormat/>
    <w:rsid w:val="00F67936"/>
    <w:pPr>
      <w:pBdr>
        <w:top w:val="single" w:sz="18" w:space="1" w:color="auto"/>
      </w:pBdr>
    </w:pPr>
    <w:rPr>
      <w:rFonts w:ascii="Times New Roman" w:hAnsi="Times New Roman"/>
      <w:color w:val="FFFFFF"/>
      <w:sz w:val="2"/>
    </w:rPr>
  </w:style>
  <w:style w:type="character" w:styleId="IntenseEmphasis">
    <w:name w:val="Intense Emphasis"/>
    <w:uiPriority w:val="21"/>
    <w:qFormat/>
    <w:rsid w:val="00F67936"/>
    <w:rPr>
      <w:b/>
      <w:bCs/>
      <w:i/>
      <w:iCs/>
      <w:color w:val="auto"/>
    </w:rPr>
  </w:style>
  <w:style w:type="paragraph" w:styleId="IntenseQuote">
    <w:name w:val="Intense Quote"/>
    <w:basedOn w:val="Normal"/>
    <w:next w:val="Normal"/>
    <w:link w:val="IntenseQuoteChar"/>
    <w:uiPriority w:val="30"/>
    <w:qFormat/>
    <w:rsid w:val="00F679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7936"/>
    <w:rPr>
      <w:rFonts w:ascii="Courier New" w:eastAsia="Times New Roman" w:hAnsi="Courier New" w:cs="Times New Roman"/>
      <w:b/>
      <w:bCs/>
      <w:i/>
      <w:iCs/>
      <w:szCs w:val="20"/>
      <w:lang w:val="en-US" w:eastAsia="en-US"/>
    </w:rPr>
  </w:style>
  <w:style w:type="character" w:styleId="SubtleReference">
    <w:name w:val="Subtle Reference"/>
    <w:uiPriority w:val="31"/>
    <w:qFormat/>
    <w:rsid w:val="00F67936"/>
    <w:rPr>
      <w:smallCaps/>
      <w:color w:val="auto"/>
      <w:u w:val="single"/>
    </w:rPr>
  </w:style>
  <w:style w:type="character" w:styleId="IntenseReference">
    <w:name w:val="Intense Reference"/>
    <w:uiPriority w:val="32"/>
    <w:qFormat/>
    <w:rsid w:val="00F67936"/>
    <w:rPr>
      <w:b/>
      <w:bCs/>
      <w:smallCaps/>
      <w:color w:val="auto"/>
      <w:spacing w:val="5"/>
      <w:u w:val="single"/>
    </w:rPr>
  </w:style>
  <w:style w:type="paragraph" w:customStyle="1" w:styleId="2ColumnHeading">
    <w:name w:val="2Column Heading"/>
    <w:basedOn w:val="BodyText"/>
    <w:qFormat/>
    <w:rsid w:val="00F67936"/>
    <w:pPr>
      <w:spacing w:after="60"/>
      <w:ind w:left="-2268"/>
    </w:pPr>
    <w:rPr>
      <w:b/>
    </w:rPr>
  </w:style>
  <w:style w:type="paragraph" w:customStyle="1" w:styleId="Heading1TOC">
    <w:name w:val="Heading1 TOC"/>
    <w:basedOn w:val="Normal"/>
    <w:qFormat/>
    <w:rsid w:val="00F67936"/>
    <w:pPr>
      <w:spacing w:before="240" w:after="120"/>
    </w:pPr>
    <w:rPr>
      <w:rFonts w:ascii="Times New Roman" w:hAnsi="Times New Roman"/>
      <w:b/>
      <w:sz w:val="32"/>
    </w:rPr>
  </w:style>
  <w:style w:type="paragraph" w:customStyle="1" w:styleId="Heading2TOC">
    <w:name w:val="Heading2 TOC"/>
    <w:basedOn w:val="Normal"/>
    <w:qFormat/>
    <w:rsid w:val="00F67936"/>
    <w:pPr>
      <w:spacing w:before="240" w:after="60"/>
    </w:pPr>
    <w:rPr>
      <w:rFonts w:ascii="Times New Roman" w:hAnsi="Times New Roman"/>
      <w:b/>
      <w:sz w:val="28"/>
    </w:rPr>
  </w:style>
  <w:style w:type="character" w:customStyle="1" w:styleId="Underline">
    <w:name w:val="Underline"/>
    <w:qFormat/>
    <w:rsid w:val="00F67936"/>
    <w:rPr>
      <w:u w:val="single"/>
    </w:rPr>
  </w:style>
  <w:style w:type="paragraph" w:styleId="BalloonText">
    <w:name w:val="Balloon Text"/>
    <w:basedOn w:val="Normal"/>
    <w:link w:val="BalloonTextChar"/>
    <w:rsid w:val="00F67936"/>
    <w:rPr>
      <w:rFonts w:ascii="Tahoma" w:hAnsi="Tahoma" w:cs="Tahoma"/>
      <w:sz w:val="16"/>
      <w:szCs w:val="16"/>
    </w:rPr>
  </w:style>
  <w:style w:type="character" w:customStyle="1" w:styleId="BalloonTextChar">
    <w:name w:val="Balloon Text Char"/>
    <w:link w:val="BalloonText"/>
    <w:rsid w:val="00F679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9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79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3F77F148.dotm</Template>
  <TotalTime>0</TotalTime>
  <Pages>6</Pages>
  <Words>979</Words>
  <Characters>6197</Characters>
  <Application>Microsoft Office Word</Application>
  <DocSecurity>0</DocSecurity>
  <Lines>241</Lines>
  <Paragraphs>124</Paragraphs>
  <ScaleCrop>false</ScaleCrop>
  <Company>Author-it Software Corporation Ltd.</Company>
  <LinksUpToDate>false</LinksUpToDate>
  <CharactersWithSpaces>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FNSISV305A Issue cancellation advice</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2012-05-26T16:25:00Z</dcterms:created>
  <dcterms:modified xsi:type="dcterms:W3CDTF">2012-05-26T16:25:00Z</dcterms:modified>
</cp:coreProperties>
</file>