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735" w:rsidP="00444735">
      <w:pPr>
        <w:pStyle w:val="Title"/>
      </w:pPr>
      <w:r>
        <w:fldChar w:fldCharType="begin"/>
      </w:r>
      <w:r>
        <w:instrText xml:space="preserve"> TITLE   \* MERGEFORMAT </w:instrText>
      </w:r>
      <w:r>
        <w:fldChar w:fldCharType="separate"/>
      </w:r>
      <w:r>
        <w:t>FNSINC501A Conduct product research to support recommendations</w:t>
      </w:r>
      <w:r>
        <w:fldChar w:fldCharType="end"/>
      </w:r>
    </w:p>
    <w:p w:rsidR="00444735" w:rsidP="00444735">
      <w:pPr>
        <w:pStyle w:val="Version"/>
        <w:sectPr w:rsidSect="004A4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44BA" w:rsidP="004A44BA">
      <w:pPr>
        <w:pStyle w:val="SuperHeading"/>
      </w:pPr>
      <w:r w:rsidRPr="004A44BA">
        <w:t>FNSINC501A Conduct product research to support recommendations</w:t>
      </w:r>
    </w:p>
    <w:p w:rsidR="00000000" w:rsidRPr="004A44BA" w:rsidP="004A44BA">
      <w:pPr>
        <w:pStyle w:val="SuperHeading"/>
      </w:pPr>
    </w:p>
    <w:p w:rsidR="00000000" w:rsidRPr="004A44BA" w:rsidP="004A44BA">
      <w:pPr>
        <w:pStyle w:val="Heading1"/>
      </w:pPr>
      <w:bookmarkStart w:id="1" w:name="O_79323"/>
      <w:bookmarkEnd w:id="1"/>
      <w:r w:rsidRPr="004A44BA">
        <w:t>Modification History</w:t>
      </w:r>
    </w:p>
    <w:p w:rsidR="00000000" w:rsidRPr="004A44BA" w:rsidP="004A44BA">
      <w:pPr>
        <w:pStyle w:val="BodyText"/>
      </w:pPr>
      <w:r w:rsidRPr="004A44BA">
        <w:t>Not applicable.</w:t>
      </w:r>
    </w:p>
    <w:p w:rsidR="00000000" w:rsidRPr="004A44BA" w:rsidP="004A44BA">
      <w:pPr>
        <w:pStyle w:val="AllowPageBreak"/>
      </w:pPr>
    </w:p>
    <w:p w:rsidR="00000000" w:rsidRPr="004A44BA" w:rsidP="004A44BA">
      <w:pPr>
        <w:pStyle w:val="Heading1"/>
      </w:pPr>
      <w:bookmarkStart w:id="2" w:name="O_79324"/>
      <w:bookmarkEnd w:id="2"/>
      <w:r w:rsidRPr="004A44BA">
        <w:t>Unit Descriptor</w:t>
      </w:r>
    </w:p>
    <w:tbl>
      <w:tblPr>
        <w:tblW w:w="0" w:type="auto"/>
        <w:tblLayout w:type="fixed"/>
        <w:tblCellMar>
          <w:left w:w="62" w:type="dxa"/>
          <w:right w:w="62" w:type="dxa"/>
        </w:tblCellMar>
        <w:tblLook w:val="0000"/>
      </w:tblPr>
      <w:tblGrid>
        <w:gridCol w:w="2646"/>
        <w:gridCol w:w="5876"/>
      </w:tblGrid>
      <w:tr w:rsidTr="00444735">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This unit describes the performance outcomes, skills and knowledge required to carry out r</w:t>
            </w:r>
            <w:r w:rsidRPr="004A44BA">
              <w:t>esearch by interpreting available information, analysing and reviewing research findings and activities to enable the determination of financial investment strategies and options.</w:t>
            </w:r>
          </w:p>
          <w:p w:rsidR="00000000" w:rsidRPr="004A44BA" w:rsidP="004A44BA">
            <w:pPr>
              <w:pStyle w:val="BodyText"/>
            </w:pPr>
          </w:p>
          <w:p w:rsidR="00000000" w:rsidRPr="004A44BA" w:rsidP="004A44BA">
            <w:pPr>
              <w:pStyle w:val="BodyText"/>
            </w:pPr>
            <w:r w:rsidRPr="004A44BA">
              <w:t>No licensing, legislative, regulatory or certification requirements apply t</w:t>
            </w:r>
            <w:r w:rsidRPr="004A44BA">
              <w:t>o this unit at the time of endorsement.</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3" w:name="O_79325"/>
      <w:bookmarkEnd w:id="3"/>
      <w:r w:rsidRPr="004A44BA">
        <w:t>Application of the Unit</w:t>
      </w:r>
    </w:p>
    <w:tbl>
      <w:tblPr>
        <w:tblW w:w="0" w:type="auto"/>
        <w:tblLayout w:type="fixed"/>
        <w:tblCellMar>
          <w:left w:w="62" w:type="dxa"/>
          <w:right w:w="62" w:type="dxa"/>
        </w:tblCellMar>
        <w:tblLook w:val="0000"/>
      </w:tblPr>
      <w:tblGrid>
        <w:gridCol w:w="2723"/>
        <w:gridCol w:w="5799"/>
      </w:tblGrid>
      <w:tr w:rsidTr="00444735">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This unit applies to a range of financial services job roles involving research functions.</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4" w:name="O_79326"/>
      <w:bookmarkEnd w:id="4"/>
      <w:r w:rsidRPr="004A44BA">
        <w:t>Licensing/Regulatory Information</w:t>
      </w:r>
    </w:p>
    <w:p w:rsidR="00000000" w:rsidRPr="004A44BA" w:rsidP="004A44BA">
      <w:pPr>
        <w:pStyle w:val="BodyText"/>
      </w:pPr>
      <w:r w:rsidRPr="004A44BA">
        <w:t>Not applicable.</w:t>
      </w:r>
    </w:p>
    <w:p w:rsidR="00000000" w:rsidRPr="004A44BA" w:rsidP="004A44BA">
      <w:pPr>
        <w:pStyle w:val="AllowPageBreak"/>
      </w:pPr>
    </w:p>
    <w:p w:rsidR="00000000" w:rsidRPr="004A44BA" w:rsidP="004A44BA">
      <w:pPr>
        <w:pStyle w:val="Heading1"/>
      </w:pPr>
      <w:bookmarkStart w:id="5" w:name="O_79328"/>
      <w:bookmarkEnd w:id="5"/>
      <w:r w:rsidRPr="004A44BA">
        <w:t>Pre-Requisites</w:t>
      </w:r>
    </w:p>
    <w:tbl>
      <w:tblPr>
        <w:tblW w:w="0" w:type="auto"/>
        <w:tblLayout w:type="fixed"/>
        <w:tblCellMar>
          <w:left w:w="62" w:type="dxa"/>
          <w:right w:w="62" w:type="dxa"/>
        </w:tblCellMar>
        <w:tblLook w:val="0000"/>
      </w:tblPr>
      <w:tblGrid>
        <w:gridCol w:w="2745"/>
        <w:gridCol w:w="1301"/>
        <w:gridCol w:w="4476"/>
      </w:tblGrid>
      <w:tr w:rsidTr="0044473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p>
        </w:tc>
      </w:tr>
      <w:tr w:rsidTr="0044473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p>
        </w:tc>
      </w:tr>
      <w:tr w:rsidTr="0044473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6" w:name="O_79327"/>
      <w:bookmarkEnd w:id="6"/>
      <w:r w:rsidRPr="004A44BA">
        <w:t>Employability Skills Information</w:t>
      </w:r>
    </w:p>
    <w:tbl>
      <w:tblPr>
        <w:tblW w:w="0" w:type="auto"/>
        <w:tblLayout w:type="fixed"/>
        <w:tblCellMar>
          <w:left w:w="62" w:type="dxa"/>
          <w:right w:w="62" w:type="dxa"/>
        </w:tblCellMar>
        <w:tblLook w:val="0000"/>
      </w:tblPr>
      <w:tblGrid>
        <w:gridCol w:w="2762"/>
        <w:gridCol w:w="5760"/>
      </w:tblGrid>
      <w:tr w:rsidTr="0044473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This unit contains employability skills.</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7" w:name="O_79329"/>
      <w:bookmarkEnd w:id="7"/>
      <w:r w:rsidRPr="004A44BA">
        <w:t>Elements and Performance Criteria Pre-Content</w:t>
      </w:r>
    </w:p>
    <w:tbl>
      <w:tblPr>
        <w:tblW w:w="0" w:type="auto"/>
        <w:tblLayout w:type="fixed"/>
        <w:tblCellMar>
          <w:left w:w="62" w:type="dxa"/>
          <w:right w:w="62" w:type="dxa"/>
        </w:tblCellMar>
        <w:tblLook w:val="0000"/>
      </w:tblPr>
      <w:tblGrid>
        <w:gridCol w:w="2568"/>
        <w:gridCol w:w="5954"/>
      </w:tblGrid>
      <w:tr w:rsidTr="004447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Performance criteria describe the performance needed to demonstrate achievement of the element. Where bold italicised text is used, further information is detailed in the required skills and</w:t>
            </w:r>
            <w:r w:rsidRPr="004A44BA">
              <w:t xml:space="preserve"> knowledge section and the range statement. Assessment of performance is to be consistent with the evidence guide.</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8" w:name="O_79330"/>
      <w:bookmarkEnd w:id="8"/>
      <w:r w:rsidRPr="004A44BA">
        <w:t>Elements and Performance Criteria</w:t>
      </w:r>
    </w:p>
    <w:tbl>
      <w:tblPr>
        <w:tblW w:w="0" w:type="auto"/>
        <w:tblLayout w:type="fixed"/>
        <w:tblCellMar>
          <w:left w:w="62" w:type="dxa"/>
          <w:right w:w="62" w:type="dxa"/>
        </w:tblCellMar>
        <w:tblLook w:val="0000"/>
      </w:tblPr>
      <w:tblGrid>
        <w:gridCol w:w="2568"/>
        <w:gridCol w:w="5954"/>
      </w:tblGrid>
      <w:tr w:rsidTr="0044473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PERFORMANCE CRITERIA</w:t>
            </w:r>
          </w:p>
        </w:tc>
      </w:tr>
      <w:tr w:rsidTr="004447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List"/>
              <w:rPr>
                <w:lang w:val="en-NZ"/>
              </w:rPr>
            </w:pPr>
            <w:r w:rsidRPr="004A44BA">
              <w:t>1.</w:t>
            </w:r>
            <w:r w:rsidRPr="004A44BA">
              <w:tab/>
              <w:t>Interpret available information and conduct research</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2"/>
            </w:pPr>
            <w:r w:rsidRPr="004A44BA">
              <w:t>1.1.</w:t>
            </w:r>
            <w:r w:rsidRPr="004A44BA">
              <w:tab/>
              <w:t>Timelines are established to meet research requirement deadlines</w:t>
            </w:r>
          </w:p>
          <w:p w:rsidR="00000000" w:rsidRPr="004A44BA" w:rsidP="004A44BA">
            <w:pPr>
              <w:pStyle w:val="List2"/>
            </w:pPr>
            <w:r w:rsidRPr="004A44BA">
              <w:t>1.2.</w:t>
            </w:r>
            <w:r w:rsidRPr="004A44BA">
              <w:tab/>
            </w:r>
            <w:r w:rsidRPr="004A44BA">
              <w:rPr>
                <w:rStyle w:val="BoldandItalics"/>
              </w:rPr>
              <w:t>Relevant sources of information</w:t>
            </w:r>
            <w:r w:rsidRPr="004A44BA">
              <w:t xml:space="preserve"> are identified accurately and consistently, and required information can be sourced and retrieved readily and promptly</w:t>
            </w:r>
          </w:p>
          <w:p w:rsidR="00000000" w:rsidRPr="004A44BA" w:rsidP="004A44BA">
            <w:pPr>
              <w:pStyle w:val="List2"/>
            </w:pPr>
            <w:r w:rsidRPr="004A44BA">
              <w:t>1.3.</w:t>
            </w:r>
            <w:r w:rsidRPr="004A44BA">
              <w:tab/>
              <w:t xml:space="preserve">Sources of </w:t>
            </w:r>
            <w:r w:rsidRPr="004A44BA">
              <w:rPr>
                <w:rStyle w:val="BoldandItalics"/>
              </w:rPr>
              <w:t>research informati</w:t>
            </w:r>
            <w:r w:rsidRPr="004A44BA">
              <w:rPr>
                <w:rStyle w:val="BoldandItalics"/>
              </w:rPr>
              <w:t>on and documentation</w:t>
            </w:r>
            <w:r w:rsidRPr="004A44BA">
              <w:t xml:space="preserve"> are constantly reviewed to ensure currency and accuracy</w:t>
            </w:r>
          </w:p>
          <w:p w:rsidR="00000000" w:rsidP="004A44BA">
            <w:pPr>
              <w:pStyle w:val="List2"/>
              <w:rPr>
                <w:lang w:val="en-NZ"/>
              </w:rPr>
            </w:pPr>
            <w:r w:rsidRPr="004A44BA">
              <w:t>1.4.</w:t>
            </w:r>
            <w:r w:rsidRPr="004A44BA">
              <w:tab/>
              <w:t>Research findings logically flow from the interpretation of information available and are prepared in a detailed, clear, accurate and timely format</w:t>
            </w:r>
          </w:p>
        </w:tc>
      </w:tr>
      <w:tr w:rsidTr="004447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List"/>
              <w:rPr>
                <w:lang w:val="en-NZ"/>
              </w:rPr>
            </w:pPr>
            <w:r w:rsidRPr="004A44BA">
              <w:t>2.</w:t>
            </w:r>
            <w:r w:rsidRPr="004A44BA">
              <w:tab/>
              <w:t>Analyse and review res</w:t>
            </w:r>
            <w:r w:rsidRPr="004A44BA">
              <w:t>earch findings and activities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2"/>
            </w:pPr>
            <w:r w:rsidRPr="004A44BA">
              <w:t>2.1.</w:t>
            </w:r>
            <w:r w:rsidRPr="004A44BA">
              <w:tab/>
              <w:t xml:space="preserve">Research activities and outcomes are consistent with </w:t>
            </w:r>
            <w:r w:rsidRPr="004A44BA">
              <w:rPr>
                <w:rStyle w:val="BoldandItalics"/>
              </w:rPr>
              <w:t>organisation policy and guidelines</w:t>
            </w:r>
            <w:r w:rsidRPr="004A44BA">
              <w:t xml:space="preserve">, confidentiality requirements, and with </w:t>
            </w:r>
            <w:r w:rsidRPr="004A44BA">
              <w:rPr>
                <w:rStyle w:val="BoldandItalics"/>
              </w:rPr>
              <w:t>relevant legislation or industry codes of practice</w:t>
            </w:r>
          </w:p>
          <w:p w:rsidR="00000000" w:rsidRPr="004A44BA" w:rsidP="004A44BA">
            <w:pPr>
              <w:pStyle w:val="List2"/>
            </w:pPr>
            <w:r w:rsidRPr="004A44BA">
              <w:t>2.2.</w:t>
            </w:r>
            <w:r w:rsidRPr="004A44BA">
              <w:tab/>
              <w:t xml:space="preserve">Research findings and activities are </w:t>
            </w:r>
            <w:r w:rsidRPr="004A44BA">
              <w:t>analysed and reviewed to ensure accuracy and thoroughness</w:t>
            </w:r>
          </w:p>
          <w:p w:rsidR="00000000" w:rsidRPr="004A44BA" w:rsidP="004A44BA">
            <w:pPr>
              <w:pStyle w:val="List2"/>
            </w:pPr>
            <w:r w:rsidRPr="004A44BA">
              <w:t>2.3.</w:t>
            </w:r>
            <w:r w:rsidRPr="004A44BA">
              <w:tab/>
              <w:t>The adequacy of statutory disclosures is reviewed to maintain consistency and compliance</w:t>
            </w:r>
          </w:p>
          <w:p w:rsidR="00000000" w:rsidP="004A44BA">
            <w:pPr>
              <w:pStyle w:val="List2"/>
              <w:rPr>
                <w:lang w:val="en-NZ"/>
              </w:rPr>
            </w:pPr>
            <w:r w:rsidRPr="004A44BA">
              <w:t>2.4.</w:t>
            </w:r>
            <w:r w:rsidRPr="004A44BA">
              <w:tab/>
              <w:t>Feedback is regularly sought to monitor the effectiveness and appropriateness of research activitie</w:t>
            </w:r>
            <w:r w:rsidRPr="004A44BA">
              <w:t>s</w:t>
            </w:r>
          </w:p>
        </w:tc>
      </w:tr>
      <w:tr w:rsidTr="0044473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List"/>
              <w:rPr>
                <w:lang w:val="en-NZ"/>
              </w:rPr>
            </w:pPr>
            <w:r w:rsidRPr="004A44BA">
              <w:t>3.</w:t>
            </w:r>
            <w:r w:rsidRPr="004A44BA">
              <w:tab/>
              <w:t>Document research and distribute to relevant parties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2"/>
            </w:pPr>
            <w:r w:rsidRPr="004A44BA">
              <w:t>3.1.</w:t>
            </w:r>
            <w:r w:rsidRPr="004A44BA">
              <w:tab/>
              <w:t xml:space="preserve">All research is checked to ensure compliance with organisation policy and guidelines, and with relevant legislation or industry codes of practice, and is </w:t>
            </w:r>
            <w:r w:rsidRPr="004A44BA">
              <w:rPr>
                <w:rStyle w:val="BoldandItalics"/>
              </w:rPr>
              <w:t>authorised</w:t>
            </w:r>
            <w:r w:rsidRPr="004A44BA">
              <w:t xml:space="preserve"> before release</w:t>
            </w:r>
          </w:p>
          <w:p w:rsidR="00000000" w:rsidRPr="004A44BA" w:rsidP="004A44BA">
            <w:pPr>
              <w:pStyle w:val="List2"/>
            </w:pPr>
            <w:r w:rsidRPr="004A44BA">
              <w:t>3.2.</w:t>
            </w:r>
            <w:r w:rsidRPr="004A44BA">
              <w:tab/>
            </w:r>
            <w:r w:rsidRPr="004A44BA">
              <w:t xml:space="preserve">Research is distributed to all </w:t>
            </w:r>
            <w:r w:rsidRPr="004A44BA">
              <w:rPr>
                <w:rStyle w:val="BoldandItalics"/>
              </w:rPr>
              <w:t>relevant parties</w:t>
            </w:r>
            <w:r w:rsidRPr="004A44BA">
              <w:t xml:space="preserve"> as required in a timely manner</w:t>
            </w:r>
          </w:p>
          <w:p w:rsidR="00000000" w:rsidRPr="004A44BA" w:rsidP="004A44BA">
            <w:pPr>
              <w:pStyle w:val="List2"/>
            </w:pPr>
            <w:r w:rsidRPr="004A44BA">
              <w:t>3.3.</w:t>
            </w:r>
            <w:r w:rsidRPr="004A44BA">
              <w:tab/>
              <w:t>Confirmation of receipt of research information is obtained where relevant in order to complete organisation records of compliance</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9" w:name="O_79331"/>
      <w:bookmarkEnd w:id="9"/>
      <w:r w:rsidRPr="004A44BA">
        <w:t>Required Skills and Know</w:t>
      </w:r>
      <w:r w:rsidRPr="004A44BA">
        <w:t>ledge</w:t>
      </w:r>
    </w:p>
    <w:tbl>
      <w:tblPr>
        <w:tblW w:w="0" w:type="auto"/>
        <w:tblLayout w:type="fixed"/>
        <w:tblCellMar>
          <w:left w:w="62" w:type="dxa"/>
          <w:right w:w="62" w:type="dxa"/>
        </w:tblCellMar>
        <w:tblLook w:val="0000"/>
      </w:tblPr>
      <w:tblGrid>
        <w:gridCol w:w="8522"/>
      </w:tblGrid>
      <w:tr w:rsidTr="004447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REQUIRED SKILLS AND KNOWLEDGE</w:t>
            </w:r>
          </w:p>
        </w:tc>
      </w:tr>
      <w:tr w:rsidTr="004447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t>This section describes the skills and knowledge required for this unit.</w:t>
            </w:r>
          </w:p>
        </w:tc>
      </w:tr>
      <w:tr w:rsidTr="004447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Required skills</w:t>
            </w:r>
          </w:p>
        </w:tc>
      </w:tr>
      <w:tr w:rsidTr="004447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communication skills to:</w:t>
            </w:r>
          </w:p>
          <w:p w:rsidR="00000000" w:rsidRPr="004A44BA" w:rsidP="004A44BA">
            <w:pPr>
              <w:pStyle w:val="ListBullet2"/>
            </w:pPr>
            <w:r w:rsidRPr="004A44BA">
              <w:t>determine and confirm research requirements, using questioning and active listening as required</w:t>
            </w:r>
          </w:p>
          <w:p w:rsidR="00000000" w:rsidRPr="004A44BA" w:rsidP="004A44BA">
            <w:pPr>
              <w:pStyle w:val="ListBullet2"/>
            </w:pPr>
            <w:r w:rsidRPr="004A44BA">
              <w:t>liaise with others, share information, listen and understand</w:t>
            </w:r>
          </w:p>
          <w:p w:rsidR="00000000" w:rsidRPr="004A44BA" w:rsidP="004A44BA">
            <w:pPr>
              <w:pStyle w:val="ListBullet2"/>
            </w:pPr>
            <w:r w:rsidRPr="004A44BA">
              <w:t>use language and concepts appropriate to cultural differences</w:t>
            </w:r>
          </w:p>
          <w:p w:rsidR="00000000" w:rsidRPr="004A44BA" w:rsidP="004A44BA">
            <w:pPr>
              <w:pStyle w:val="ListBullet"/>
            </w:pPr>
            <w:r w:rsidRPr="004A44BA">
              <w:t>well-developed researchand analysisforaccessing, interpreting and managing complex information</w:t>
            </w:r>
          </w:p>
          <w:p w:rsidR="00000000" w:rsidRPr="004A44BA" w:rsidP="004A44BA">
            <w:pPr>
              <w:pStyle w:val="ListBullet2"/>
            </w:pPr>
            <w:r w:rsidRPr="004A44BA">
              <w:t>interpreting a range of documentatio</w:t>
            </w:r>
            <w:r w:rsidRPr="004A44BA">
              <w:t>n</w:t>
            </w:r>
          </w:p>
          <w:p w:rsidR="00000000" w:rsidRPr="004A44BA" w:rsidP="004A44BA">
            <w:pPr>
              <w:pStyle w:val="ListBullet2"/>
            </w:pPr>
            <w:r w:rsidRPr="004A44BA">
              <w:t>coordinating tasks</w:t>
            </w:r>
          </w:p>
          <w:p w:rsidR="00000000" w:rsidRPr="004A44BA" w:rsidP="004A44BA">
            <w:pPr>
              <w:pStyle w:val="ListBullet"/>
            </w:pPr>
            <w:r w:rsidRPr="004A44BA">
              <w:t>numeracy and IT skills for:</w:t>
            </w:r>
          </w:p>
          <w:p w:rsidR="00000000" w:rsidRPr="004A44BA" w:rsidP="004A44BA">
            <w:pPr>
              <w:pStyle w:val="ListBullet2"/>
            </w:pPr>
            <w:r w:rsidRPr="004A44BA">
              <w:t>identifying and using research and analysis tools</w:t>
            </w:r>
          </w:p>
          <w:p w:rsidR="00000000" w:rsidRPr="004A44BA" w:rsidP="004A44BA">
            <w:pPr>
              <w:pStyle w:val="ListBullet2"/>
            </w:pPr>
            <w:r w:rsidRPr="004A44BA">
              <w:t>accessing and using appropriate software such as word processors, spreadsheets and databases</w:t>
            </w:r>
          </w:p>
          <w:p w:rsidR="00000000" w:rsidRPr="004A44BA" w:rsidP="004A44BA">
            <w:pPr>
              <w:pStyle w:val="ListBullet2"/>
            </w:pPr>
            <w:r w:rsidRPr="004A44BA">
              <w:t>using internet information</w:t>
            </w:r>
          </w:p>
          <w:p w:rsidR="00000000" w:rsidRPr="004A44BA" w:rsidP="004A44BA">
            <w:pPr>
              <w:pStyle w:val="ListBullet"/>
            </w:pPr>
            <w:r w:rsidRPr="004A44BA">
              <w:t>problem solving skills to identify</w:t>
            </w:r>
            <w:r w:rsidRPr="004A44BA">
              <w:t xml:space="preserve"> any issues that have the potential to impact on the research and analysis process or outcome and to develop options to resolve these issues when they arise</w:t>
            </w:r>
          </w:p>
          <w:p w:rsidR="00000000" w:rsidP="004A44BA">
            <w:pPr>
              <w:pStyle w:val="ListBullet"/>
              <w:rPr>
                <w:lang w:val="en-NZ"/>
              </w:rPr>
            </w:pPr>
            <w:r w:rsidRPr="004A44BA">
              <w:t>organisational skills, including the ability to plan and sequence work</w:t>
            </w:r>
          </w:p>
        </w:tc>
      </w:tr>
      <w:tr w:rsidTr="004447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Required knowledge</w:t>
            </w:r>
          </w:p>
        </w:tc>
      </w:tr>
      <w:tr w:rsidTr="004447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current economic climate and outlook</w:t>
            </w:r>
          </w:p>
          <w:p w:rsidR="00000000" w:rsidRPr="004A44BA" w:rsidP="004A44BA">
            <w:pPr>
              <w:pStyle w:val="ListBullet"/>
            </w:pPr>
            <w:r w:rsidRPr="004A44BA">
              <w:t>financial forecasting techniques and tools</w:t>
            </w:r>
          </w:p>
          <w:p w:rsidR="00000000" w:rsidRPr="004A44BA" w:rsidP="004A44BA">
            <w:pPr>
              <w:pStyle w:val="ListBullet"/>
            </w:pPr>
            <w:r w:rsidRPr="004A44BA">
              <w:t>local and international financial markets and investments</w:t>
            </w:r>
          </w:p>
          <w:p w:rsidR="00000000" w:rsidRPr="004A44BA" w:rsidP="004A44BA">
            <w:pPr>
              <w:pStyle w:val="ListBullet"/>
            </w:pPr>
            <w:r w:rsidRPr="004A44BA">
              <w:t>organisation policy, procedures and requirements</w:t>
            </w:r>
          </w:p>
          <w:p w:rsidR="00000000" w:rsidRPr="004A44BA" w:rsidP="004A44BA">
            <w:pPr>
              <w:pStyle w:val="ListBullet"/>
            </w:pPr>
            <w:r w:rsidRPr="004A44BA">
              <w:t>relevant industry legislation and codes of practice</w:t>
            </w:r>
          </w:p>
          <w:p w:rsidR="00000000" w:rsidRPr="004A44BA" w:rsidP="004A44BA">
            <w:pPr>
              <w:pStyle w:val="ListBullet"/>
            </w:pPr>
            <w:r w:rsidRPr="004A44BA">
              <w:t>techniques and to</w:t>
            </w:r>
            <w:r w:rsidRPr="004A44BA">
              <w:t>ols for evaluation and interpretation of research data</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10" w:name="O_79332"/>
      <w:bookmarkEnd w:id="10"/>
      <w:r w:rsidRPr="004A44BA">
        <w:t>Evidence Guide</w:t>
      </w:r>
    </w:p>
    <w:tbl>
      <w:tblPr>
        <w:tblW w:w="9570" w:type="dxa"/>
        <w:tblLayout w:type="fixed"/>
        <w:tblCellMar>
          <w:left w:w="62" w:type="dxa"/>
          <w:right w:w="62" w:type="dxa"/>
        </w:tblCellMar>
        <w:tblLook w:val="0000"/>
      </w:tblPr>
      <w:tblGrid>
        <w:gridCol w:w="2808"/>
        <w:gridCol w:w="6762"/>
      </w:tblGrid>
      <w:tr w:rsidTr="004447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EVIDENCE GUIDE</w:t>
            </w:r>
          </w:p>
        </w:tc>
      </w:tr>
      <w:tr w:rsidTr="004447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t xml:space="preserve">The Evidence Guide provides advice on assessment and must be read in conjunction with the performance criteria, required skills and knowledge, </w:t>
            </w:r>
            <w:r w:rsidRPr="004A44BA">
              <w:t>range statement and the Assessment Guidelines for the Training Package.</w:t>
            </w:r>
          </w:p>
        </w:tc>
      </w:tr>
      <w:tr w:rsidTr="004447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p>
        </w:tc>
      </w:tr>
      <w:tr w:rsidTr="004447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Evidence of the ability to:</w:t>
            </w:r>
          </w:p>
          <w:p w:rsidR="00000000" w:rsidRPr="004A44BA" w:rsidP="004A44BA">
            <w:pPr>
              <w:pStyle w:val="ListBullet"/>
            </w:pPr>
            <w:r w:rsidRPr="004A44BA">
              <w:t>establish and meet required researc</w:t>
            </w:r>
            <w:r w:rsidRPr="004A44BA">
              <w:t>h deadlines</w:t>
            </w:r>
          </w:p>
          <w:p w:rsidR="00000000" w:rsidRPr="004A44BA" w:rsidP="004A44BA">
            <w:pPr>
              <w:pStyle w:val="ListBullet"/>
            </w:pPr>
            <w:r w:rsidRPr="004A44BA">
              <w:t>interpret andcomply with relevant legislative requirements</w:t>
            </w:r>
          </w:p>
          <w:p w:rsidR="00000000" w:rsidRPr="004A44BA" w:rsidP="004A44BA">
            <w:pPr>
              <w:pStyle w:val="ListBullet"/>
            </w:pPr>
            <w:r w:rsidRPr="004A44BA">
              <w:t>access and interpret available information accurately and comprehensively</w:t>
            </w:r>
          </w:p>
          <w:p w:rsidR="00000000" w:rsidRPr="004A44BA" w:rsidP="004A44BA">
            <w:pPr>
              <w:pStyle w:val="ListBullet"/>
            </w:pPr>
            <w:r w:rsidRPr="004A44BA">
              <w:t>comply with statutory disclosure requirements</w:t>
            </w:r>
          </w:p>
          <w:p w:rsidR="00000000" w:rsidP="004A44BA">
            <w:pPr>
              <w:pStyle w:val="ListBullet"/>
              <w:rPr>
                <w:lang w:val="en-NZ"/>
              </w:rPr>
            </w:pPr>
            <w:r w:rsidRPr="004A44BA">
              <w:t>document research findings concisely and clearly for distribution purposes.</w:t>
            </w:r>
          </w:p>
        </w:tc>
      </w:tr>
      <w:tr w:rsidTr="004447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Assessment must ensure:</w:t>
            </w:r>
          </w:p>
          <w:p w:rsidR="00000000" w:rsidRPr="004A44BA" w:rsidP="004A44BA">
            <w:pPr>
              <w:pStyle w:val="ListBullet"/>
            </w:pPr>
            <w:r w:rsidRPr="004A44BA">
              <w:t>competency is demonstrated in the context of the financial services work environment and conditions speci</w:t>
            </w:r>
            <w:r w:rsidRPr="004A44BA">
              <w:t>fied in the range statement either in a relevant workplace or a closely simulated work environment</w:t>
            </w:r>
          </w:p>
          <w:p w:rsidR="00000000" w:rsidRPr="004A44BA" w:rsidP="004A44BA">
            <w:pPr>
              <w:pStyle w:val="ListBullet"/>
            </w:pPr>
            <w:r w:rsidRPr="004A44BA">
              <w:t>access to and the use of a range of common office equipment, technology, software and consumables</w:t>
            </w:r>
          </w:p>
          <w:p w:rsidR="00000000" w:rsidP="004A44BA">
            <w:pPr>
              <w:pStyle w:val="ListBullet"/>
              <w:rPr>
                <w:lang w:val="en-NZ"/>
              </w:rPr>
            </w:pPr>
            <w:r w:rsidRPr="004A44BA">
              <w:t>access to financial services product information.</w:t>
            </w:r>
          </w:p>
        </w:tc>
      </w:tr>
      <w:tr w:rsidTr="004447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Method o</w:t>
            </w:r>
            <w:r w:rsidRPr="004A44BA">
              <w:rPr>
                <w:rStyle w:val="SpecialBold"/>
              </w:rPr>
              <w:t>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A range of assessment methods should be used to assess practical skills and knowledge. The following examples, in combination, are appropriate for this unit:</w:t>
            </w:r>
          </w:p>
          <w:p w:rsidR="00000000" w:rsidRPr="004A44BA" w:rsidP="004A44BA">
            <w:pPr>
              <w:pStyle w:val="ListBullet"/>
            </w:pPr>
            <w:r w:rsidRPr="004A44BA">
              <w:t xml:space="preserve">evaluating an integrated activity which combines the elements of competency for the </w:t>
            </w:r>
            <w:r w:rsidRPr="004A44BA">
              <w:t>unit or a cluster of related units of competency</w:t>
            </w:r>
          </w:p>
          <w:p w:rsidR="00000000" w:rsidRPr="004A44BA" w:rsidP="004A44BA">
            <w:pPr>
              <w:pStyle w:val="ListBullet"/>
            </w:pPr>
            <w:r w:rsidRPr="004A44BA">
              <w:t>verbal or written questioning on underpinning knowledge and skills</w:t>
            </w:r>
          </w:p>
          <w:p w:rsidR="00000000" w:rsidRPr="004A44BA" w:rsidP="004A44BA">
            <w:pPr>
              <w:pStyle w:val="ListBullet"/>
            </w:pPr>
            <w:r w:rsidRPr="004A44BA">
              <w:t>setting and reviewing business simulations or scenarios</w:t>
            </w:r>
          </w:p>
          <w:p w:rsidR="00000000" w:rsidRPr="004A44BA" w:rsidP="004A44BA">
            <w:pPr>
              <w:pStyle w:val="ListBullet"/>
            </w:pPr>
            <w:r w:rsidRPr="004A44BA">
              <w:t>evaluating samples of work</w:t>
            </w:r>
          </w:p>
          <w:p w:rsidR="00000000" w:rsidP="004A44BA">
            <w:pPr>
              <w:pStyle w:val="ListBullet"/>
              <w:rPr>
                <w:lang w:val="en-NZ"/>
              </w:rPr>
            </w:pPr>
            <w:r w:rsidRPr="004A44BA">
              <w:t>accessing and validating third party reports.</w:t>
            </w:r>
          </w:p>
        </w:tc>
      </w:tr>
      <w:tr w:rsidTr="0044473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Guidanc</w:t>
            </w:r>
            <w:r w:rsidRPr="004A44BA">
              <w:rPr>
                <w:rStyle w:val="SpecialBold"/>
              </w:rPr>
              <w:t>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11" w:name="O_79333"/>
      <w:bookmarkEnd w:id="11"/>
      <w:r w:rsidRPr="004A44BA">
        <w:t>Range Statement</w:t>
      </w:r>
    </w:p>
    <w:tbl>
      <w:tblPr>
        <w:tblW w:w="0" w:type="auto"/>
        <w:tblLayout w:type="fixed"/>
        <w:tblCellMar>
          <w:left w:w="62" w:type="dxa"/>
          <w:right w:w="62" w:type="dxa"/>
        </w:tblCellMar>
        <w:tblLook w:val="0000"/>
      </w:tblPr>
      <w:tblGrid>
        <w:gridCol w:w="2531"/>
        <w:gridCol w:w="5991"/>
      </w:tblGrid>
      <w:tr w:rsidTr="004447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RANGE STATEMENT</w:t>
            </w:r>
          </w:p>
        </w:tc>
      </w:tr>
      <w:tr w:rsidTr="004447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t xml:space="preserve">The range statement relates to the unit of competency as a whole. It allows for different work environments and situations that may affect </w:t>
            </w:r>
            <w:r w:rsidRPr="004A44BA">
              <w:t>performance. Bold italicised wording, if used in the performance criteria, is detailed below. Essential operating conditions that may be present with training and assessment (depending on the work situation, needs of the candidate, accessibility of the ite</w:t>
            </w:r>
            <w:r w:rsidRPr="004A44BA">
              <w:t>m, and local industry and regional contexts) may also be included.</w:t>
            </w:r>
          </w:p>
        </w:tc>
      </w:tr>
      <w:tr w:rsidTr="0044473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BoldandItalics"/>
              </w:rPr>
              <w:t>Relevant sources of information</w:t>
            </w:r>
            <w:r w:rsidRPr="004A44BA">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industry and economic data</w:t>
            </w:r>
          </w:p>
          <w:p w:rsidR="00000000" w:rsidRPr="004A44BA" w:rsidP="004A44BA">
            <w:pPr>
              <w:pStyle w:val="ListBullet"/>
            </w:pPr>
            <w:r w:rsidRPr="004A44BA">
              <w:t>interviews</w:t>
            </w:r>
          </w:p>
          <w:p w:rsidR="00000000" w:rsidRPr="004A44BA" w:rsidP="004A44BA">
            <w:pPr>
              <w:pStyle w:val="ListBullet"/>
            </w:pPr>
            <w:r w:rsidRPr="004A44BA">
              <w:t>organisation reports</w:t>
            </w:r>
          </w:p>
          <w:p w:rsidR="00000000" w:rsidRPr="004A44BA" w:rsidP="004A44BA">
            <w:pPr>
              <w:pStyle w:val="ListBullet"/>
            </w:pPr>
            <w:r w:rsidRPr="004A44BA">
              <w:t>organisation visits</w:t>
            </w:r>
          </w:p>
          <w:p w:rsidR="00000000" w:rsidRPr="004A44BA" w:rsidP="004A44BA">
            <w:pPr>
              <w:pStyle w:val="ListBullet"/>
            </w:pPr>
            <w:r w:rsidRPr="004A44BA">
              <w:t>specific investments</w:t>
            </w:r>
          </w:p>
          <w:p w:rsidR="00000000" w:rsidP="004A44BA">
            <w:pPr>
              <w:pStyle w:val="ListBullet"/>
              <w:rPr>
                <w:lang w:val="en-NZ"/>
              </w:rPr>
            </w:pPr>
            <w:r w:rsidRPr="004A44BA">
              <w:t>types of products.</w:t>
            </w:r>
          </w:p>
        </w:tc>
      </w:tr>
      <w:tr w:rsidTr="0044473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BoldandItalics"/>
              </w:rPr>
              <w:t>Research information and documentation</w:t>
            </w:r>
            <w:r w:rsidRPr="004A44BA">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advice</w:t>
            </w:r>
          </w:p>
          <w:p w:rsidR="00000000" w:rsidRPr="004A44BA" w:rsidP="004A44BA">
            <w:pPr>
              <w:pStyle w:val="ListBullet"/>
            </w:pPr>
            <w:r w:rsidRPr="004A44BA">
              <w:t>agreements</w:t>
            </w:r>
          </w:p>
          <w:p w:rsidR="00000000" w:rsidRPr="004A44BA" w:rsidP="004A44BA">
            <w:pPr>
              <w:pStyle w:val="ListBullet"/>
            </w:pPr>
            <w:r w:rsidRPr="004A44BA">
              <w:t>bills</w:t>
            </w:r>
          </w:p>
          <w:p w:rsidR="00000000" w:rsidRPr="004A44BA" w:rsidP="004A44BA">
            <w:pPr>
              <w:pStyle w:val="ListBullet"/>
            </w:pPr>
            <w:r w:rsidRPr="004A44BA">
              <w:t>brochures</w:t>
            </w:r>
          </w:p>
          <w:p w:rsidR="00000000" w:rsidRPr="004A44BA" w:rsidP="004A44BA">
            <w:pPr>
              <w:pStyle w:val="ListBullet"/>
            </w:pPr>
            <w:r w:rsidRPr="004A44BA">
              <w:t>CDs</w:t>
            </w:r>
          </w:p>
          <w:p w:rsidR="00000000" w:rsidRPr="004A44BA" w:rsidP="004A44BA">
            <w:pPr>
              <w:pStyle w:val="ListBullet"/>
            </w:pPr>
            <w:r w:rsidRPr="004A44BA">
              <w:t>contracts or policy statements</w:t>
            </w:r>
          </w:p>
          <w:p w:rsidR="00000000" w:rsidRPr="004A44BA" w:rsidP="004A44BA">
            <w:pPr>
              <w:pStyle w:val="ListBullet"/>
            </w:pPr>
            <w:r w:rsidRPr="004A44BA">
              <w:t>electronic documents (including internet)</w:t>
            </w:r>
          </w:p>
          <w:p w:rsidR="00000000" w:rsidRPr="004A44BA" w:rsidP="004A44BA">
            <w:pPr>
              <w:pStyle w:val="ListBullet"/>
            </w:pPr>
            <w:r w:rsidRPr="004A44BA">
              <w:t>in-house publications</w:t>
            </w:r>
          </w:p>
          <w:p w:rsidR="00000000" w:rsidRPr="004A44BA" w:rsidP="004A44BA">
            <w:pPr>
              <w:pStyle w:val="ListBullet"/>
            </w:pPr>
            <w:r w:rsidRPr="004A44BA">
              <w:t>legal, government, professional and other documents</w:t>
            </w:r>
          </w:p>
          <w:p w:rsidR="00000000" w:rsidRPr="004A44BA" w:rsidP="004A44BA">
            <w:pPr>
              <w:pStyle w:val="ListBullet"/>
            </w:pPr>
            <w:r w:rsidRPr="004A44BA">
              <w:t>meeting notes</w:t>
            </w:r>
          </w:p>
          <w:p w:rsidR="00000000" w:rsidRPr="004A44BA" w:rsidP="004A44BA">
            <w:pPr>
              <w:pStyle w:val="ListBullet"/>
            </w:pPr>
            <w:r w:rsidRPr="004A44BA">
              <w:t>memo</w:t>
            </w:r>
            <w:r w:rsidRPr="004A44BA">
              <w:t>s</w:t>
            </w:r>
          </w:p>
          <w:p w:rsidR="00000000" w:rsidRPr="004A44BA" w:rsidP="004A44BA">
            <w:pPr>
              <w:pStyle w:val="ListBullet"/>
            </w:pPr>
            <w:r w:rsidRPr="004A44BA">
              <w:t>official, general and other correspondence</w:t>
            </w:r>
          </w:p>
          <w:p w:rsidR="00000000" w:rsidRPr="004A44BA" w:rsidP="004A44BA">
            <w:pPr>
              <w:pStyle w:val="ListBullet"/>
            </w:pPr>
            <w:r w:rsidRPr="004A44BA">
              <w:t>presentation notes</w:t>
            </w:r>
          </w:p>
          <w:p w:rsidR="00000000" w:rsidRPr="004A44BA" w:rsidP="004A44BA">
            <w:pPr>
              <w:pStyle w:val="ListBullet"/>
            </w:pPr>
            <w:r w:rsidRPr="004A44BA">
              <w:t>prospectuses</w:t>
            </w:r>
          </w:p>
          <w:p w:rsidR="00000000" w:rsidRPr="004A44BA" w:rsidP="004A44BA">
            <w:pPr>
              <w:pStyle w:val="ListBullet"/>
            </w:pPr>
            <w:r w:rsidRPr="004A44BA">
              <w:t>quotations</w:t>
            </w:r>
          </w:p>
          <w:p w:rsidR="00000000" w:rsidRPr="004A44BA" w:rsidP="004A44BA">
            <w:pPr>
              <w:pStyle w:val="ListBullet"/>
            </w:pPr>
            <w:r w:rsidRPr="004A44BA">
              <w:t>reasons for adopting and incorporating certain information in preference to other information</w:t>
            </w:r>
          </w:p>
          <w:p w:rsidR="00000000" w:rsidRPr="004A44BA" w:rsidP="004A44BA">
            <w:pPr>
              <w:pStyle w:val="ListBullet"/>
            </w:pPr>
            <w:r w:rsidRPr="004A44BA">
              <w:t>receipts</w:t>
            </w:r>
          </w:p>
          <w:p w:rsidR="00000000" w:rsidRPr="004A44BA" w:rsidP="004A44BA">
            <w:pPr>
              <w:pStyle w:val="ListBullet"/>
            </w:pPr>
            <w:r w:rsidRPr="004A44BA">
              <w:t>records of telephone conversations</w:t>
            </w:r>
          </w:p>
          <w:p w:rsidR="00000000" w:rsidRPr="004A44BA" w:rsidP="004A44BA">
            <w:pPr>
              <w:pStyle w:val="ListBullet"/>
            </w:pPr>
            <w:r w:rsidRPr="004A44BA">
              <w:t>reference to all evidence and information considered</w:t>
            </w:r>
          </w:p>
          <w:p w:rsidR="00000000" w:rsidRPr="004A44BA" w:rsidP="004A44BA">
            <w:pPr>
              <w:pStyle w:val="ListBullet"/>
            </w:pPr>
            <w:r w:rsidRPr="004A44BA">
              <w:t>reports:</w:t>
            </w:r>
          </w:p>
          <w:p w:rsidR="00000000" w:rsidRPr="004A44BA" w:rsidP="004A44BA">
            <w:pPr>
              <w:pStyle w:val="ListBullet2"/>
            </w:pPr>
            <w:r w:rsidRPr="004A44BA">
              <w:t xml:space="preserve">short </w:t>
            </w:r>
          </w:p>
          <w:p w:rsidR="00000000" w:rsidRPr="004A44BA" w:rsidP="004A44BA">
            <w:pPr>
              <w:pStyle w:val="ListBullet2"/>
            </w:pPr>
            <w:r w:rsidRPr="004A44BA">
              <w:t xml:space="preserve">long </w:t>
            </w:r>
          </w:p>
          <w:p w:rsidR="00000000" w:rsidRPr="004A44BA" w:rsidP="004A44BA">
            <w:pPr>
              <w:pStyle w:val="ListBullet2"/>
            </w:pPr>
            <w:r w:rsidRPr="004A44BA">
              <w:t xml:space="preserve">research </w:t>
            </w:r>
          </w:p>
          <w:p w:rsidR="00000000" w:rsidRPr="004A44BA" w:rsidP="004A44BA">
            <w:pPr>
              <w:pStyle w:val="ListBullet2"/>
            </w:pPr>
            <w:r w:rsidRPr="004A44BA">
              <w:t xml:space="preserve">statistical </w:t>
            </w:r>
          </w:p>
          <w:p w:rsidR="00000000" w:rsidRPr="004A44BA" w:rsidP="004A44BA">
            <w:pPr>
              <w:pStyle w:val="ListBullet2"/>
            </w:pPr>
            <w:r w:rsidRPr="004A44BA">
              <w:t xml:space="preserve">ad hoc </w:t>
            </w:r>
          </w:p>
          <w:p w:rsidR="00000000" w:rsidRPr="004A44BA" w:rsidP="004A44BA">
            <w:pPr>
              <w:pStyle w:val="ListBullet2"/>
            </w:pPr>
            <w:r w:rsidRPr="004A44BA">
              <w:t xml:space="preserve">transaction </w:t>
            </w:r>
          </w:p>
          <w:p w:rsidR="00000000" w:rsidP="004A44BA">
            <w:pPr>
              <w:pStyle w:val="ListBullet2"/>
              <w:rPr>
                <w:lang w:val="en-NZ"/>
              </w:rPr>
            </w:pPr>
            <w:r w:rsidRPr="004A44BA">
              <w:t>other.</w:t>
            </w:r>
          </w:p>
        </w:tc>
      </w:tr>
      <w:tr w:rsidTr="0044473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BoldandItalics"/>
              </w:rPr>
              <w:t>Organisation policy and guidelines</w:t>
            </w:r>
            <w:r w:rsidRPr="004A44BA">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advertising and marketing</w:t>
            </w:r>
          </w:p>
          <w:p w:rsidR="00000000" w:rsidRPr="004A44BA" w:rsidP="004A44BA">
            <w:pPr>
              <w:pStyle w:val="ListBullet"/>
            </w:pPr>
            <w:r w:rsidRPr="004A44BA">
              <w:t>clerical</w:t>
            </w:r>
          </w:p>
          <w:p w:rsidR="00000000" w:rsidRPr="004A44BA" w:rsidP="004A44BA">
            <w:pPr>
              <w:pStyle w:val="ListBullet"/>
            </w:pPr>
            <w:r w:rsidRPr="004A44BA">
              <w:t>codes of practice</w:t>
            </w:r>
          </w:p>
          <w:p w:rsidR="00000000" w:rsidRPr="004A44BA" w:rsidP="004A44BA">
            <w:pPr>
              <w:pStyle w:val="ListBullet"/>
            </w:pPr>
            <w:r w:rsidRPr="004A44BA">
              <w:t>complaints and dispute resolution procedures</w:t>
            </w:r>
          </w:p>
          <w:p w:rsidR="00000000" w:rsidRPr="004A44BA" w:rsidP="004A44BA">
            <w:pPr>
              <w:pStyle w:val="ListBullet"/>
            </w:pPr>
            <w:r w:rsidRPr="004A44BA">
              <w:t>IT and administrative systems</w:t>
            </w:r>
          </w:p>
          <w:p w:rsidR="00000000" w:rsidRPr="004A44BA" w:rsidP="004A44BA">
            <w:pPr>
              <w:pStyle w:val="ListBullet"/>
            </w:pPr>
            <w:r w:rsidRPr="004A44BA">
              <w:t>policies and procedures in relation to client service</w:t>
            </w:r>
          </w:p>
          <w:p w:rsidR="00000000" w:rsidP="004A44BA">
            <w:pPr>
              <w:pStyle w:val="ListBullet"/>
              <w:rPr>
                <w:lang w:val="en-NZ"/>
              </w:rPr>
            </w:pPr>
            <w:r w:rsidRPr="004A44BA">
              <w:t>product or service development.</w:t>
            </w:r>
          </w:p>
        </w:tc>
      </w:tr>
      <w:tr w:rsidTr="0044473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BoldandItalics"/>
              </w:rPr>
              <w:t>Relevant legislation and codes of practice</w:t>
            </w:r>
            <w:r w:rsidRPr="004A44BA">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Consumer Affairs Act</w:t>
            </w:r>
          </w:p>
          <w:p w:rsidR="00000000" w:rsidRPr="004A44BA" w:rsidP="004A44BA">
            <w:pPr>
              <w:pStyle w:val="ListBullet"/>
            </w:pPr>
            <w:r w:rsidRPr="004A44BA">
              <w:t xml:space="preserve">Consumer Credit </w:t>
            </w:r>
            <w:r w:rsidRPr="004A44BA">
              <w:t>Code</w:t>
            </w:r>
          </w:p>
          <w:p w:rsidR="00000000" w:rsidRPr="004A44BA" w:rsidP="004A44BA">
            <w:pPr>
              <w:pStyle w:val="ListBullet"/>
            </w:pPr>
            <w:r w:rsidRPr="004A44BA">
              <w:t>contract law</w:t>
            </w:r>
          </w:p>
          <w:p w:rsidR="00000000" w:rsidRPr="004A44BA" w:rsidP="004A44BA">
            <w:pPr>
              <w:pStyle w:val="ListBullet"/>
            </w:pPr>
            <w:r w:rsidRPr="004A44BA">
              <w:t xml:space="preserve">Corporations Act </w:t>
            </w:r>
          </w:p>
          <w:p w:rsidR="00000000" w:rsidRPr="004A44BA" w:rsidP="004A44BA">
            <w:pPr>
              <w:pStyle w:val="ListBullet"/>
            </w:pPr>
            <w:r w:rsidRPr="004A44BA">
              <w:t>industry codes of practice</w:t>
            </w:r>
          </w:p>
          <w:p w:rsidR="00000000" w:rsidRPr="004A44BA" w:rsidP="004A44BA">
            <w:pPr>
              <w:pStyle w:val="ListBullet"/>
            </w:pPr>
            <w:r w:rsidRPr="004A44BA">
              <w:t>National Guarantee Fund rules</w:t>
            </w:r>
          </w:p>
          <w:p w:rsidR="00000000" w:rsidRPr="004A44BA" w:rsidP="004A44BA">
            <w:pPr>
              <w:pStyle w:val="ListBullet"/>
            </w:pPr>
            <w:r w:rsidRPr="004A44BA">
              <w:t>Privacy Act</w:t>
            </w:r>
          </w:p>
          <w:p w:rsidR="00000000" w:rsidRPr="004A44BA" w:rsidP="004A44BA">
            <w:pPr>
              <w:pStyle w:val="ListBullet"/>
            </w:pPr>
            <w:r w:rsidRPr="004A44BA">
              <w:t>relevant financial association business rules and codes of conduct</w:t>
            </w:r>
          </w:p>
          <w:p w:rsidR="00000000" w:rsidRPr="004A44BA" w:rsidP="004A44BA">
            <w:pPr>
              <w:pStyle w:val="ListBullet"/>
            </w:pPr>
            <w:r w:rsidRPr="004A44BA">
              <w:t>secrecy laws</w:t>
            </w:r>
          </w:p>
          <w:p w:rsidR="00000000" w:rsidRPr="004A44BA" w:rsidP="004A44BA">
            <w:pPr>
              <w:pStyle w:val="ListBullet"/>
            </w:pPr>
            <w:r w:rsidRPr="004A44BA">
              <w:t>Taxation Act</w:t>
            </w:r>
          </w:p>
          <w:p w:rsidR="00000000" w:rsidRPr="004A44BA" w:rsidP="004A44BA">
            <w:pPr>
              <w:pStyle w:val="ListBullet"/>
            </w:pPr>
            <w:r w:rsidRPr="004A44BA">
              <w:t>Trade Practices Act</w:t>
            </w:r>
          </w:p>
          <w:p w:rsidR="00000000" w:rsidP="004A44BA">
            <w:pPr>
              <w:pStyle w:val="ListBullet"/>
              <w:rPr>
                <w:lang w:val="en-NZ"/>
              </w:rPr>
            </w:pPr>
            <w:r w:rsidRPr="004A44BA">
              <w:t>trust law.</w:t>
            </w:r>
          </w:p>
        </w:tc>
      </w:tr>
      <w:tr w:rsidTr="0044473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BoldandItalics"/>
              </w:rPr>
              <w:t>Authorisation</w:t>
            </w:r>
            <w:r w:rsidRPr="004A44BA">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advisers</w:t>
            </w:r>
          </w:p>
          <w:p w:rsidR="00000000" w:rsidRPr="004A44BA" w:rsidP="004A44BA">
            <w:pPr>
              <w:pStyle w:val="ListBullet"/>
            </w:pPr>
            <w:r w:rsidRPr="004A44BA">
              <w:t>auditors</w:t>
            </w:r>
          </w:p>
          <w:p w:rsidR="00000000" w:rsidRPr="004A44BA" w:rsidP="004A44BA">
            <w:pPr>
              <w:pStyle w:val="ListBullet"/>
            </w:pPr>
            <w:r w:rsidRPr="004A44BA">
              <w:t>organisation accountants</w:t>
            </w:r>
          </w:p>
          <w:p w:rsidR="00000000" w:rsidP="004A44BA">
            <w:pPr>
              <w:pStyle w:val="ListBullet"/>
              <w:rPr>
                <w:lang w:val="en-NZ"/>
              </w:rPr>
            </w:pPr>
            <w:r w:rsidRPr="004A44BA">
              <w:t>organisation directors or managers.</w:t>
            </w:r>
          </w:p>
        </w:tc>
      </w:tr>
      <w:tr w:rsidTr="0044473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BoldandItalics"/>
              </w:rPr>
              <w:t>Relevant parties</w:t>
            </w:r>
            <w:r w:rsidRPr="004A44BA">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ListBullet"/>
            </w:pPr>
            <w:r w:rsidRPr="004A44BA">
              <w:t>accountants</w:t>
            </w:r>
          </w:p>
          <w:p w:rsidR="00000000" w:rsidRPr="004A44BA" w:rsidP="004A44BA">
            <w:pPr>
              <w:pStyle w:val="ListBullet"/>
            </w:pPr>
            <w:r w:rsidRPr="004A44BA">
              <w:t>advisers</w:t>
            </w:r>
          </w:p>
          <w:p w:rsidR="00000000" w:rsidRPr="004A44BA" w:rsidP="004A44BA">
            <w:pPr>
              <w:pStyle w:val="ListBullet"/>
            </w:pPr>
            <w:r w:rsidRPr="004A44BA">
              <w:t>agents</w:t>
            </w:r>
          </w:p>
          <w:p w:rsidR="00000000" w:rsidRPr="004A44BA" w:rsidP="004A44BA">
            <w:pPr>
              <w:pStyle w:val="ListBullet"/>
            </w:pPr>
            <w:r w:rsidRPr="004A44BA">
              <w:t>auditors</w:t>
            </w:r>
          </w:p>
          <w:p w:rsidR="00000000" w:rsidRPr="004A44BA" w:rsidP="004A44BA">
            <w:pPr>
              <w:pStyle w:val="ListBullet"/>
            </w:pPr>
            <w:r w:rsidRPr="004A44BA">
              <w:t>Australian Bureau of Statistics (ABS)</w:t>
            </w:r>
          </w:p>
          <w:p w:rsidR="00000000" w:rsidRPr="004A44BA" w:rsidP="004A44BA">
            <w:pPr>
              <w:pStyle w:val="ListBullet"/>
            </w:pPr>
            <w:r w:rsidRPr="004A44BA">
              <w:t>Australian Securities and Investments Commission (ASIC)</w:t>
            </w:r>
          </w:p>
          <w:p w:rsidR="00000000" w:rsidRPr="004A44BA" w:rsidP="004A44BA">
            <w:pPr>
              <w:pStyle w:val="ListBullet"/>
            </w:pPr>
            <w:r w:rsidRPr="004A44BA">
              <w:t>Australian Securities Exchange (ASX)</w:t>
            </w:r>
          </w:p>
          <w:p w:rsidR="00000000" w:rsidRPr="004A44BA" w:rsidP="004A44BA">
            <w:pPr>
              <w:pStyle w:val="ListBullet"/>
            </w:pPr>
            <w:r w:rsidRPr="004A44BA">
              <w:t>Australian Taxation Office (ATO)</w:t>
            </w:r>
          </w:p>
          <w:p w:rsidR="00000000" w:rsidRPr="004A44BA" w:rsidP="004A44BA">
            <w:pPr>
              <w:pStyle w:val="ListBullet"/>
            </w:pPr>
            <w:r w:rsidRPr="004A44BA">
              <w:t>banks</w:t>
            </w:r>
          </w:p>
          <w:p w:rsidR="00000000" w:rsidRPr="004A44BA" w:rsidP="004A44BA">
            <w:pPr>
              <w:pStyle w:val="ListBullet"/>
            </w:pPr>
            <w:r w:rsidRPr="004A44BA">
              <w:t>clients</w:t>
            </w:r>
          </w:p>
          <w:p w:rsidR="00000000" w:rsidRPr="004A44BA" w:rsidP="004A44BA">
            <w:pPr>
              <w:pStyle w:val="ListBullet"/>
            </w:pPr>
            <w:r w:rsidRPr="004A44BA">
              <w:t>consultants</w:t>
            </w:r>
          </w:p>
          <w:p w:rsidR="00000000" w:rsidRPr="004A44BA" w:rsidP="004A44BA">
            <w:pPr>
              <w:pStyle w:val="ListBullet"/>
            </w:pPr>
            <w:r w:rsidRPr="004A44BA">
              <w:t>members</w:t>
            </w:r>
          </w:p>
          <w:p w:rsidR="00000000" w:rsidRPr="004A44BA" w:rsidP="004A44BA">
            <w:pPr>
              <w:pStyle w:val="ListBullet"/>
            </w:pPr>
            <w:r w:rsidRPr="004A44BA">
              <w:t>organisation directors or managers</w:t>
            </w:r>
          </w:p>
          <w:p w:rsidR="00000000" w:rsidRPr="004A44BA" w:rsidP="004A44BA">
            <w:pPr>
              <w:pStyle w:val="ListBullet"/>
            </w:pPr>
            <w:r w:rsidRPr="004A44BA">
              <w:t>other organisations</w:t>
            </w:r>
          </w:p>
          <w:p w:rsidR="00000000" w:rsidRPr="004A44BA" w:rsidP="004A44BA">
            <w:pPr>
              <w:pStyle w:val="ListBullet"/>
            </w:pPr>
            <w:r w:rsidRPr="004A44BA">
              <w:t>shareholders</w:t>
            </w:r>
          </w:p>
          <w:p w:rsidR="00000000" w:rsidRPr="004A44BA" w:rsidP="004A44BA">
            <w:pPr>
              <w:pStyle w:val="ListBullet"/>
            </w:pPr>
            <w:r w:rsidRPr="004A44BA">
              <w:t>Stamp Duties Office</w:t>
            </w:r>
          </w:p>
          <w:p w:rsidR="00000000" w:rsidRPr="004A44BA" w:rsidP="004A44BA">
            <w:pPr>
              <w:pStyle w:val="ListBullet"/>
            </w:pPr>
            <w:r w:rsidRPr="004A44BA">
              <w:t>stockbrokers</w:t>
            </w:r>
          </w:p>
          <w:p w:rsidR="00000000" w:rsidRPr="004A44BA" w:rsidP="004A44BA">
            <w:pPr>
              <w:pStyle w:val="ListBullet"/>
            </w:pPr>
            <w:r w:rsidRPr="004A44BA">
              <w:t>trustees.</w:t>
            </w:r>
          </w:p>
        </w:tc>
      </w:tr>
    </w:tbl>
    <w:p w:rsidR="00444735" w:rsidP="004A44BA">
      <w:pPr>
        <w:pStyle w:val="BodyText"/>
      </w:pPr>
    </w:p>
    <w:p w:rsidR="00444735" w:rsidP="004A44BA">
      <w:pPr>
        <w:pStyle w:val="BodyText"/>
      </w:pPr>
    </w:p>
    <w:p w:rsidR="00000000" w:rsidRPr="004A44BA" w:rsidP="004A44BA">
      <w:pPr>
        <w:pStyle w:val="Heading1"/>
      </w:pPr>
      <w:bookmarkStart w:id="12" w:name="O_79334"/>
      <w:bookmarkEnd w:id="12"/>
      <w:r w:rsidRPr="004A44BA">
        <w:t>Unit Sector(s)</w:t>
      </w:r>
    </w:p>
    <w:tbl>
      <w:tblPr>
        <w:tblW w:w="0" w:type="auto"/>
        <w:tblLayout w:type="fixed"/>
        <w:tblCellMar>
          <w:left w:w="62" w:type="dxa"/>
          <w:right w:w="62" w:type="dxa"/>
        </w:tblCellMar>
        <w:tblLook w:val="0000"/>
      </w:tblPr>
      <w:tblGrid>
        <w:gridCol w:w="2601"/>
        <w:gridCol w:w="5921"/>
      </w:tblGrid>
      <w:tr w:rsidTr="00444735">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r w:rsidRPr="004A44BA">
              <w:t>Industry capability</w:t>
            </w: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13" w:name="O_156455"/>
      <w:bookmarkEnd w:id="13"/>
      <w:r w:rsidRPr="004A44BA">
        <w:t>Competency field</w:t>
      </w:r>
    </w:p>
    <w:tbl>
      <w:tblPr>
        <w:tblW w:w="0" w:type="auto"/>
        <w:tblLayout w:type="fixed"/>
        <w:tblCellMar>
          <w:left w:w="62" w:type="dxa"/>
          <w:right w:w="62" w:type="dxa"/>
        </w:tblCellMar>
        <w:tblLook w:val="0000"/>
      </w:tblPr>
      <w:tblGrid>
        <w:gridCol w:w="2754"/>
        <w:gridCol w:w="5768"/>
      </w:tblGrid>
      <w:tr w:rsidTr="0044473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p>
        </w:tc>
      </w:tr>
    </w:tbl>
    <w:p w:rsidR="00000000" w:rsidRPr="004A44BA" w:rsidP="004A44BA">
      <w:pPr>
        <w:pStyle w:val="BodyText"/>
      </w:pPr>
    </w:p>
    <w:p w:rsidR="00000000" w:rsidRPr="004A44BA" w:rsidP="004A44BA">
      <w:pPr>
        <w:pStyle w:val="AllowPageBreak"/>
      </w:pPr>
    </w:p>
    <w:p w:rsidR="00000000" w:rsidRPr="004A44BA" w:rsidP="004A44BA">
      <w:pPr>
        <w:pStyle w:val="Heading1"/>
      </w:pPr>
      <w:bookmarkStart w:id="14" w:name="O_156454"/>
      <w:bookmarkEnd w:id="14"/>
      <w:r w:rsidRPr="004A44BA">
        <w:t>Co-requisite units</w:t>
      </w:r>
    </w:p>
    <w:tbl>
      <w:tblPr>
        <w:tblW w:w="0" w:type="auto"/>
        <w:tblLayout w:type="fixed"/>
        <w:tblCellMar>
          <w:left w:w="62" w:type="dxa"/>
          <w:right w:w="62" w:type="dxa"/>
        </w:tblCellMar>
        <w:tblLook w:val="0000"/>
      </w:tblPr>
      <w:tblGrid>
        <w:gridCol w:w="2629"/>
        <w:gridCol w:w="1324"/>
        <w:gridCol w:w="4569"/>
      </w:tblGrid>
      <w:tr w:rsidTr="0044473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r w:rsidRPr="004A44B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4BA">
            <w:pPr>
              <w:pStyle w:val="BodyText"/>
              <w:rPr>
                <w:lang w:val="en-NZ"/>
              </w:rPr>
            </w:pPr>
          </w:p>
        </w:tc>
      </w:tr>
      <w:tr w:rsidTr="0044473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4BA" w:rsidP="004A44BA">
            <w:pPr>
              <w:pStyle w:val="BodyText"/>
            </w:pPr>
          </w:p>
        </w:tc>
      </w:tr>
    </w:tbl>
    <w:p w:rsidR="00000000" w:rsidRPr="004A44BA" w:rsidP="004A44BA">
      <w:pPr>
        <w:pStyle w:val="BodyText"/>
      </w:pPr>
    </w:p>
    <w:p w:rsidR="00000000" w:rsidRPr="004A44BA" w:rsidP="004A44BA"/>
    <w:sectPr w:rsidSect="004A4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735" w:rsidP="00444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35" w:rsidP="004A4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4735" w:rsidP="004A4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735" w:rsidP="004A4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735" w:rsidP="004447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35" w:rsidP="004A44BA">
    <w:pPr>
      <w:pStyle w:val="Header"/>
      <w:framePr w:wrap="around"/>
    </w:pPr>
    <w:r>
      <w:fldChar w:fldCharType="begin"/>
    </w:r>
    <w:r>
      <w:instrText xml:space="preserve"> TITLE   \* MERGEFORMAT </w:instrText>
    </w:r>
    <w:r>
      <w:fldChar w:fldCharType="separate"/>
    </w:r>
    <w:r>
      <w:t>FNSINC501A Conduct product research to support recommendations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4735" w:rsidP="004A44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E3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AB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A1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4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4BA"/>
    <w:pPr>
      <w:spacing w:before="360" w:after="60"/>
      <w:outlineLvl w:val="0"/>
    </w:pPr>
    <w:rPr>
      <w:sz w:val="32"/>
    </w:rPr>
  </w:style>
  <w:style w:type="paragraph" w:styleId="Heading2">
    <w:name w:val="heading 2"/>
    <w:basedOn w:val="HeadingBase"/>
    <w:next w:val="BodyText"/>
    <w:link w:val="Heading2Char"/>
    <w:qFormat/>
    <w:rsid w:val="004A44BA"/>
    <w:pPr>
      <w:keepLines/>
      <w:spacing w:before="240" w:after="120"/>
      <w:outlineLvl w:val="1"/>
    </w:pPr>
    <w:rPr>
      <w:sz w:val="28"/>
      <w:szCs w:val="40"/>
    </w:rPr>
  </w:style>
  <w:style w:type="paragraph" w:styleId="Heading3">
    <w:name w:val="heading 3"/>
    <w:basedOn w:val="HeadingBase"/>
    <w:next w:val="BodyText"/>
    <w:link w:val="Heading3Char"/>
    <w:qFormat/>
    <w:rsid w:val="004A44BA"/>
    <w:pPr>
      <w:spacing w:before="180" w:after="120"/>
      <w:outlineLvl w:val="2"/>
    </w:pPr>
    <w:rPr>
      <w:spacing w:val="-10"/>
      <w:kern w:val="32"/>
    </w:rPr>
  </w:style>
  <w:style w:type="paragraph" w:styleId="Heading4">
    <w:name w:val="heading 4"/>
    <w:basedOn w:val="HeadingBase"/>
    <w:next w:val="BodyText"/>
    <w:link w:val="Heading4Char"/>
    <w:qFormat/>
    <w:rsid w:val="004A44BA"/>
    <w:pPr>
      <w:spacing w:before="160" w:after="120"/>
      <w:outlineLvl w:val="3"/>
    </w:pPr>
    <w:rPr>
      <w:sz w:val="22"/>
    </w:rPr>
  </w:style>
  <w:style w:type="paragraph" w:styleId="Heading5">
    <w:name w:val="heading 5"/>
    <w:basedOn w:val="HeadingBase"/>
    <w:next w:val="Normal"/>
    <w:link w:val="Heading5Char"/>
    <w:qFormat/>
    <w:rsid w:val="004A44BA"/>
    <w:pPr>
      <w:spacing w:before="80"/>
      <w:outlineLvl w:val="4"/>
    </w:pPr>
    <w:rPr>
      <w:color w:val="918585"/>
      <w:sz w:val="20"/>
    </w:rPr>
  </w:style>
  <w:style w:type="paragraph" w:styleId="Heading6">
    <w:name w:val="heading 6"/>
    <w:basedOn w:val="HeadingBase"/>
    <w:next w:val="Normal"/>
    <w:link w:val="Heading6Char"/>
    <w:qFormat/>
    <w:rsid w:val="004A44BA"/>
    <w:pPr>
      <w:spacing w:before="60"/>
      <w:outlineLvl w:val="5"/>
    </w:pPr>
    <w:rPr>
      <w:color w:val="918585"/>
      <w:sz w:val="20"/>
    </w:rPr>
  </w:style>
  <w:style w:type="paragraph" w:styleId="Heading7">
    <w:name w:val="heading 7"/>
    <w:basedOn w:val="Normal"/>
    <w:next w:val="Normal"/>
    <w:link w:val="Heading7Char"/>
    <w:qFormat/>
    <w:rsid w:val="004A44BA"/>
    <w:pPr>
      <w:ind w:left="720"/>
      <w:outlineLvl w:val="6"/>
    </w:pPr>
    <w:rPr>
      <w:i/>
    </w:rPr>
  </w:style>
  <w:style w:type="paragraph" w:styleId="Heading8">
    <w:name w:val="heading 8"/>
    <w:basedOn w:val="Normal"/>
    <w:next w:val="Normal"/>
    <w:link w:val="Heading8Char"/>
    <w:qFormat/>
    <w:rsid w:val="004A44BA"/>
    <w:pPr>
      <w:ind w:left="720"/>
      <w:outlineLvl w:val="7"/>
    </w:pPr>
    <w:rPr>
      <w:i/>
    </w:rPr>
  </w:style>
  <w:style w:type="paragraph" w:styleId="Heading9">
    <w:name w:val="heading 9"/>
    <w:basedOn w:val="Normal"/>
    <w:next w:val="Normal"/>
    <w:link w:val="Heading9Char"/>
    <w:qFormat/>
    <w:rsid w:val="004A44BA"/>
    <w:pPr>
      <w:ind w:left="720"/>
      <w:outlineLvl w:val="8"/>
    </w:pPr>
    <w:rPr>
      <w:i/>
    </w:rPr>
  </w:style>
  <w:style w:type="character" w:default="1" w:styleId="DefaultParagraphFont">
    <w:name w:val="Default Paragraph Font"/>
    <w:uiPriority w:val="1"/>
    <w:unhideWhenUsed/>
    <w:rsid w:val="004A4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4BA"/>
  </w:style>
  <w:style w:type="character" w:customStyle="1" w:styleId="Heading1Char">
    <w:name w:val="Heading 1 Char"/>
    <w:basedOn w:val="DefaultParagraphFont"/>
    <w:link w:val="Heading1"/>
    <w:rsid w:val="004A44BA"/>
    <w:rPr>
      <w:rFonts w:ascii="Times New Roman" w:eastAsia="Times New Roman" w:hAnsi="Times New Roman" w:cs="Times New Roman"/>
      <w:b/>
      <w:sz w:val="32"/>
      <w:szCs w:val="20"/>
      <w:lang w:eastAsia="en-US"/>
    </w:rPr>
  </w:style>
  <w:style w:type="paragraph" w:styleId="BodyText">
    <w:name w:val="Body Text"/>
    <w:basedOn w:val="Normal"/>
    <w:link w:val="BodyTextChar"/>
    <w:rsid w:val="004A4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4BA"/>
    <w:rPr>
      <w:rFonts w:ascii="Times New Roman" w:eastAsia="Times New Roman" w:hAnsi="Times New Roman" w:cs="Times New Roman"/>
      <w:sz w:val="24"/>
      <w:lang w:val="en-US" w:eastAsia="en-US"/>
    </w:rPr>
  </w:style>
  <w:style w:type="paragraph" w:styleId="Footer">
    <w:name w:val="footer"/>
    <w:basedOn w:val="Normal"/>
    <w:link w:val="FooterChar"/>
    <w:rsid w:val="004A4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4BA"/>
    <w:rPr>
      <w:rFonts w:ascii="Times New Roman" w:eastAsia="Times New Roman" w:hAnsi="Times New Roman" w:cs="Times New Roman"/>
      <w:sz w:val="16"/>
      <w:lang w:val="en-US" w:eastAsia="en-US"/>
    </w:rPr>
  </w:style>
  <w:style w:type="paragraph" w:styleId="List">
    <w:name w:val="List"/>
    <w:basedOn w:val="BodyText"/>
    <w:next w:val="BodyText"/>
    <w:rsid w:val="004A44BA"/>
    <w:pPr>
      <w:tabs>
        <w:tab w:val="left" w:pos="340"/>
      </w:tabs>
      <w:spacing w:before="60" w:after="60"/>
      <w:ind w:left="340" w:hanging="340"/>
    </w:pPr>
  </w:style>
  <w:style w:type="paragraph" w:styleId="ListBullet">
    <w:name w:val="List Bullet"/>
    <w:basedOn w:val="List"/>
    <w:rsid w:val="004A44BA"/>
    <w:pPr>
      <w:numPr>
        <w:numId w:val="13"/>
      </w:numPr>
      <w:tabs>
        <w:tab w:val="clear" w:pos="340"/>
      </w:tabs>
      <w:spacing w:before="40" w:after="40"/>
    </w:pPr>
  </w:style>
  <w:style w:type="character" w:customStyle="1" w:styleId="SpecialBold">
    <w:name w:val="Special Bold"/>
    <w:basedOn w:val="DefaultParagraphFont"/>
    <w:rsid w:val="004A44BA"/>
    <w:rPr>
      <w:b/>
      <w:spacing w:val="0"/>
    </w:rPr>
  </w:style>
  <w:style w:type="paragraph" w:styleId="ListBullet2">
    <w:name w:val="List Bullet 2"/>
    <w:basedOn w:val="List2"/>
    <w:rsid w:val="004A44BA"/>
    <w:pPr>
      <w:numPr>
        <w:numId w:val="14"/>
      </w:numPr>
      <w:tabs>
        <w:tab w:val="clear" w:pos="680"/>
      </w:tabs>
    </w:pPr>
  </w:style>
  <w:style w:type="paragraph" w:styleId="Header">
    <w:name w:val="header"/>
    <w:basedOn w:val="Normal"/>
    <w:link w:val="HeaderChar"/>
    <w:rsid w:val="004A4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4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44BA"/>
    <w:pPr>
      <w:spacing w:before="240" w:after="120"/>
      <w:outlineLvl w:val="0"/>
    </w:pPr>
    <w:rPr>
      <w:rFonts w:ascii="Times New Roman" w:hAnsi="Times New Roman"/>
      <w:b/>
      <w:sz w:val="28"/>
    </w:rPr>
  </w:style>
  <w:style w:type="paragraph" w:customStyle="1" w:styleId="AllowPageBreak">
    <w:name w:val="AllowPageBreak"/>
    <w:rsid w:val="004A44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4BA"/>
    <w:pPr>
      <w:tabs>
        <w:tab w:val="left" w:pos="680"/>
      </w:tabs>
      <w:spacing w:before="60" w:after="60"/>
      <w:ind w:left="680" w:hanging="340"/>
    </w:pPr>
  </w:style>
  <w:style w:type="character" w:customStyle="1" w:styleId="BoldandItalics">
    <w:name w:val="Bold and Italics"/>
    <w:qFormat/>
    <w:rsid w:val="004A44BA"/>
    <w:rPr>
      <w:b/>
      <w:i/>
      <w:u w:val="none"/>
    </w:rPr>
  </w:style>
  <w:style w:type="character" w:customStyle="1" w:styleId="Heading2Char">
    <w:name w:val="Heading 2 Char"/>
    <w:basedOn w:val="DefaultParagraphFont"/>
    <w:link w:val="Heading2"/>
    <w:rsid w:val="004A4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4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4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4BA"/>
    <w:rPr>
      <w:rFonts w:ascii="Courier New" w:eastAsia="Times New Roman" w:hAnsi="Courier New" w:cs="Times New Roman"/>
      <w:i/>
      <w:szCs w:val="20"/>
      <w:lang w:val="en-US" w:eastAsia="en-US"/>
    </w:rPr>
  </w:style>
  <w:style w:type="paragraph" w:customStyle="1" w:styleId="HeadingBase">
    <w:name w:val="Heading Base"/>
    <w:rsid w:val="004A4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4BA"/>
    <w:pPr>
      <w:tabs>
        <w:tab w:val="right" w:leader="dot" w:pos="9072"/>
      </w:tabs>
      <w:ind w:left="567"/>
    </w:pPr>
    <w:rPr>
      <w:szCs w:val="22"/>
    </w:rPr>
  </w:style>
  <w:style w:type="paragraph" w:customStyle="1" w:styleId="TOCBase">
    <w:name w:val="TOC Base"/>
    <w:rsid w:val="004A4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4BA"/>
    <w:pPr>
      <w:tabs>
        <w:tab w:val="right" w:leader="dot" w:pos="9072"/>
      </w:tabs>
      <w:spacing w:before="40" w:after="40"/>
      <w:ind w:left="284"/>
    </w:pPr>
    <w:rPr>
      <w:rFonts w:ascii="Times New Roman" w:hAnsi="Times New Roman"/>
    </w:rPr>
  </w:style>
  <w:style w:type="paragraph" w:styleId="TOC1">
    <w:name w:val="toc 1"/>
    <w:basedOn w:val="TOCBase"/>
    <w:next w:val="Normal"/>
    <w:rsid w:val="004A4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4BA"/>
    <w:pPr>
      <w:spacing w:before="5040"/>
      <w:jc w:val="center"/>
    </w:pPr>
    <w:rPr>
      <w:sz w:val="48"/>
      <w:szCs w:val="72"/>
      <w:lang w:val="en-US"/>
    </w:rPr>
  </w:style>
  <w:style w:type="character" w:customStyle="1" w:styleId="TitleChar">
    <w:name w:val="Title Char"/>
    <w:basedOn w:val="DefaultParagraphFont"/>
    <w:link w:val="Title"/>
    <w:rsid w:val="004A4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4BA"/>
    <w:pPr>
      <w:tabs>
        <w:tab w:val="left" w:pos="3600"/>
        <w:tab w:val="left" w:pos="3958"/>
      </w:tabs>
    </w:pPr>
  </w:style>
  <w:style w:type="paragraph" w:customStyle="1" w:styleId="Note">
    <w:name w:val="Note"/>
    <w:basedOn w:val="BodyText"/>
    <w:rsid w:val="004A4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4BA"/>
    <w:pPr>
      <w:framePr w:wrap="auto" w:hAnchor="text" w:y="6049"/>
    </w:pPr>
    <w:rPr>
      <w:color w:val="000000"/>
      <w:sz w:val="40"/>
    </w:rPr>
  </w:style>
  <w:style w:type="paragraph" w:customStyle="1" w:styleId="TOCTitle">
    <w:name w:val="TOCTitle"/>
    <w:basedOn w:val="Heading1"/>
    <w:rsid w:val="004A44BA"/>
    <w:pPr>
      <w:spacing w:after="240"/>
      <w:jc w:val="center"/>
      <w:outlineLvl w:val="9"/>
    </w:pPr>
    <w:rPr>
      <w:caps/>
    </w:rPr>
  </w:style>
  <w:style w:type="paragraph" w:customStyle="1" w:styleId="Version">
    <w:name w:val="Version"/>
    <w:rsid w:val="004A4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4BA"/>
    <w:pPr>
      <w:keepNext w:val="0"/>
      <w:tabs>
        <w:tab w:val="right" w:pos="4176"/>
      </w:tabs>
      <w:ind w:left="198" w:hanging="198"/>
    </w:pPr>
    <w:rPr>
      <w:rFonts w:ascii="Garamond" w:hAnsi="Garamond"/>
    </w:rPr>
  </w:style>
  <w:style w:type="paragraph" w:styleId="IndexHeading">
    <w:name w:val="index heading"/>
    <w:basedOn w:val="Normal"/>
    <w:next w:val="Index1"/>
    <w:semiHidden/>
    <w:rsid w:val="004A44BA"/>
    <w:pPr>
      <w:spacing w:before="120" w:after="120"/>
    </w:pPr>
    <w:rPr>
      <w:rFonts w:ascii="Arial" w:hAnsi="Arial"/>
      <w:b/>
      <w:color w:val="918585"/>
      <w:sz w:val="24"/>
    </w:rPr>
  </w:style>
  <w:style w:type="paragraph" w:customStyle="1" w:styleId="Chapter">
    <w:name w:val="Chapter"/>
    <w:basedOn w:val="Normal"/>
    <w:rsid w:val="004A44BA"/>
    <w:pPr>
      <w:spacing w:before="240"/>
    </w:pPr>
    <w:rPr>
      <w:rFonts w:ascii="Times New Roman" w:hAnsi="Times New Roman"/>
      <w:smallCaps/>
      <w:spacing w:val="80"/>
      <w:sz w:val="28"/>
    </w:rPr>
  </w:style>
  <w:style w:type="paragraph" w:customStyle="1" w:styleId="InChapter">
    <w:name w:val="InChapter"/>
    <w:basedOn w:val="Heading3"/>
    <w:rsid w:val="004A44BA"/>
    <w:pPr>
      <w:spacing w:after="240"/>
      <w:outlineLvl w:val="9"/>
    </w:pPr>
    <w:rPr>
      <w:noProof/>
    </w:rPr>
  </w:style>
  <w:style w:type="paragraph" w:styleId="Index2">
    <w:name w:val="index 2"/>
    <w:basedOn w:val="Normal"/>
    <w:next w:val="Normal"/>
    <w:semiHidden/>
    <w:rsid w:val="004A44BA"/>
    <w:pPr>
      <w:tabs>
        <w:tab w:val="right" w:pos="4176"/>
      </w:tabs>
      <w:ind w:left="568" w:hanging="284"/>
    </w:pPr>
    <w:rPr>
      <w:rFonts w:ascii="Garamond" w:hAnsi="Garamond"/>
    </w:rPr>
  </w:style>
  <w:style w:type="paragraph" w:customStyle="1" w:styleId="Byline">
    <w:name w:val="Byline"/>
    <w:rsid w:val="004A4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4BA"/>
    <w:pPr>
      <w:tabs>
        <w:tab w:val="clear" w:pos="3600"/>
        <w:tab w:val="clear" w:pos="3958"/>
      </w:tabs>
      <w:jc w:val="right"/>
    </w:pPr>
  </w:style>
  <w:style w:type="character" w:styleId="Emphasis">
    <w:name w:val="Emphasis"/>
    <w:basedOn w:val="DefaultParagraphFont"/>
    <w:qFormat/>
    <w:rsid w:val="004A44BA"/>
    <w:rPr>
      <w:i/>
    </w:rPr>
  </w:style>
  <w:style w:type="paragraph" w:styleId="Caption">
    <w:name w:val="caption"/>
    <w:basedOn w:val="BodyText"/>
    <w:next w:val="Normal"/>
    <w:qFormat/>
    <w:rsid w:val="004A44BA"/>
    <w:pPr>
      <w:framePr w:w="2268" w:hSpace="181" w:vSpace="181" w:wrap="around" w:vAnchor="text" w:hAnchor="page" w:x="1135" w:y="285" w:anchorLock="1"/>
    </w:pPr>
    <w:rPr>
      <w:i/>
    </w:rPr>
  </w:style>
  <w:style w:type="paragraph" w:customStyle="1" w:styleId="MiniTOCTitle">
    <w:name w:val="MiniTOCTitle"/>
    <w:basedOn w:val="Heading4"/>
    <w:rsid w:val="004A44BA"/>
    <w:pPr>
      <w:spacing w:before="240"/>
      <w:outlineLvl w:val="9"/>
    </w:pPr>
    <w:rPr>
      <w:noProof/>
      <w:sz w:val="24"/>
    </w:rPr>
  </w:style>
  <w:style w:type="paragraph" w:customStyle="1" w:styleId="MiniTOCItem">
    <w:name w:val="MiniTOCItem"/>
    <w:basedOn w:val="ListBullet"/>
    <w:rsid w:val="004A44BA"/>
    <w:pPr>
      <w:numPr>
        <w:numId w:val="0"/>
      </w:numPr>
      <w:tabs>
        <w:tab w:val="right" w:leader="dot" w:pos="6521"/>
      </w:tabs>
      <w:spacing w:before="0" w:after="0"/>
    </w:pPr>
  </w:style>
  <w:style w:type="paragraph" w:customStyle="1" w:styleId="TOFTitle">
    <w:name w:val="TOFTitle"/>
    <w:basedOn w:val="TOCTitle"/>
    <w:rsid w:val="004A44BA"/>
  </w:style>
  <w:style w:type="paragraph" w:styleId="TableofFigures">
    <w:name w:val="table of figures"/>
    <w:basedOn w:val="Normal"/>
    <w:next w:val="Normal"/>
    <w:semiHidden/>
    <w:rsid w:val="004A44BA"/>
    <w:pPr>
      <w:tabs>
        <w:tab w:val="right" w:leader="dot" w:pos="9072"/>
      </w:tabs>
      <w:ind w:left="970" w:hanging="403"/>
    </w:pPr>
    <w:rPr>
      <w:rFonts w:ascii="Times New Roman" w:hAnsi="Times New Roman"/>
      <w:b/>
    </w:rPr>
  </w:style>
  <w:style w:type="paragraph" w:styleId="ListNumber">
    <w:name w:val="List Number"/>
    <w:basedOn w:val="List"/>
    <w:rsid w:val="004A44BA"/>
    <w:pPr>
      <w:numPr>
        <w:numId w:val="11"/>
      </w:numPr>
    </w:pPr>
  </w:style>
  <w:style w:type="character" w:customStyle="1" w:styleId="WingdingSymbols">
    <w:name w:val="Wingding Symbols"/>
    <w:rsid w:val="004A44BA"/>
    <w:rPr>
      <w:rFonts w:ascii="Wingdings" w:hAnsi="Wingdings"/>
    </w:rPr>
  </w:style>
  <w:style w:type="paragraph" w:customStyle="1" w:styleId="TableHeading">
    <w:name w:val="Table Heading"/>
    <w:basedOn w:val="HeadingBase"/>
    <w:rsid w:val="004A44BA"/>
    <w:pPr>
      <w:keepLines/>
      <w:pBdr>
        <w:bottom w:val="single" w:sz="6" w:space="1" w:color="918585"/>
      </w:pBdr>
      <w:spacing w:before="240"/>
    </w:pPr>
  </w:style>
  <w:style w:type="character" w:customStyle="1" w:styleId="HotSpot">
    <w:name w:val="HotSpot"/>
    <w:rsid w:val="004A44BA"/>
    <w:rPr>
      <w:color w:val="0033CC"/>
      <w:u w:val="none"/>
    </w:rPr>
  </w:style>
  <w:style w:type="paragraph" w:customStyle="1" w:styleId="BodyTextRight">
    <w:name w:val="Body Text Right"/>
    <w:basedOn w:val="BodyText"/>
    <w:rsid w:val="004A44BA"/>
    <w:pPr>
      <w:spacing w:before="0" w:after="0"/>
      <w:jc w:val="right"/>
    </w:pPr>
  </w:style>
  <w:style w:type="paragraph" w:styleId="Index3">
    <w:name w:val="index 3"/>
    <w:basedOn w:val="ListNumber2"/>
    <w:next w:val="Normal"/>
    <w:semiHidden/>
    <w:rsid w:val="004A44BA"/>
    <w:pPr>
      <w:numPr>
        <w:numId w:val="0"/>
      </w:numPr>
      <w:tabs>
        <w:tab w:val="right" w:leader="dot" w:pos="4176"/>
      </w:tabs>
    </w:pPr>
  </w:style>
  <w:style w:type="paragraph" w:styleId="ListNumber2">
    <w:name w:val="List Number 2"/>
    <w:basedOn w:val="List2"/>
    <w:rsid w:val="004A44BA"/>
    <w:pPr>
      <w:numPr>
        <w:numId w:val="10"/>
      </w:numPr>
      <w:tabs>
        <w:tab w:val="clear" w:pos="1060"/>
      </w:tabs>
    </w:pPr>
  </w:style>
  <w:style w:type="paragraph" w:customStyle="1" w:styleId="MarginNote">
    <w:name w:val="Margin Note"/>
    <w:basedOn w:val="BodyText"/>
    <w:rsid w:val="004A4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4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4BA"/>
    <w:rPr>
      <w:sz w:val="32"/>
    </w:rPr>
  </w:style>
  <w:style w:type="paragraph" w:customStyle="1" w:styleId="HeadingProcedure">
    <w:name w:val="Heading Procedure"/>
    <w:basedOn w:val="HeadingBase"/>
    <w:next w:val="Normal"/>
    <w:rsid w:val="004A44BA"/>
    <w:pPr>
      <w:tabs>
        <w:tab w:val="left" w:pos="0"/>
      </w:tabs>
      <w:spacing w:before="120" w:after="60"/>
    </w:pPr>
    <w:rPr>
      <w:i/>
      <w:color w:val="918585"/>
      <w:sz w:val="22"/>
    </w:rPr>
  </w:style>
  <w:style w:type="paragraph" w:customStyle="1" w:styleId="TableBodyText">
    <w:name w:val="Table Body Text"/>
    <w:basedOn w:val="BodyText"/>
    <w:rsid w:val="004A44BA"/>
    <w:pPr>
      <w:spacing w:before="60" w:after="60"/>
    </w:pPr>
  </w:style>
  <w:style w:type="paragraph" w:styleId="ListContinue">
    <w:name w:val="List Continue"/>
    <w:basedOn w:val="List"/>
    <w:rsid w:val="004A44BA"/>
    <w:pPr>
      <w:ind w:firstLine="0"/>
    </w:pPr>
  </w:style>
  <w:style w:type="paragraph" w:customStyle="1" w:styleId="ListNote">
    <w:name w:val="List Note"/>
    <w:basedOn w:val="List"/>
    <w:rsid w:val="004A44BA"/>
    <w:pPr>
      <w:pBdr>
        <w:top w:val="single" w:sz="6" w:space="2" w:color="918585"/>
        <w:bottom w:val="single" w:sz="6" w:space="2" w:color="918585"/>
      </w:pBdr>
      <w:tabs>
        <w:tab w:val="left" w:pos="1021"/>
      </w:tabs>
      <w:ind w:firstLine="0"/>
    </w:pPr>
  </w:style>
  <w:style w:type="paragraph" w:customStyle="1" w:styleId="Warning">
    <w:name w:val="Warning"/>
    <w:basedOn w:val="BodyText"/>
    <w:rsid w:val="004A44BA"/>
    <w:pPr>
      <w:shd w:val="clear" w:color="auto" w:fill="D9D9D9"/>
      <w:tabs>
        <w:tab w:val="left" w:pos="992"/>
      </w:tabs>
      <w:ind w:left="119" w:right="119"/>
    </w:pPr>
    <w:rPr>
      <w:sz w:val="20"/>
    </w:rPr>
  </w:style>
  <w:style w:type="paragraph" w:customStyle="1" w:styleId="MarginIcons">
    <w:name w:val="Margin Icons"/>
    <w:basedOn w:val="BodyText"/>
    <w:rsid w:val="004A4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4BA"/>
    <w:rPr>
      <w:rFonts w:ascii="Courier New" w:hAnsi="Courier New"/>
    </w:rPr>
  </w:style>
  <w:style w:type="paragraph" w:customStyle="1" w:styleId="NoteBullet">
    <w:name w:val="Note Bullet"/>
    <w:basedOn w:val="Note"/>
    <w:rsid w:val="004A44BA"/>
    <w:pPr>
      <w:tabs>
        <w:tab w:val="clear" w:pos="680"/>
      </w:tabs>
      <w:spacing w:before="60" w:after="60"/>
    </w:pPr>
  </w:style>
  <w:style w:type="paragraph" w:customStyle="1" w:styleId="SubHeading2">
    <w:name w:val="SubHeading2"/>
    <w:basedOn w:val="HeadingBase"/>
    <w:rsid w:val="004A44BA"/>
    <w:pPr>
      <w:spacing w:before="240" w:after="60"/>
    </w:pPr>
    <w:rPr>
      <w:sz w:val="20"/>
    </w:rPr>
  </w:style>
  <w:style w:type="paragraph" w:customStyle="1" w:styleId="SubHeading1">
    <w:name w:val="SubHeading1"/>
    <w:basedOn w:val="HeadingBase"/>
    <w:rsid w:val="004A44BA"/>
    <w:pPr>
      <w:spacing w:before="240" w:after="60"/>
    </w:pPr>
    <w:rPr>
      <w:color w:val="918585"/>
      <w:sz w:val="22"/>
    </w:rPr>
  </w:style>
  <w:style w:type="paragraph" w:customStyle="1" w:styleId="SideHeading">
    <w:name w:val="Side Heading"/>
    <w:basedOn w:val="HeadingBase"/>
    <w:rsid w:val="004A4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4BA"/>
    <w:pPr>
      <w:numPr>
        <w:numId w:val="12"/>
      </w:numPr>
    </w:pPr>
  </w:style>
  <w:style w:type="paragraph" w:styleId="PlainText">
    <w:name w:val="Plain Text"/>
    <w:basedOn w:val="Normal"/>
    <w:link w:val="PlainTextChar"/>
    <w:rsid w:val="004A44BA"/>
    <w:rPr>
      <w:sz w:val="20"/>
    </w:rPr>
  </w:style>
  <w:style w:type="character" w:customStyle="1" w:styleId="PlainTextChar">
    <w:name w:val="Plain Text Char"/>
    <w:basedOn w:val="DefaultParagraphFont"/>
    <w:link w:val="PlainText"/>
    <w:rsid w:val="004A44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4BA"/>
    <w:rPr>
      <w:b/>
      <w:smallCaps/>
    </w:rPr>
  </w:style>
  <w:style w:type="paragraph" w:customStyle="1" w:styleId="TableListNumber">
    <w:name w:val="Table List Number"/>
    <w:basedOn w:val="ListNumber"/>
    <w:rsid w:val="004A44BA"/>
    <w:pPr>
      <w:numPr>
        <w:numId w:val="0"/>
      </w:numPr>
    </w:pPr>
  </w:style>
  <w:style w:type="paragraph" w:styleId="TOC4">
    <w:name w:val="toc 4"/>
    <w:basedOn w:val="TOCBase"/>
    <w:next w:val="Normal"/>
    <w:semiHidden/>
    <w:rsid w:val="004A44BA"/>
    <w:pPr>
      <w:tabs>
        <w:tab w:val="right" w:leader="dot" w:pos="9071"/>
      </w:tabs>
      <w:ind w:left="1701"/>
    </w:pPr>
  </w:style>
  <w:style w:type="paragraph" w:customStyle="1" w:styleId="ListAlpha">
    <w:name w:val="List Alpha"/>
    <w:basedOn w:val="List"/>
    <w:rsid w:val="004A44BA"/>
    <w:pPr>
      <w:numPr>
        <w:numId w:val="9"/>
      </w:numPr>
    </w:pPr>
  </w:style>
  <w:style w:type="paragraph" w:customStyle="1" w:styleId="ListAlpha2">
    <w:name w:val="List Alpha 2"/>
    <w:basedOn w:val="List2"/>
    <w:rsid w:val="004A44BA"/>
    <w:pPr>
      <w:numPr>
        <w:numId w:val="8"/>
      </w:numPr>
    </w:pPr>
  </w:style>
  <w:style w:type="paragraph" w:styleId="List3">
    <w:name w:val="List 3"/>
    <w:basedOn w:val="BodyText"/>
    <w:rsid w:val="004A44BA"/>
    <w:pPr>
      <w:tabs>
        <w:tab w:val="left" w:pos="1021"/>
      </w:tabs>
      <w:spacing w:before="60" w:after="60"/>
      <w:ind w:left="1020" w:hanging="340"/>
    </w:pPr>
  </w:style>
  <w:style w:type="paragraph" w:styleId="List4">
    <w:name w:val="List 4"/>
    <w:basedOn w:val="BodyText"/>
    <w:rsid w:val="004A44BA"/>
    <w:pPr>
      <w:tabs>
        <w:tab w:val="left" w:pos="1361"/>
      </w:tabs>
      <w:spacing w:before="60" w:after="60"/>
      <w:ind w:left="1361" w:hanging="340"/>
    </w:pPr>
  </w:style>
  <w:style w:type="paragraph" w:styleId="List5">
    <w:name w:val="List 5"/>
    <w:basedOn w:val="BodyText"/>
    <w:rsid w:val="004A44BA"/>
    <w:pPr>
      <w:tabs>
        <w:tab w:val="left" w:pos="1701"/>
      </w:tabs>
      <w:spacing w:before="60" w:after="60"/>
      <w:ind w:left="1701" w:hanging="340"/>
    </w:pPr>
  </w:style>
  <w:style w:type="paragraph" w:styleId="ListBullet3">
    <w:name w:val="List Bullet 3"/>
    <w:basedOn w:val="List3"/>
    <w:rsid w:val="004A44BA"/>
    <w:pPr>
      <w:numPr>
        <w:numId w:val="15"/>
      </w:numPr>
      <w:tabs>
        <w:tab w:val="clear" w:pos="1021"/>
      </w:tabs>
      <w:ind w:left="1037" w:hanging="357"/>
    </w:pPr>
  </w:style>
  <w:style w:type="paragraph" w:styleId="ListBullet4">
    <w:name w:val="List Bullet 4"/>
    <w:basedOn w:val="List4"/>
    <w:rsid w:val="004A44BA"/>
    <w:pPr>
      <w:numPr>
        <w:numId w:val="3"/>
      </w:numPr>
    </w:pPr>
  </w:style>
  <w:style w:type="paragraph" w:styleId="ListBullet5">
    <w:name w:val="List Bullet 5"/>
    <w:basedOn w:val="List5"/>
    <w:rsid w:val="004A44BA"/>
    <w:pPr>
      <w:numPr>
        <w:numId w:val="4"/>
      </w:numPr>
    </w:pPr>
  </w:style>
  <w:style w:type="paragraph" w:styleId="ListContinue2">
    <w:name w:val="List Continue 2"/>
    <w:basedOn w:val="List2"/>
    <w:rsid w:val="004A44BA"/>
    <w:pPr>
      <w:ind w:firstLine="0"/>
    </w:pPr>
  </w:style>
  <w:style w:type="paragraph" w:styleId="ListContinue3">
    <w:name w:val="List Continue 3"/>
    <w:basedOn w:val="List3"/>
    <w:rsid w:val="004A44BA"/>
    <w:pPr>
      <w:ind w:left="1021" w:firstLine="0"/>
    </w:pPr>
  </w:style>
  <w:style w:type="paragraph" w:styleId="ListContinue4">
    <w:name w:val="List Continue 4"/>
    <w:basedOn w:val="List4"/>
    <w:rsid w:val="004A44BA"/>
    <w:pPr>
      <w:ind w:firstLine="0"/>
    </w:pPr>
  </w:style>
  <w:style w:type="paragraph" w:styleId="ListContinue5">
    <w:name w:val="List Continue 5"/>
    <w:basedOn w:val="List5"/>
    <w:rsid w:val="004A44BA"/>
    <w:pPr>
      <w:ind w:firstLine="0"/>
    </w:pPr>
  </w:style>
  <w:style w:type="paragraph" w:styleId="ListNumber3">
    <w:name w:val="List Number 3"/>
    <w:basedOn w:val="List3"/>
    <w:rsid w:val="004A44BA"/>
    <w:pPr>
      <w:numPr>
        <w:numId w:val="5"/>
      </w:numPr>
    </w:pPr>
  </w:style>
  <w:style w:type="paragraph" w:styleId="ListNumber4">
    <w:name w:val="List Number 4"/>
    <w:basedOn w:val="List4"/>
    <w:rsid w:val="004A44BA"/>
    <w:pPr>
      <w:numPr>
        <w:numId w:val="6"/>
      </w:numPr>
    </w:pPr>
  </w:style>
  <w:style w:type="paragraph" w:styleId="ListNumber5">
    <w:name w:val="List Number 5"/>
    <w:basedOn w:val="List5"/>
    <w:rsid w:val="004A44BA"/>
    <w:pPr>
      <w:numPr>
        <w:numId w:val="7"/>
      </w:numPr>
    </w:pPr>
  </w:style>
  <w:style w:type="paragraph" w:styleId="BlockText">
    <w:name w:val="Block Text"/>
    <w:basedOn w:val="Normal"/>
    <w:rsid w:val="004A44BA"/>
    <w:pPr>
      <w:spacing w:after="120"/>
      <w:ind w:left="1440" w:right="1440"/>
    </w:pPr>
  </w:style>
  <w:style w:type="character" w:customStyle="1" w:styleId="Subscript">
    <w:name w:val="Subscript"/>
    <w:basedOn w:val="DefaultParagraphFont"/>
    <w:rsid w:val="004A44BA"/>
    <w:rPr>
      <w:sz w:val="16"/>
      <w:vertAlign w:val="subscript"/>
    </w:rPr>
  </w:style>
  <w:style w:type="character" w:customStyle="1" w:styleId="Superscript">
    <w:name w:val="Superscript"/>
    <w:basedOn w:val="DefaultParagraphFont"/>
    <w:rsid w:val="004A44BA"/>
    <w:rPr>
      <w:sz w:val="16"/>
      <w:vertAlign w:val="superscript"/>
    </w:rPr>
  </w:style>
  <w:style w:type="character" w:customStyle="1" w:styleId="Symbols">
    <w:name w:val="Symbols"/>
    <w:basedOn w:val="DefaultParagraphFont"/>
    <w:rsid w:val="004A44BA"/>
    <w:rPr>
      <w:rFonts w:ascii="Symbol" w:hAnsi="Symbol"/>
    </w:rPr>
  </w:style>
  <w:style w:type="character" w:customStyle="1" w:styleId="MenuOptions">
    <w:name w:val="Menu Options"/>
    <w:basedOn w:val="DefaultParagraphFont"/>
    <w:rsid w:val="004A44BA"/>
    <w:rPr>
      <w:rFonts w:ascii="Arial Narrow" w:hAnsi="Arial Narrow"/>
      <w:smallCaps/>
    </w:rPr>
  </w:style>
  <w:style w:type="character" w:customStyle="1" w:styleId="Buttons">
    <w:name w:val="Buttons"/>
    <w:basedOn w:val="DefaultParagraphFont"/>
    <w:rsid w:val="004A44BA"/>
    <w:rPr>
      <w:b/>
    </w:rPr>
  </w:style>
  <w:style w:type="character" w:customStyle="1" w:styleId="Underlined">
    <w:name w:val="Underlined"/>
    <w:basedOn w:val="DefaultParagraphFont"/>
    <w:rsid w:val="004A44BA"/>
    <w:rPr>
      <w:u w:val="single"/>
    </w:rPr>
  </w:style>
  <w:style w:type="paragraph" w:customStyle="1" w:styleId="TableBodyTextRight">
    <w:name w:val="Table Body Text Right"/>
    <w:basedOn w:val="TableBodyText"/>
    <w:rsid w:val="004A44BA"/>
    <w:pPr>
      <w:widowControl w:val="0"/>
      <w:autoSpaceDE w:val="0"/>
      <w:autoSpaceDN w:val="0"/>
      <w:adjustRightInd w:val="0"/>
      <w:jc w:val="right"/>
    </w:pPr>
    <w:rPr>
      <w:rFonts w:cs="Arial"/>
      <w:szCs w:val="18"/>
    </w:rPr>
  </w:style>
  <w:style w:type="paragraph" w:customStyle="1" w:styleId="CopyrightText">
    <w:name w:val="Copyright Text"/>
    <w:basedOn w:val="BodyText"/>
    <w:rsid w:val="004A44BA"/>
    <w:rPr>
      <w:sz w:val="18"/>
    </w:rPr>
  </w:style>
  <w:style w:type="paragraph" w:customStyle="1" w:styleId="BodySmallRight">
    <w:name w:val="Body Small Right"/>
    <w:basedOn w:val="BodyTextRight"/>
    <w:rsid w:val="004A44BA"/>
    <w:rPr>
      <w:sz w:val="18"/>
      <w:szCs w:val="18"/>
    </w:rPr>
  </w:style>
  <w:style w:type="paragraph" w:customStyle="1" w:styleId="MarginEdition">
    <w:name w:val="Margin Edition"/>
    <w:basedOn w:val="MarginNote"/>
    <w:rsid w:val="004A44BA"/>
    <w:pPr>
      <w:spacing w:before="0" w:after="0"/>
    </w:pPr>
    <w:rPr>
      <w:rFonts w:ascii="Times New Roman" w:hAnsi="Times New Roman"/>
      <w:color w:val="999999"/>
    </w:rPr>
  </w:style>
  <w:style w:type="paragraph" w:customStyle="1" w:styleId="Spacer">
    <w:name w:val="Spacer"/>
    <w:basedOn w:val="Normal"/>
    <w:rsid w:val="004A44BA"/>
    <w:rPr>
      <w:sz w:val="2"/>
      <w:szCs w:val="2"/>
    </w:rPr>
  </w:style>
  <w:style w:type="character" w:customStyle="1" w:styleId="Small">
    <w:name w:val="Small"/>
    <w:basedOn w:val="DefaultParagraphFont"/>
    <w:rsid w:val="004A44BA"/>
    <w:rPr>
      <w:sz w:val="16"/>
    </w:rPr>
  </w:style>
  <w:style w:type="paragraph" w:customStyle="1" w:styleId="WideTable">
    <w:name w:val="Wide Table"/>
    <w:basedOn w:val="Normal"/>
    <w:rsid w:val="004A44BA"/>
    <w:pPr>
      <w:ind w:left="-1418"/>
    </w:pPr>
    <w:rPr>
      <w:sz w:val="2"/>
      <w:szCs w:val="2"/>
    </w:rPr>
  </w:style>
  <w:style w:type="character" w:styleId="PageNumber">
    <w:name w:val="page number"/>
    <w:basedOn w:val="DefaultParagraphFont"/>
    <w:rsid w:val="004A44BA"/>
  </w:style>
  <w:style w:type="paragraph" w:styleId="Quote">
    <w:name w:val="Quote"/>
    <w:basedOn w:val="Heading1"/>
    <w:link w:val="QuoteChar"/>
    <w:qFormat/>
    <w:rsid w:val="004A44BA"/>
    <w:rPr>
      <w:b w:val="0"/>
      <w:sz w:val="72"/>
      <w:szCs w:val="72"/>
      <w:lang w:val="en-NZ"/>
    </w:rPr>
  </w:style>
  <w:style w:type="character" w:customStyle="1" w:styleId="QuoteChar">
    <w:name w:val="Quote Char"/>
    <w:basedOn w:val="DefaultParagraphFont"/>
    <w:link w:val="Quote"/>
    <w:rsid w:val="004A4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4BA"/>
    <w:pPr>
      <w:pageBreakBefore/>
    </w:pPr>
  </w:style>
  <w:style w:type="paragraph" w:customStyle="1" w:styleId="Border">
    <w:name w:val="Border"/>
    <w:basedOn w:val="Normal"/>
    <w:qFormat/>
    <w:rsid w:val="004A4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4BA"/>
    <w:rPr>
      <w:b/>
      <w:bCs/>
      <w:i/>
      <w:iCs/>
      <w:color w:val="auto"/>
    </w:rPr>
  </w:style>
  <w:style w:type="paragraph" w:styleId="IntenseQuote">
    <w:name w:val="Intense Quote"/>
    <w:basedOn w:val="Normal"/>
    <w:next w:val="Normal"/>
    <w:link w:val="IntenseQuoteChar"/>
    <w:uiPriority w:val="30"/>
    <w:qFormat/>
    <w:rsid w:val="004A4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4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4BA"/>
    <w:rPr>
      <w:smallCaps/>
      <w:color w:val="auto"/>
      <w:u w:val="single"/>
    </w:rPr>
  </w:style>
  <w:style w:type="character" w:styleId="IntenseReference">
    <w:name w:val="Intense Reference"/>
    <w:basedOn w:val="DefaultParagraphFont"/>
    <w:uiPriority w:val="32"/>
    <w:qFormat/>
    <w:rsid w:val="004A44BA"/>
    <w:rPr>
      <w:b/>
      <w:bCs/>
      <w:smallCaps/>
      <w:color w:val="auto"/>
      <w:spacing w:val="5"/>
      <w:u w:val="single"/>
    </w:rPr>
  </w:style>
  <w:style w:type="paragraph" w:customStyle="1" w:styleId="2ColumnHeading">
    <w:name w:val="2Column Heading"/>
    <w:basedOn w:val="BodyText"/>
    <w:qFormat/>
    <w:rsid w:val="004A44BA"/>
    <w:pPr>
      <w:spacing w:after="60"/>
      <w:ind w:left="-2268"/>
    </w:pPr>
    <w:rPr>
      <w:b/>
    </w:rPr>
  </w:style>
  <w:style w:type="paragraph" w:customStyle="1" w:styleId="Heading1TOC">
    <w:name w:val="Heading1 TOC"/>
    <w:basedOn w:val="Normal"/>
    <w:qFormat/>
    <w:rsid w:val="004A44BA"/>
    <w:pPr>
      <w:spacing w:before="240" w:after="120"/>
    </w:pPr>
    <w:rPr>
      <w:rFonts w:ascii="Times New Roman" w:hAnsi="Times New Roman"/>
      <w:b/>
      <w:sz w:val="32"/>
    </w:rPr>
  </w:style>
  <w:style w:type="paragraph" w:customStyle="1" w:styleId="Heading2TOC">
    <w:name w:val="Heading2 TOC"/>
    <w:basedOn w:val="Normal"/>
    <w:qFormat/>
    <w:rsid w:val="004A44BA"/>
    <w:pPr>
      <w:spacing w:before="240" w:after="60"/>
    </w:pPr>
    <w:rPr>
      <w:rFonts w:ascii="Times New Roman" w:hAnsi="Times New Roman"/>
      <w:b/>
      <w:sz w:val="28"/>
    </w:rPr>
  </w:style>
  <w:style w:type="character" w:customStyle="1" w:styleId="Underline">
    <w:name w:val="Underline"/>
    <w:basedOn w:val="DefaultParagraphFont"/>
    <w:qFormat/>
    <w:rsid w:val="004A44BA"/>
    <w:rPr>
      <w:u w:val="single"/>
    </w:rPr>
  </w:style>
  <w:style w:type="paragraph" w:styleId="BalloonText">
    <w:name w:val="Balloon Text"/>
    <w:basedOn w:val="Normal"/>
    <w:link w:val="BalloonTextChar"/>
    <w:rsid w:val="004A44BA"/>
    <w:rPr>
      <w:rFonts w:ascii="Tahoma" w:hAnsi="Tahoma" w:cs="Tahoma"/>
      <w:sz w:val="16"/>
      <w:szCs w:val="16"/>
    </w:rPr>
  </w:style>
  <w:style w:type="character" w:customStyle="1" w:styleId="BalloonTextChar">
    <w:name w:val="Balloon Text Char"/>
    <w:basedOn w:val="DefaultParagraphFont"/>
    <w:link w:val="BalloonText"/>
    <w:rsid w:val="004A44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4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1116</Words>
  <Characters>7369</Characters>
  <Application>Microsoft Office Word</Application>
  <DocSecurity>0</DocSecurity>
  <Lines>301</Lines>
  <Paragraphs>177</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FNSINC501A Conduct product research to support recommendations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2012-05-26T16:24:00Z</dcterms:created>
  <dcterms:modified xsi:type="dcterms:W3CDTF">2012-05-26T16:24:00Z</dcterms:modified>
</cp:coreProperties>
</file>