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558" w:rsidP="00CB6558">
      <w:pPr>
        <w:pStyle w:val="Title"/>
      </w:pPr>
      <w:r>
        <w:fldChar w:fldCharType="begin"/>
      </w:r>
      <w:r>
        <w:instrText xml:space="preserve"> TITLE   \* MERGEFORMAT </w:instrText>
      </w:r>
      <w:r>
        <w:fldChar w:fldCharType="separate"/>
      </w:r>
      <w:r>
        <w:t>FNSILF507A Manage group life insurance policy administration</w:t>
      </w:r>
      <w:r>
        <w:fldChar w:fldCharType="end"/>
      </w:r>
    </w:p>
    <w:p w:rsidR="00CB6558" w:rsidP="00CB6558">
      <w:pPr>
        <w:pStyle w:val="Version"/>
        <w:sectPr w:rsidSect="009F5E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E87" w:rsidP="009F5E87">
      <w:pPr>
        <w:pStyle w:val="SuperHeading"/>
      </w:pPr>
      <w:r w:rsidRPr="009F5E87">
        <w:t>FNSILF507A Manage group life insurance policy administration</w:t>
      </w:r>
    </w:p>
    <w:p w:rsidR="00000000" w:rsidRPr="009F5E87" w:rsidP="009F5E87">
      <w:pPr>
        <w:pStyle w:val="Heading1"/>
      </w:pPr>
      <w:bookmarkStart w:id="1" w:name="O_418282"/>
      <w:bookmarkEnd w:id="1"/>
      <w:r w:rsidRPr="009F5E87">
        <w:t>Modification History</w:t>
      </w:r>
    </w:p>
    <w:tbl>
      <w:tblPr>
        <w:tblW w:w="0" w:type="auto"/>
        <w:tblLayout w:type="fixed"/>
        <w:tblCellMar>
          <w:left w:w="62" w:type="dxa"/>
          <w:right w:w="62" w:type="dxa"/>
        </w:tblCellMar>
        <w:tblLook w:val="0000"/>
      </w:tblPr>
      <w:tblGrid>
        <w:gridCol w:w="3105"/>
        <w:gridCol w:w="5775"/>
      </w:tblGrid>
      <w:tr w:rsidTr="009F5E87">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BodyText"/>
            </w:pPr>
            <w:r w:rsidRPr="009F5E87">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SpecialBold"/>
              </w:rPr>
              <w:t>Comments</w:t>
            </w:r>
          </w:p>
        </w:tc>
      </w:tr>
      <w:tr w:rsidTr="009F5E87">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BodyText"/>
            </w:pPr>
            <w:r w:rsidRPr="009F5E87">
              <w:t xml:space="preserve">This Unit of Competency first released with </w:t>
            </w:r>
            <w:r w:rsidRPr="009F5E87">
              <w:rPr>
                <w:rStyle w:val="Emphasis"/>
              </w:rPr>
              <w:t>FNS10 Financial Services Training Package version 3.0</w:t>
            </w:r>
            <w:r w:rsidRPr="009F5E87">
              <w:t>.</w:t>
            </w:r>
          </w:p>
        </w:tc>
      </w:tr>
    </w:tbl>
    <w:p w:rsidR="00000000" w:rsidRPr="009F5E87" w:rsidP="009F5E87">
      <w:pPr>
        <w:pStyle w:val="BodyText"/>
      </w:pPr>
    </w:p>
    <w:p w:rsidR="00000000" w:rsidRPr="009F5E87" w:rsidP="009F5E87">
      <w:pPr>
        <w:pStyle w:val="AllowPageBreak"/>
      </w:pPr>
    </w:p>
    <w:p w:rsidR="00000000" w:rsidRPr="009F5E87" w:rsidP="009F5E87">
      <w:pPr>
        <w:pStyle w:val="Heading1"/>
      </w:pPr>
      <w:bookmarkStart w:id="2" w:name="O_418283"/>
      <w:bookmarkEnd w:id="2"/>
      <w:r w:rsidRPr="009F5E87">
        <w:t>Unit Descriptor</w:t>
      </w:r>
    </w:p>
    <w:p w:rsidR="00000000" w:rsidRPr="009F5E87" w:rsidP="009F5E87">
      <w:pPr>
        <w:pStyle w:val="BodyText"/>
      </w:pPr>
      <w:r w:rsidRPr="009F5E87">
        <w:t>This unit describes the performance outcomes, skills and knowledge required to effectively administer group life insurance policies.</w:t>
      </w:r>
    </w:p>
    <w:p w:rsidR="00000000" w:rsidRPr="009F5E87" w:rsidP="009F5E87">
      <w:pPr>
        <w:pStyle w:val="AllowPageBreak"/>
      </w:pPr>
    </w:p>
    <w:p w:rsidR="00000000" w:rsidRPr="009F5E87" w:rsidP="009F5E87">
      <w:pPr>
        <w:pStyle w:val="Heading1"/>
      </w:pPr>
      <w:bookmarkStart w:id="3" w:name="O_418284"/>
      <w:bookmarkEnd w:id="3"/>
      <w:r w:rsidRPr="009F5E87">
        <w:t>Application of the Unit</w:t>
      </w:r>
    </w:p>
    <w:p w:rsidR="00000000" w:rsidRPr="009F5E87" w:rsidP="009F5E87">
      <w:pPr>
        <w:pStyle w:val="BodyText"/>
      </w:pPr>
      <w:r w:rsidRPr="009F5E87">
        <w:t>The unit applies to those responsible for the management and administration of group life insurance policies.</w:t>
      </w:r>
    </w:p>
    <w:p w:rsidR="00000000" w:rsidRPr="009F5E87" w:rsidP="009F5E87">
      <w:pPr>
        <w:pStyle w:val="AllowPageBreak"/>
      </w:pPr>
    </w:p>
    <w:p w:rsidR="00000000" w:rsidRPr="009F5E87" w:rsidP="009F5E87">
      <w:pPr>
        <w:pStyle w:val="Heading1"/>
      </w:pPr>
      <w:bookmarkStart w:id="4" w:name="O_418285"/>
      <w:bookmarkEnd w:id="4"/>
      <w:r w:rsidRPr="009F5E87">
        <w:t>Licensing/Regulatory Information</w:t>
      </w:r>
    </w:p>
    <w:p w:rsidR="00000000" w:rsidRPr="009F5E87" w:rsidP="009F5E87">
      <w:pPr>
        <w:pStyle w:val="BodyText"/>
      </w:pPr>
      <w:r w:rsidRPr="009F5E87">
        <w:t>No licensing, legislative, regulatory or certification requirements apply to this unit at the ti</w:t>
      </w:r>
      <w:r w:rsidRPr="009F5E87">
        <w:t>me of publication.</w:t>
      </w:r>
    </w:p>
    <w:p w:rsidR="00000000" w:rsidRPr="009F5E87" w:rsidP="009F5E87">
      <w:pPr>
        <w:pStyle w:val="AllowPageBreak"/>
      </w:pPr>
    </w:p>
    <w:p w:rsidR="00000000" w:rsidRPr="009F5E87" w:rsidP="009F5E87">
      <w:pPr>
        <w:pStyle w:val="Heading1"/>
      </w:pPr>
      <w:bookmarkStart w:id="5" w:name="O_418286"/>
      <w:bookmarkEnd w:id="5"/>
      <w:r w:rsidRPr="009F5E87">
        <w:t>Pre-Requisites</w:t>
      </w:r>
    </w:p>
    <w:p w:rsidR="00000000" w:rsidRPr="009F5E87" w:rsidP="009F5E87">
      <w:pPr>
        <w:pStyle w:val="BodyText"/>
      </w:pPr>
      <w:r w:rsidRPr="009F5E87">
        <w:t>Not applicable.</w:t>
      </w:r>
    </w:p>
    <w:p w:rsidR="00000000" w:rsidRPr="009F5E87" w:rsidP="009F5E87">
      <w:pPr>
        <w:pStyle w:val="AllowPageBreak"/>
      </w:pPr>
    </w:p>
    <w:p w:rsidR="00000000" w:rsidRPr="009F5E87" w:rsidP="009F5E87">
      <w:pPr>
        <w:pStyle w:val="Heading1"/>
      </w:pPr>
      <w:bookmarkStart w:id="6" w:name="O_418287"/>
      <w:bookmarkEnd w:id="6"/>
      <w:r w:rsidRPr="009F5E87">
        <w:t>Employability Skills Information</w:t>
      </w:r>
    </w:p>
    <w:p w:rsidR="00000000" w:rsidRPr="009F5E87" w:rsidP="009F5E87">
      <w:pPr>
        <w:pStyle w:val="BodyText"/>
      </w:pPr>
      <w:r w:rsidRPr="009F5E87">
        <w:t>This unit contains employability skills.</w:t>
      </w:r>
    </w:p>
    <w:p w:rsidR="00000000" w:rsidRPr="009F5E87" w:rsidP="009F5E87">
      <w:pPr>
        <w:pStyle w:val="AllowPageBreak"/>
      </w:pPr>
    </w:p>
    <w:p w:rsidR="00000000" w:rsidRPr="009F5E87" w:rsidP="009F5E87">
      <w:pPr>
        <w:pStyle w:val="Heading1"/>
      </w:pPr>
      <w:bookmarkStart w:id="7" w:name="O_418288"/>
      <w:bookmarkEnd w:id="7"/>
      <w:r w:rsidRPr="009F5E87">
        <w:t>Elements and Performance Criteria Pre-Content</w:t>
      </w:r>
    </w:p>
    <w:tbl>
      <w:tblPr>
        <w:tblW w:w="0" w:type="auto"/>
        <w:tblLayout w:type="fixed"/>
        <w:tblCellMar>
          <w:left w:w="62" w:type="dxa"/>
          <w:right w:w="62" w:type="dxa"/>
        </w:tblCellMar>
        <w:tblLook w:val="0000"/>
      </w:tblPr>
      <w:tblGrid>
        <w:gridCol w:w="2505"/>
        <w:gridCol w:w="6375"/>
      </w:tblGrid>
      <w:tr w:rsidTr="009F5E87">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F5E87" w:rsidP="009F5E87">
            <w:pPr>
              <w:pStyle w:val="BodyText"/>
            </w:pPr>
            <w:r w:rsidRPr="009F5E87">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F5E87">
            <w:pPr>
              <w:pStyle w:val="BodyText"/>
              <w:rPr>
                <w:lang w:val="en-NZ"/>
              </w:rPr>
            </w:pPr>
            <w:r w:rsidRPr="009F5E87">
              <w:rPr>
                <w:rStyle w:val="SpecialBold"/>
              </w:rPr>
              <w:t>Performance Criteria</w:t>
            </w:r>
          </w:p>
        </w:tc>
      </w:tr>
      <w:tr w:rsidTr="009F5E87">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F5E87" w:rsidP="009F5E87">
            <w:pPr>
              <w:pStyle w:val="BodyText"/>
            </w:pPr>
            <w:r w:rsidRPr="009F5E87">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F5E87" w:rsidP="009F5E87">
            <w:pPr>
              <w:pStyle w:val="BodyText"/>
            </w:pPr>
            <w:r w:rsidRPr="009F5E87">
              <w:rPr>
                <w:rStyle w:val="Emphasis"/>
              </w:rPr>
              <w:t>Performance criteria describe the performance needed to demonstrate achievement of the element. Where bold italicised text is used, further information is detailed in the required skills and</w:t>
            </w:r>
            <w:r w:rsidRPr="009F5E87">
              <w:rPr>
                <w:rStyle w:val="Emphasis"/>
              </w:rPr>
              <w:t xml:space="preserve"> knowledge section and the range statement. Assessment of performance is to be consistent with the evidence guide.</w:t>
            </w:r>
          </w:p>
        </w:tc>
      </w:tr>
    </w:tbl>
    <w:p w:rsidR="00000000" w:rsidRPr="009F5E87" w:rsidP="009F5E87">
      <w:pPr>
        <w:pStyle w:val="BodyText"/>
      </w:pPr>
    </w:p>
    <w:p w:rsidR="00000000" w:rsidRPr="009F5E87" w:rsidP="009F5E87">
      <w:pPr>
        <w:pStyle w:val="AllowPageBreak"/>
      </w:pPr>
    </w:p>
    <w:p w:rsidR="00000000" w:rsidRPr="009F5E87" w:rsidP="009F5E87">
      <w:pPr>
        <w:pStyle w:val="Heading1"/>
      </w:pPr>
      <w:bookmarkStart w:id="8" w:name="O_418289"/>
      <w:bookmarkEnd w:id="8"/>
      <w:r w:rsidRPr="009F5E87">
        <w:t>Elements and Performance Criteria</w:t>
      </w:r>
    </w:p>
    <w:tbl>
      <w:tblPr>
        <w:tblW w:w="0" w:type="auto"/>
        <w:tblLayout w:type="fixed"/>
        <w:tblCellMar>
          <w:left w:w="62" w:type="dxa"/>
          <w:right w:w="62" w:type="dxa"/>
        </w:tblCellMar>
        <w:tblLook w:val="0000"/>
      </w:tblPr>
      <w:tblGrid>
        <w:gridCol w:w="2508"/>
        <w:gridCol w:w="6372"/>
      </w:tblGrid>
      <w:tr w:rsidTr="009F5E87">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t>1. Recognise and apply relevant policy guidelines</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BodyText"/>
            </w:pPr>
            <w:r w:rsidRPr="009F5E87">
              <w:t xml:space="preserve">1.1 Identify relevant </w:t>
            </w:r>
            <w:r w:rsidRPr="009F5E87">
              <w:rPr>
                <w:rStyle w:val="BoldandItalics"/>
              </w:rPr>
              <w:t>group policy own</w:t>
            </w:r>
            <w:r w:rsidRPr="009F5E87">
              <w:rPr>
                <w:rStyle w:val="BoldandItalics"/>
              </w:rPr>
              <w:t>ership structure</w:t>
            </w:r>
            <w:r w:rsidRPr="009F5E87">
              <w:t xml:space="preserve"> and associated rules of administration</w:t>
            </w:r>
          </w:p>
          <w:p w:rsidR="00000000" w:rsidRPr="009F5E87" w:rsidP="009F5E87">
            <w:pPr>
              <w:pStyle w:val="BodyText"/>
            </w:pPr>
            <w:r w:rsidRPr="009F5E87">
              <w:t xml:space="preserve">1.2 Verify a party’s authority to act in relation to a </w:t>
            </w:r>
            <w:r w:rsidRPr="009F5E87">
              <w:rPr>
                <w:rStyle w:val="BoldandItalics"/>
              </w:rPr>
              <w:t>group life insurance policy</w:t>
            </w:r>
          </w:p>
          <w:p w:rsidR="00000000" w:rsidP="009F5E87">
            <w:pPr>
              <w:pStyle w:val="BodyText"/>
              <w:rPr>
                <w:lang w:val="en-NZ"/>
              </w:rPr>
            </w:pPr>
            <w:r w:rsidRPr="009F5E87">
              <w:t xml:space="preserve">1.3 Use </w:t>
            </w:r>
            <w:r w:rsidRPr="009F5E87">
              <w:rPr>
                <w:rStyle w:val="BoldandItalics"/>
              </w:rPr>
              <w:t>inter-organisational relationships</w:t>
            </w:r>
            <w:r w:rsidRPr="009F5E87">
              <w:t xml:space="preserve"> to collect information and authorisations</w:t>
            </w:r>
          </w:p>
        </w:tc>
      </w:tr>
      <w:tr w:rsidTr="009F5E87">
        <w:tblPrEx>
          <w:tblW w:w="0" w:type="auto"/>
          <w:tblLayout w:type="fixed"/>
          <w:tblCellMar>
            <w:left w:w="62" w:type="dxa"/>
            <w:right w:w="62" w:type="dxa"/>
          </w:tblCellMar>
          <w:tblLook w:val="0000"/>
        </w:tblPrEx>
        <w:trPr>
          <w:trHeight w:val="3985"/>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t>2. Perform, or audit, the review of a group life insurance policy</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BodyText"/>
            </w:pPr>
            <w:r w:rsidRPr="009F5E87">
              <w:t xml:space="preserve">2.1 Verify that a group meets the </w:t>
            </w:r>
            <w:r w:rsidRPr="009F5E87">
              <w:rPr>
                <w:rStyle w:val="BoldandItalics"/>
              </w:rPr>
              <w:t>automatic acceptance eligibility criteria</w:t>
            </w:r>
          </w:p>
          <w:p w:rsidR="00000000" w:rsidRPr="009F5E87" w:rsidP="009F5E87">
            <w:pPr>
              <w:pStyle w:val="BodyText"/>
            </w:pPr>
            <w:r w:rsidRPr="009F5E87">
              <w:t xml:space="preserve">2.2 Review member schedule and verify </w:t>
            </w:r>
            <w:r w:rsidRPr="009F5E87">
              <w:rPr>
                <w:rStyle w:val="BoldandItalics"/>
              </w:rPr>
              <w:t>members’ eligibility</w:t>
            </w:r>
            <w:r w:rsidRPr="009F5E87">
              <w:t xml:space="preserve"> for the group</w:t>
            </w:r>
          </w:p>
          <w:p w:rsidR="00000000" w:rsidRPr="009F5E87" w:rsidP="009F5E87">
            <w:pPr>
              <w:pStyle w:val="BodyText"/>
            </w:pPr>
            <w:r w:rsidRPr="009F5E87">
              <w:t xml:space="preserve">2.3 Review </w:t>
            </w:r>
            <w:r w:rsidRPr="009F5E87">
              <w:rPr>
                <w:rStyle w:val="BoldandItalics"/>
              </w:rPr>
              <w:t>member changes</w:t>
            </w:r>
            <w:r w:rsidRPr="009F5E87">
              <w:t xml:space="preserve"> that have occur</w:t>
            </w:r>
            <w:r w:rsidRPr="009F5E87">
              <w:t>red in the period under review and make necessary adjustments to premiums and/or sums insured</w:t>
            </w:r>
          </w:p>
          <w:p w:rsidR="00000000" w:rsidRPr="009F5E87" w:rsidP="009F5E87">
            <w:pPr>
              <w:pStyle w:val="BodyText"/>
            </w:pPr>
            <w:r w:rsidRPr="009F5E87">
              <w:t xml:space="preserve">2.4 Reconcile </w:t>
            </w:r>
            <w:r w:rsidRPr="009F5E87">
              <w:rPr>
                <w:rStyle w:val="BoldandItalics"/>
              </w:rPr>
              <w:t>details of the policy</w:t>
            </w:r>
            <w:r w:rsidRPr="009F5E87">
              <w:t xml:space="preserve"> to calculate premiums</w:t>
            </w:r>
          </w:p>
          <w:p w:rsidR="00000000" w:rsidRPr="009F5E87" w:rsidP="009F5E87">
            <w:pPr>
              <w:pStyle w:val="BodyText"/>
            </w:pPr>
            <w:r w:rsidRPr="009F5E87">
              <w:t>2.5 Calculate and remit stamp duty payable on benefits as required in each state/territory</w:t>
            </w:r>
          </w:p>
          <w:p w:rsidR="00000000" w:rsidP="009F5E87">
            <w:pPr>
              <w:pStyle w:val="BodyText"/>
              <w:rPr>
                <w:lang w:val="en-NZ"/>
              </w:rPr>
            </w:pPr>
            <w:r w:rsidRPr="009F5E87">
              <w:t>2.6 Calculate</w:t>
            </w:r>
            <w:r w:rsidRPr="009F5E87">
              <w:t xml:space="preserve"> and apply group life profit share as per the terms of the policy, as necessary</w:t>
            </w:r>
          </w:p>
        </w:tc>
      </w:tr>
      <w:tr w:rsidTr="009F5E87">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t>3. Manage ongoing policy administration</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BodyText"/>
            </w:pPr>
            <w:r w:rsidRPr="009F5E87">
              <w:t>3.1 Identify requests that exceed automatic acceptance limits and refer for individual underwriting</w:t>
            </w:r>
          </w:p>
          <w:p w:rsidR="00000000" w:rsidRPr="009F5E87" w:rsidP="009F5E87">
            <w:pPr>
              <w:pStyle w:val="BodyText"/>
            </w:pPr>
            <w:r w:rsidRPr="009F5E87">
              <w:t>3.2 Manage medical information coll</w:t>
            </w:r>
            <w:r w:rsidRPr="009F5E87">
              <w:t>ection as necessary</w:t>
            </w:r>
          </w:p>
          <w:p w:rsidR="00000000" w:rsidRPr="009F5E87" w:rsidP="009F5E87">
            <w:pPr>
              <w:pStyle w:val="BodyText"/>
            </w:pPr>
            <w:r w:rsidRPr="009F5E87">
              <w:t xml:space="preserve">3.3 Make </w:t>
            </w:r>
            <w:r w:rsidRPr="009F5E87">
              <w:rPr>
                <w:rStyle w:val="BoldandItalics"/>
              </w:rPr>
              <w:t>payments</w:t>
            </w:r>
            <w:r w:rsidRPr="009F5E87">
              <w:t xml:space="preserve"> to maintain distribution and administration agreements and reinsurance treaties</w:t>
            </w:r>
          </w:p>
          <w:p w:rsidR="00000000" w:rsidRPr="009F5E87" w:rsidP="009F5E87">
            <w:pPr>
              <w:pStyle w:val="BodyText"/>
            </w:pPr>
            <w:r w:rsidRPr="009F5E87">
              <w:t>3.4 Collect premiums in accordance with policy terms</w:t>
            </w:r>
          </w:p>
          <w:p w:rsidR="00000000" w:rsidRPr="009F5E87" w:rsidP="009F5E87">
            <w:pPr>
              <w:pStyle w:val="BodyText"/>
            </w:pPr>
            <w:r w:rsidRPr="009F5E87">
              <w:t xml:space="preserve">3.5 </w:t>
            </w:r>
            <w:r w:rsidRPr="009F5E87">
              <w:rPr>
                <w:rStyle w:val="BoldandItalics"/>
              </w:rPr>
              <w:t>Manage the cancellation of cover</w:t>
            </w:r>
            <w:r w:rsidRPr="009F5E87">
              <w:t xml:space="preserve"> where necessary</w:t>
            </w:r>
          </w:p>
          <w:p w:rsidR="00000000" w:rsidRPr="009F5E87" w:rsidP="009F5E87">
            <w:pPr>
              <w:pStyle w:val="BodyText"/>
            </w:pPr>
            <w:r w:rsidRPr="009F5E87">
              <w:t>3.6 Update and issue documentati</w:t>
            </w:r>
            <w:r w:rsidRPr="009F5E87">
              <w:t xml:space="preserve">on and records in accordance with </w:t>
            </w:r>
            <w:r w:rsidRPr="009F5E87">
              <w:rPr>
                <w:rStyle w:val="BoldandItalics"/>
              </w:rPr>
              <w:t>procedures</w:t>
            </w:r>
            <w:r w:rsidRPr="009F5E87">
              <w:t xml:space="preserve"> and </w:t>
            </w:r>
            <w:r w:rsidRPr="009F5E87">
              <w:rPr>
                <w:rStyle w:val="BoldandItalics"/>
              </w:rPr>
              <w:t>regulatory requirements</w:t>
            </w:r>
          </w:p>
          <w:p w:rsidR="00000000" w:rsidP="009F5E87">
            <w:pPr>
              <w:pStyle w:val="BodyText"/>
              <w:rPr>
                <w:lang w:val="en-NZ"/>
              </w:rPr>
            </w:pPr>
            <w:r w:rsidRPr="009F5E87">
              <w:t xml:space="preserve">3.7 Work with relevant parties to </w:t>
            </w:r>
            <w:r w:rsidRPr="009F5E87">
              <w:rPr>
                <w:rStyle w:val="BoldandItalics"/>
              </w:rPr>
              <w:t>maintain organisational compliance</w:t>
            </w:r>
          </w:p>
        </w:tc>
      </w:tr>
      <w:tr w:rsidTr="009F5E87">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t>4. Manage complaints and disputes</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BodyText"/>
            </w:pPr>
            <w:r w:rsidRPr="009F5E87">
              <w:t>4.1 Advise clients of dispute resolution procedures</w:t>
            </w:r>
          </w:p>
          <w:p w:rsidR="00000000" w:rsidRPr="009F5E87" w:rsidP="009F5E87">
            <w:pPr>
              <w:pStyle w:val="BodyText"/>
            </w:pPr>
            <w:r w:rsidRPr="009F5E87">
              <w:t>4.2 Use inter-organisational relationships to seek resolution of complaints and disputes</w:t>
            </w:r>
          </w:p>
          <w:p w:rsidR="00000000" w:rsidRPr="009F5E87" w:rsidP="009F5E87">
            <w:pPr>
              <w:pStyle w:val="BodyText"/>
            </w:pPr>
            <w:r w:rsidRPr="009F5E87">
              <w:t xml:space="preserve">4.3 Refer clients to an appropriate </w:t>
            </w:r>
            <w:r w:rsidRPr="009F5E87">
              <w:rPr>
                <w:rStyle w:val="BoldandItalics"/>
              </w:rPr>
              <w:t>external dispute resolution</w:t>
            </w:r>
            <w:r w:rsidRPr="009F5E87">
              <w:t xml:space="preserve"> body as appropriate</w:t>
            </w:r>
          </w:p>
        </w:tc>
      </w:tr>
    </w:tbl>
    <w:p w:rsidR="00000000" w:rsidRPr="009F5E87" w:rsidP="009F5E87">
      <w:pPr>
        <w:pStyle w:val="BodyText"/>
      </w:pPr>
    </w:p>
    <w:p w:rsidR="00000000" w:rsidRPr="009F5E87" w:rsidP="009F5E87">
      <w:pPr>
        <w:pStyle w:val="AllowPageBreak"/>
      </w:pPr>
    </w:p>
    <w:p w:rsidR="00000000" w:rsidRPr="009F5E87" w:rsidP="009F5E87">
      <w:pPr>
        <w:pStyle w:val="Heading1"/>
      </w:pPr>
      <w:bookmarkStart w:id="9" w:name="O_418290"/>
      <w:bookmarkEnd w:id="9"/>
      <w:r w:rsidRPr="009F5E87">
        <w:t>Required Skills and Knowledge</w:t>
      </w:r>
    </w:p>
    <w:p w:rsidR="00000000" w:rsidRPr="009F5E87" w:rsidP="009F5E87">
      <w:pPr>
        <w:pStyle w:val="BodyText"/>
      </w:pPr>
      <w:r w:rsidRPr="009F5E87">
        <w:rPr>
          <w:rStyle w:val="Emphasis"/>
        </w:rPr>
        <w:t xml:space="preserve">This section describes the skills </w:t>
      </w:r>
      <w:r w:rsidRPr="009F5E87">
        <w:rPr>
          <w:rStyle w:val="Emphasis"/>
        </w:rPr>
        <w:t>and knowledge required for this unit.</w:t>
      </w:r>
    </w:p>
    <w:p w:rsidR="00000000" w:rsidRPr="009F5E87" w:rsidP="009F5E87">
      <w:pPr>
        <w:pStyle w:val="BodyText"/>
      </w:pPr>
    </w:p>
    <w:p w:rsidR="00000000" w:rsidRPr="009F5E87" w:rsidP="009F5E87">
      <w:pPr>
        <w:pStyle w:val="BodyText"/>
      </w:pPr>
      <w:r w:rsidRPr="009F5E87">
        <w:rPr>
          <w:rStyle w:val="SpecialBold"/>
        </w:rPr>
        <w:t>Required skills</w:t>
      </w:r>
    </w:p>
    <w:p w:rsidR="00000000" w:rsidRPr="009F5E87" w:rsidP="009F5E87">
      <w:pPr>
        <w:pStyle w:val="ListBullet"/>
      </w:pPr>
      <w:r w:rsidRPr="009F5E87">
        <w:t>communication skills to:</w:t>
      </w:r>
    </w:p>
    <w:p w:rsidR="00000000" w:rsidRPr="009F5E87" w:rsidP="009F5E87">
      <w:pPr>
        <w:pStyle w:val="ListBullet2"/>
      </w:pPr>
      <w:r w:rsidRPr="009F5E87">
        <w:t>liaise and share information with others</w:t>
      </w:r>
    </w:p>
    <w:p w:rsidR="00000000" w:rsidRPr="009F5E87" w:rsidP="009F5E87">
      <w:pPr>
        <w:pStyle w:val="ListBullet2"/>
      </w:pPr>
      <w:r w:rsidRPr="009F5E87">
        <w:t>gather and check information</w:t>
      </w:r>
    </w:p>
    <w:p w:rsidR="00000000" w:rsidRPr="009F5E87" w:rsidP="009F5E87">
      <w:pPr>
        <w:pStyle w:val="ListBullet2"/>
      </w:pPr>
      <w:r w:rsidRPr="009F5E87">
        <w:t>communicate appropriately with people from diverse backgrounds</w:t>
      </w:r>
    </w:p>
    <w:p w:rsidR="00000000" w:rsidRPr="009F5E87" w:rsidP="009F5E87">
      <w:pPr>
        <w:pStyle w:val="ListBullet2"/>
      </w:pPr>
      <w:r w:rsidRPr="009F5E87">
        <w:t>communicate professionally in a business environment</w:t>
      </w:r>
    </w:p>
    <w:p w:rsidR="00000000" w:rsidRPr="009F5E87" w:rsidP="009F5E87">
      <w:pPr>
        <w:pStyle w:val="ListBullet"/>
      </w:pPr>
      <w:r w:rsidRPr="009F5E87">
        <w:t>IT skills to:</w:t>
      </w:r>
    </w:p>
    <w:p w:rsidR="00000000" w:rsidRPr="009F5E87" w:rsidP="009F5E87">
      <w:pPr>
        <w:pStyle w:val="ListBullet2"/>
      </w:pPr>
      <w:r w:rsidRPr="009F5E87">
        <w:t>use computer applications (word processing, spreadsheet, database, specific purpose computer systems)</w:t>
      </w:r>
    </w:p>
    <w:p w:rsidR="00000000" w:rsidRPr="009F5E87" w:rsidP="009F5E87">
      <w:pPr>
        <w:pStyle w:val="ListBullet2"/>
      </w:pPr>
      <w:r w:rsidRPr="009F5E87">
        <w:t>access and update records electronically</w:t>
      </w:r>
    </w:p>
    <w:p w:rsidR="00000000" w:rsidRPr="009F5E87" w:rsidP="009F5E87">
      <w:pPr>
        <w:pStyle w:val="ListBullet2"/>
      </w:pPr>
      <w:r w:rsidRPr="009F5E87">
        <w:t>access web-based information services</w:t>
      </w:r>
    </w:p>
    <w:p w:rsidR="00000000" w:rsidRPr="009F5E87" w:rsidP="009F5E87">
      <w:pPr>
        <w:pStyle w:val="ListBullet"/>
      </w:pPr>
      <w:r w:rsidRPr="009F5E87">
        <w:t>numer</w:t>
      </w:r>
      <w:r w:rsidRPr="009F5E87">
        <w:t>acy skills to:</w:t>
      </w:r>
    </w:p>
    <w:p w:rsidR="00000000" w:rsidRPr="009F5E87" w:rsidP="009F5E87">
      <w:pPr>
        <w:pStyle w:val="ListBullet2"/>
      </w:pPr>
      <w:r w:rsidRPr="009F5E87">
        <w:t>interpret numeric data and relevant statistics</w:t>
      </w:r>
    </w:p>
    <w:p w:rsidR="00000000" w:rsidRPr="009F5E87" w:rsidP="009F5E87">
      <w:pPr>
        <w:pStyle w:val="ListBullet2"/>
      </w:pPr>
      <w:r w:rsidRPr="009F5E87">
        <w:t>make payments</w:t>
      </w:r>
    </w:p>
    <w:p w:rsidR="00000000" w:rsidRPr="009F5E87" w:rsidP="009F5E87">
      <w:pPr>
        <w:pStyle w:val="ListBullet2"/>
      </w:pPr>
      <w:r w:rsidRPr="009F5E87">
        <w:t>calculate premiums</w:t>
      </w:r>
    </w:p>
    <w:p w:rsidR="00000000" w:rsidRPr="009F5E87" w:rsidP="009F5E87">
      <w:pPr>
        <w:pStyle w:val="ListBullet"/>
      </w:pPr>
      <w:r w:rsidRPr="009F5E87">
        <w:t>organisational skills to efficiently plan and sequence work</w:t>
      </w:r>
    </w:p>
    <w:p w:rsidR="00000000" w:rsidRPr="009F5E87" w:rsidP="009F5E87">
      <w:pPr>
        <w:pStyle w:val="ListBullet"/>
      </w:pPr>
      <w:r w:rsidRPr="009F5E87">
        <w:t>problem solving skills to address errors in group life insurance documentation</w:t>
      </w:r>
    </w:p>
    <w:p w:rsidR="00000000" w:rsidRPr="009F5E87" w:rsidP="009F5E87">
      <w:pPr>
        <w:pStyle w:val="ListBullet"/>
      </w:pPr>
      <w:r w:rsidRPr="009F5E87">
        <w:t>reading skills to:</w:t>
      </w:r>
    </w:p>
    <w:p w:rsidR="00000000" w:rsidRPr="009F5E87" w:rsidP="009F5E87">
      <w:pPr>
        <w:pStyle w:val="ListBullet2"/>
      </w:pPr>
      <w:r w:rsidRPr="009F5E87">
        <w:t>read and understand relevant procedures</w:t>
      </w:r>
    </w:p>
    <w:p w:rsidR="00000000" w:rsidRPr="009F5E87" w:rsidP="009F5E87">
      <w:pPr>
        <w:pStyle w:val="ListBullet2"/>
      </w:pPr>
      <w:r w:rsidRPr="009F5E87">
        <w:t>read and understand group life insurance policies</w:t>
      </w:r>
    </w:p>
    <w:p w:rsidR="00000000" w:rsidRPr="009F5E87" w:rsidP="009F5E87">
      <w:pPr>
        <w:pStyle w:val="ListBullet2"/>
      </w:pPr>
      <w:r w:rsidRPr="009F5E87">
        <w:t>read and interpret group life insurance claims and supporting documentation</w:t>
      </w:r>
    </w:p>
    <w:p w:rsidR="00000000" w:rsidRPr="009F5E87" w:rsidP="009F5E87">
      <w:pPr>
        <w:pStyle w:val="ListBullet"/>
      </w:pPr>
      <w:r w:rsidRPr="009F5E87">
        <w:t>research and analysis skills to:</w:t>
      </w:r>
    </w:p>
    <w:p w:rsidR="00000000" w:rsidRPr="009F5E87" w:rsidP="009F5E87">
      <w:pPr>
        <w:pStyle w:val="ListBullet2"/>
      </w:pPr>
      <w:r w:rsidRPr="009F5E87">
        <w:t>identify and interpret relevant information</w:t>
      </w:r>
    </w:p>
    <w:p w:rsidR="00000000" w:rsidRPr="009F5E87" w:rsidP="009F5E87">
      <w:pPr>
        <w:pStyle w:val="ListBullet2"/>
      </w:pPr>
      <w:r w:rsidRPr="009F5E87">
        <w:t>analyse inf</w:t>
      </w:r>
      <w:r w:rsidRPr="009F5E87">
        <w:t>ormation and data</w:t>
      </w:r>
    </w:p>
    <w:p w:rsidR="00000000" w:rsidRPr="009F5E87" w:rsidP="009F5E87">
      <w:pPr>
        <w:pStyle w:val="ListBullet2"/>
      </w:pPr>
      <w:r w:rsidRPr="009F5E87">
        <w:t>maintain currency of products and services knowledge</w:t>
      </w:r>
    </w:p>
    <w:p w:rsidR="00000000" w:rsidRPr="009F5E87" w:rsidP="009F5E87">
      <w:pPr>
        <w:pStyle w:val="ListBullet"/>
      </w:pPr>
      <w:r w:rsidRPr="009F5E87">
        <w:t>writing skills to:</w:t>
      </w:r>
    </w:p>
    <w:p w:rsidR="00000000" w:rsidRPr="009F5E87" w:rsidP="009F5E87">
      <w:pPr>
        <w:pStyle w:val="ListBullet2"/>
      </w:pPr>
      <w:r w:rsidRPr="009F5E87">
        <w:t>accurately record information</w:t>
      </w:r>
    </w:p>
    <w:p w:rsidR="00000000" w:rsidRPr="009F5E87" w:rsidP="009F5E87">
      <w:pPr>
        <w:pStyle w:val="ListBullet2"/>
      </w:pPr>
      <w:r w:rsidRPr="009F5E87">
        <w:t>prepare professional letters and emails</w:t>
      </w:r>
    </w:p>
    <w:p w:rsidR="00000000" w:rsidRPr="009F5E87" w:rsidP="009F5E87">
      <w:pPr>
        <w:pStyle w:val="ListBullet2"/>
      </w:pPr>
      <w:r w:rsidRPr="009F5E87">
        <w:t>appropriately reference source documents including policy definitions and submitted evidentiar</w:t>
      </w:r>
      <w:r w:rsidRPr="009F5E87">
        <w:t>y documents.</w:t>
      </w:r>
    </w:p>
    <w:p w:rsidR="00000000" w:rsidRPr="009F5E87" w:rsidP="009F5E87">
      <w:pPr>
        <w:pStyle w:val="BodyText"/>
      </w:pPr>
    </w:p>
    <w:p w:rsidR="00000000" w:rsidRPr="009F5E87" w:rsidP="009F5E87">
      <w:pPr>
        <w:pStyle w:val="BodyText"/>
      </w:pPr>
      <w:r w:rsidRPr="009F5E87">
        <w:rPr>
          <w:rStyle w:val="SpecialBold"/>
        </w:rPr>
        <w:t>Required knowledge</w:t>
      </w:r>
    </w:p>
    <w:p w:rsidR="00000000" w:rsidRPr="009F5E87" w:rsidP="009F5E87">
      <w:pPr>
        <w:pStyle w:val="ListBullet"/>
      </w:pPr>
      <w:r w:rsidRPr="009F5E87">
        <w:t>with reference to the administration of group life insurance policies, it is necessary to be able to apply and explain:</w:t>
      </w:r>
    </w:p>
    <w:p w:rsidR="00000000" w:rsidRPr="009F5E87" w:rsidP="009F5E87">
      <w:pPr>
        <w:pStyle w:val="ListBullet2"/>
      </w:pPr>
      <w:r w:rsidRPr="009F5E87">
        <w:t>dispute resolution processes</w:t>
      </w:r>
    </w:p>
    <w:p w:rsidR="00000000" w:rsidRPr="009F5E87" w:rsidP="009F5E87">
      <w:pPr>
        <w:pStyle w:val="ListBullet2"/>
      </w:pPr>
      <w:r w:rsidRPr="009F5E87">
        <w:t>life insurance administrative requirements</w:t>
      </w:r>
    </w:p>
    <w:p w:rsidR="00000000" w:rsidRPr="009F5E87" w:rsidP="009F5E87">
      <w:pPr>
        <w:pStyle w:val="ListBullet2"/>
      </w:pPr>
      <w:r w:rsidRPr="009F5E87">
        <w:t>life insurance policy payment criteria</w:t>
      </w:r>
    </w:p>
    <w:p w:rsidR="00000000" w:rsidRPr="009F5E87" w:rsidP="009F5E87">
      <w:pPr>
        <w:pStyle w:val="ListBullet2"/>
      </w:pPr>
      <w:r w:rsidRPr="009F5E87">
        <w:t>life insurance policy terms and conditions</w:t>
      </w:r>
    </w:p>
    <w:p w:rsidR="00000000" w:rsidRPr="009F5E87" w:rsidP="009F5E87">
      <w:pPr>
        <w:pStyle w:val="ListBullet2"/>
      </w:pPr>
      <w:r w:rsidRPr="009F5E87">
        <w:t>organisational guidelines relating to automatic acceptance under group life insurance policies</w:t>
      </w:r>
    </w:p>
    <w:p w:rsidR="00000000" w:rsidRPr="009F5E87" w:rsidP="009F5E87">
      <w:pPr>
        <w:pStyle w:val="ListBullet2"/>
      </w:pPr>
      <w:r w:rsidRPr="009F5E87">
        <w:t>organisational procedures</w:t>
      </w:r>
    </w:p>
    <w:p w:rsidR="00000000" w:rsidRPr="009F5E87" w:rsidP="009F5E87">
      <w:pPr>
        <w:pStyle w:val="ListBullet2"/>
      </w:pPr>
      <w:r w:rsidRPr="009F5E87">
        <w:t>procedural fairness</w:t>
      </w:r>
    </w:p>
    <w:p w:rsidR="00000000" w:rsidRPr="009F5E87" w:rsidP="009F5E87">
      <w:pPr>
        <w:pStyle w:val="ListBullet2"/>
      </w:pPr>
      <w:r w:rsidRPr="009F5E87">
        <w:t>product information</w:t>
      </w:r>
    </w:p>
    <w:p w:rsidR="00000000" w:rsidRPr="009F5E87" w:rsidP="009F5E87">
      <w:pPr>
        <w:pStyle w:val="ListBullet2"/>
      </w:pPr>
      <w:r w:rsidRPr="009F5E87">
        <w:t>administrativ</w:t>
      </w:r>
      <w:r w:rsidRPr="009F5E87">
        <w:t>e practice in managing group life insurance schemes</w:t>
      </w:r>
    </w:p>
    <w:p w:rsidR="00000000" w:rsidRPr="009F5E87" w:rsidP="009F5E87">
      <w:pPr>
        <w:pStyle w:val="ListBullet2"/>
      </w:pPr>
      <w:r w:rsidRPr="009F5E87">
        <w:t>relevant regulatory requirements.</w:t>
      </w:r>
    </w:p>
    <w:p w:rsidR="00000000" w:rsidRPr="009F5E87" w:rsidP="009F5E87">
      <w:pPr>
        <w:pStyle w:val="AllowPageBreak"/>
      </w:pPr>
    </w:p>
    <w:p w:rsidR="00000000" w:rsidRPr="009F5E87" w:rsidP="009F5E87">
      <w:pPr>
        <w:pStyle w:val="Heading1"/>
      </w:pPr>
      <w:bookmarkStart w:id="10" w:name="O_418291"/>
      <w:bookmarkEnd w:id="10"/>
      <w:r w:rsidRPr="009F5E87">
        <w:t>Evidence Guide</w:t>
      </w:r>
    </w:p>
    <w:p w:rsidR="00000000" w:rsidRPr="009F5E87" w:rsidP="009F5E87">
      <w:pPr>
        <w:pStyle w:val="BodyText"/>
      </w:pPr>
      <w:r w:rsidRPr="009F5E8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F5E87" w:rsidP="009F5E87">
      <w:pPr>
        <w:pStyle w:val="BodyText"/>
      </w:pPr>
    </w:p>
    <w:tbl>
      <w:tblPr>
        <w:tblW w:w="0" w:type="auto"/>
        <w:tblLayout w:type="fixed"/>
        <w:tblCellMar>
          <w:left w:w="62" w:type="dxa"/>
          <w:right w:w="62" w:type="dxa"/>
        </w:tblCellMar>
        <w:tblLook w:val="0000"/>
      </w:tblPr>
      <w:tblGrid>
        <w:gridCol w:w="3508"/>
        <w:gridCol w:w="5372"/>
      </w:tblGrid>
      <w:tr w:rsidTr="009F5E87">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SpecialBold"/>
              </w:rPr>
              <w:t>Overview of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p>
        </w:tc>
      </w:tr>
      <w:tr w:rsidTr="009F5E87">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SpecialBold"/>
              </w:rPr>
              <w:t>Critical aspect</w:t>
            </w:r>
            <w:r w:rsidRPr="009F5E87">
              <w:rPr>
                <w:rStyle w:val="SpecialBold"/>
              </w:rPr>
              <w:t>s for assessment and evidence required to demonstrate competency in this unit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BodyText"/>
            </w:pPr>
            <w:r w:rsidRPr="009F5E87">
              <w:t>Evidence of the ability to:</w:t>
            </w:r>
          </w:p>
          <w:p w:rsidR="00000000" w:rsidRPr="009F5E87" w:rsidP="009F5E87">
            <w:pPr>
              <w:pStyle w:val="ListBullet"/>
            </w:pPr>
            <w:r w:rsidRPr="009F5E87">
              <w:t>apply highly developed analytical and administrative skills to group life insurance policy management</w:t>
            </w:r>
          </w:p>
          <w:p w:rsidR="00000000" w:rsidRPr="009F5E87" w:rsidP="009F5E87">
            <w:pPr>
              <w:pStyle w:val="ListBullet"/>
            </w:pPr>
            <w:r w:rsidRPr="009F5E87">
              <w:t xml:space="preserve">maintain and apply a thorough understanding of </w:t>
            </w:r>
            <w:r w:rsidRPr="009F5E87">
              <w:t>all aspects of administrative requirements</w:t>
            </w:r>
          </w:p>
          <w:p w:rsidR="00000000" w:rsidP="009F5E87">
            <w:pPr>
              <w:pStyle w:val="ListBullet"/>
              <w:rPr>
                <w:lang w:val="en-NZ"/>
              </w:rPr>
            </w:pPr>
            <w:r w:rsidRPr="009F5E87">
              <w:t>perform tasks in accordance with relevant procedures and regulatory requirements.</w:t>
            </w:r>
          </w:p>
        </w:tc>
      </w:tr>
      <w:tr w:rsidTr="009F5E87">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SpecialBold"/>
              </w:rPr>
              <w:t>Context of and specific resources for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BodyText"/>
            </w:pPr>
            <w:r w:rsidRPr="009F5E87">
              <w:t>Assessment must ensure:</w:t>
            </w:r>
          </w:p>
          <w:p w:rsidR="00000000" w:rsidRPr="009F5E87" w:rsidP="009F5E87">
            <w:pPr>
              <w:pStyle w:val="ListBullet"/>
            </w:pPr>
            <w:r w:rsidRPr="009F5E87">
              <w:t>competency is demonstrated in the context of the work en</w:t>
            </w:r>
            <w:r w:rsidRPr="009F5E87">
              <w:t>vironment and conditions specified in the range statement either in a relevant workplace or a closely simulated work environment</w:t>
            </w:r>
          </w:p>
          <w:p w:rsidR="00000000" w:rsidRPr="009F5E87" w:rsidP="009F5E87">
            <w:pPr>
              <w:pStyle w:val="ListBullet"/>
            </w:pPr>
            <w:r w:rsidRPr="009F5E87">
              <w:t>access to and the use of a range of common office equipment, technology, software and consumables</w:t>
            </w:r>
          </w:p>
          <w:p w:rsidR="00000000" w:rsidP="009F5E87">
            <w:pPr>
              <w:pStyle w:val="ListBullet"/>
              <w:rPr>
                <w:lang w:val="en-NZ"/>
              </w:rPr>
            </w:pPr>
            <w:r w:rsidRPr="009F5E87">
              <w:t>access to organisational policies and procedures.</w:t>
            </w:r>
          </w:p>
        </w:tc>
      </w:tr>
      <w:tr w:rsidTr="009F5E87">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SpecialBold"/>
              </w:rPr>
              <w:t>Method of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BodyText"/>
            </w:pPr>
            <w:r w:rsidRPr="009F5E87">
              <w:t xml:space="preserve">A range of assessment methods should be used to assess practical skills and knowledge. The following examples are appropriate for this unit: </w:t>
            </w:r>
          </w:p>
          <w:p w:rsidR="00000000" w:rsidRPr="009F5E87" w:rsidP="009F5E87">
            <w:pPr>
              <w:pStyle w:val="ListBullet"/>
            </w:pPr>
            <w:r w:rsidRPr="009F5E87">
              <w:t xml:space="preserve">evaluating an integrated activity, which </w:t>
            </w:r>
            <w:r w:rsidRPr="009F5E87">
              <w:t>combines the elements of competency for the unit, or a cluster of related units of competency</w:t>
            </w:r>
          </w:p>
          <w:p w:rsidR="00000000" w:rsidRPr="009F5E87" w:rsidP="009F5E87">
            <w:pPr>
              <w:pStyle w:val="ListBullet"/>
            </w:pPr>
            <w:r w:rsidRPr="009F5E87">
              <w:t>observing processes and procedures in workplaces</w:t>
            </w:r>
          </w:p>
          <w:p w:rsidR="00000000" w:rsidRPr="009F5E87" w:rsidP="009F5E87">
            <w:pPr>
              <w:pStyle w:val="ListBullet"/>
            </w:pPr>
            <w:r w:rsidRPr="009F5E87">
              <w:t>verbal or written questioning on underpinning knowledge and skills</w:t>
            </w:r>
          </w:p>
          <w:p w:rsidR="00000000" w:rsidRPr="009F5E87" w:rsidP="009F5E87">
            <w:pPr>
              <w:pStyle w:val="ListBullet"/>
            </w:pPr>
            <w:r w:rsidRPr="009F5E87">
              <w:t>evaluating samples of work</w:t>
            </w:r>
          </w:p>
          <w:p w:rsidR="00000000" w:rsidRPr="009F5E87" w:rsidP="009F5E87">
            <w:pPr>
              <w:pStyle w:val="ListBullet"/>
            </w:pPr>
            <w:r w:rsidRPr="009F5E87">
              <w:t>accessing and valid</w:t>
            </w:r>
            <w:r w:rsidRPr="009F5E87">
              <w:t>ating third party reports</w:t>
            </w:r>
          </w:p>
          <w:p w:rsidR="00000000" w:rsidP="009F5E87">
            <w:pPr>
              <w:pStyle w:val="ListBullet"/>
              <w:rPr>
                <w:lang w:val="en-NZ"/>
              </w:rPr>
            </w:pPr>
            <w:r w:rsidRPr="009F5E87">
              <w:t>setting and reviewing workplace projects and business simulations or scenarios.</w:t>
            </w:r>
          </w:p>
        </w:tc>
      </w:tr>
      <w:tr w:rsidTr="009F5E87">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SpecialBold"/>
              </w:rPr>
              <w:t>Guidance information for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BodyText"/>
            </w:pPr>
          </w:p>
        </w:tc>
      </w:tr>
    </w:tbl>
    <w:p w:rsidR="00000000" w:rsidRPr="009F5E87" w:rsidP="009F5E87">
      <w:pPr>
        <w:pStyle w:val="BodyText"/>
      </w:pPr>
    </w:p>
    <w:p w:rsidR="00000000" w:rsidRPr="009F5E87" w:rsidP="009F5E87">
      <w:pPr>
        <w:pStyle w:val="AllowPageBreak"/>
      </w:pPr>
    </w:p>
    <w:p w:rsidR="00000000" w:rsidRPr="009F5E87" w:rsidP="009F5E87">
      <w:pPr>
        <w:pStyle w:val="Heading1"/>
      </w:pPr>
      <w:bookmarkStart w:id="11" w:name="O_418292"/>
      <w:bookmarkEnd w:id="11"/>
      <w:r w:rsidRPr="009F5E87">
        <w:t>Range Statement</w:t>
      </w:r>
    </w:p>
    <w:p w:rsidR="00000000" w:rsidRPr="009F5E87" w:rsidP="009F5E87">
      <w:pPr>
        <w:pStyle w:val="BodyText"/>
      </w:pPr>
      <w:r w:rsidRPr="009F5E8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F5E87">
        <w:rPr>
          <w:rStyle w:val="Emphasis"/>
        </w:rPr>
        <w:t>ditions that may be present with training and assessment (depending on the work situation, needs of the candidate, accessibility of the item, and local industry and regional contexts) may also be included.</w:t>
      </w:r>
    </w:p>
    <w:p w:rsidR="00000000" w:rsidRPr="009F5E87" w:rsidP="009F5E87">
      <w:pPr>
        <w:pStyle w:val="BodyText"/>
      </w:pPr>
    </w:p>
    <w:tbl>
      <w:tblPr>
        <w:tblW w:w="0" w:type="auto"/>
        <w:tblLayout w:type="fixed"/>
        <w:tblCellMar>
          <w:left w:w="62" w:type="dxa"/>
          <w:right w:w="62" w:type="dxa"/>
        </w:tblCellMar>
        <w:tblLook w:val="0000"/>
      </w:tblPr>
      <w:tblGrid>
        <w:gridCol w:w="3565"/>
        <w:gridCol w:w="5315"/>
      </w:tblGrid>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Group policy ownership structure</w:t>
            </w:r>
            <w:r w:rsidRPr="009F5E87">
              <w:t xml:space="preserve"> may be a:</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emplo</w:t>
            </w:r>
            <w:r w:rsidRPr="009F5E87">
              <w:t>yer/company</w:t>
            </w:r>
          </w:p>
          <w:p w:rsidR="00000000" w:rsidRPr="009F5E87" w:rsidP="009F5E87">
            <w:pPr>
              <w:pStyle w:val="ListBullet"/>
            </w:pPr>
            <w:r w:rsidRPr="009F5E87">
              <w:t>trustee for a lender</w:t>
            </w:r>
          </w:p>
          <w:p w:rsidR="00000000" w:rsidRPr="009F5E87" w:rsidP="009F5E87">
            <w:pPr>
              <w:pStyle w:val="ListBullet"/>
            </w:pPr>
            <w:r w:rsidRPr="009F5E87">
              <w:t>trustee of a master trust</w:t>
            </w:r>
          </w:p>
          <w:p w:rsidR="00000000" w:rsidRPr="009F5E87" w:rsidP="009F5E87">
            <w:pPr>
              <w:pStyle w:val="ListBullet"/>
            </w:pPr>
            <w:r w:rsidRPr="009F5E87">
              <w:t>trustee of an industry fund</w:t>
            </w:r>
          </w:p>
          <w:p w:rsidR="00000000" w:rsidRPr="009F5E87" w:rsidP="009F5E87">
            <w:pPr>
              <w:pStyle w:val="ListBullet"/>
            </w:pPr>
            <w:r w:rsidRPr="009F5E87">
              <w:t>trustee of a government fund</w:t>
            </w:r>
          </w:p>
          <w:p w:rsidR="00000000" w:rsidP="009F5E87">
            <w:pPr>
              <w:pStyle w:val="ListBullet"/>
              <w:rPr>
                <w:lang w:val="en-NZ"/>
              </w:rPr>
            </w:pPr>
            <w:r w:rsidRPr="009F5E87">
              <w:t>trustee of a corporate fund.</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Group life insurance policy</w:t>
            </w:r>
            <w:r w:rsidRPr="009F5E87">
              <w:t xml:space="preserve"> may include:</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death</w:t>
            </w:r>
          </w:p>
          <w:p w:rsidR="00000000" w:rsidRPr="009F5E87" w:rsidP="009F5E87">
            <w:pPr>
              <w:pStyle w:val="ListBullet"/>
            </w:pPr>
            <w:r w:rsidRPr="009F5E87">
              <w:t>Total &amp; Permanent Disablement (TPD)</w:t>
            </w:r>
          </w:p>
          <w:p w:rsidR="00000000" w:rsidRPr="009F5E87" w:rsidP="009F5E87">
            <w:pPr>
              <w:pStyle w:val="ListBullet"/>
            </w:pPr>
            <w:r w:rsidRPr="009F5E87">
              <w:t>salary continuance (income protection)</w:t>
            </w:r>
          </w:p>
          <w:p w:rsidR="00000000" w:rsidRPr="009F5E87" w:rsidP="009F5E87">
            <w:pPr>
              <w:pStyle w:val="ListBullet"/>
            </w:pPr>
            <w:r w:rsidRPr="009F5E87">
              <w:t>trauma</w:t>
            </w:r>
          </w:p>
          <w:p w:rsidR="00000000" w:rsidP="009F5E87">
            <w:pPr>
              <w:pStyle w:val="ListBullet"/>
              <w:rPr>
                <w:lang w:val="en-NZ"/>
              </w:rPr>
            </w:pPr>
            <w:r w:rsidRPr="009F5E87">
              <w:t>consumer credit.</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Inter-organisational relationships</w:t>
            </w:r>
            <w:r w:rsidRPr="009F5E87">
              <w:t xml:space="preserve"> include relationships between:</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life insurers</w:t>
            </w:r>
          </w:p>
          <w:p w:rsidR="00000000" w:rsidRPr="009F5E87" w:rsidP="009F5E87">
            <w:pPr>
              <w:pStyle w:val="ListBullet"/>
            </w:pPr>
            <w:r w:rsidRPr="009F5E87">
              <w:t>brokers</w:t>
            </w:r>
          </w:p>
          <w:p w:rsidR="00000000" w:rsidRPr="009F5E87" w:rsidP="009F5E87">
            <w:pPr>
              <w:pStyle w:val="ListBullet"/>
            </w:pPr>
            <w:r w:rsidRPr="009F5E87">
              <w:t>employers</w:t>
            </w:r>
          </w:p>
          <w:p w:rsidR="00000000" w:rsidRPr="009F5E87" w:rsidP="009F5E87">
            <w:pPr>
              <w:pStyle w:val="ListBullet"/>
            </w:pPr>
            <w:r w:rsidRPr="009F5E87">
              <w:t>financial advisers</w:t>
            </w:r>
          </w:p>
          <w:p w:rsidR="00000000" w:rsidRPr="009F5E87" w:rsidP="009F5E87">
            <w:pPr>
              <w:pStyle w:val="ListBullet"/>
            </w:pPr>
            <w:r w:rsidRPr="009F5E87">
              <w:t>medical professionals</w:t>
            </w:r>
          </w:p>
          <w:p w:rsidR="00000000" w:rsidRPr="009F5E87" w:rsidP="009F5E87">
            <w:pPr>
              <w:pStyle w:val="ListBullet"/>
            </w:pPr>
            <w:r w:rsidRPr="009F5E87">
              <w:t>members</w:t>
            </w:r>
          </w:p>
          <w:p w:rsidR="00000000" w:rsidRPr="009F5E87" w:rsidP="009F5E87">
            <w:pPr>
              <w:pStyle w:val="ListBullet"/>
            </w:pPr>
            <w:r w:rsidRPr="009F5E87">
              <w:t>reinsurers</w:t>
            </w:r>
          </w:p>
          <w:p w:rsidR="00000000" w:rsidRPr="009F5E87" w:rsidP="009F5E87">
            <w:pPr>
              <w:pStyle w:val="ListBullet"/>
            </w:pPr>
            <w:r w:rsidRPr="009F5E87">
              <w:t>solicitors</w:t>
            </w:r>
          </w:p>
          <w:p w:rsidR="00000000" w:rsidRPr="009F5E87" w:rsidP="009F5E87">
            <w:pPr>
              <w:pStyle w:val="ListBullet"/>
            </w:pPr>
            <w:r w:rsidRPr="009F5E87">
              <w:t>state revenue office</w:t>
            </w:r>
          </w:p>
          <w:p w:rsidR="00000000" w:rsidRPr="009F5E87" w:rsidP="009F5E87">
            <w:pPr>
              <w:pStyle w:val="ListBullet"/>
            </w:pPr>
            <w:r w:rsidRPr="009F5E87">
              <w:t>superannuation funds</w:t>
            </w:r>
          </w:p>
          <w:p w:rsidR="00000000" w:rsidRPr="009F5E87" w:rsidP="009F5E87">
            <w:pPr>
              <w:pStyle w:val="ListBullet"/>
            </w:pPr>
            <w:r w:rsidRPr="009F5E87">
              <w:t>superannuation administrators</w:t>
            </w:r>
          </w:p>
          <w:p w:rsidR="00000000" w:rsidRPr="009F5E87" w:rsidP="009F5E87">
            <w:pPr>
              <w:pStyle w:val="ListBullet"/>
            </w:pPr>
            <w:r w:rsidRPr="009F5E87">
              <w:t>other administration companies</w:t>
            </w:r>
          </w:p>
          <w:p w:rsidR="00000000" w:rsidRPr="009F5E87" w:rsidP="009F5E87">
            <w:pPr>
              <w:pStyle w:val="ListBullet"/>
            </w:pPr>
            <w:r w:rsidRPr="009F5E87">
              <w:t>trustees</w:t>
            </w:r>
          </w:p>
          <w:p w:rsidR="00000000" w:rsidP="009F5E87">
            <w:pPr>
              <w:pStyle w:val="ListBullet"/>
              <w:rPr>
                <w:lang w:val="en-NZ"/>
              </w:rPr>
            </w:pPr>
            <w:r w:rsidRPr="009F5E87">
              <w:t>regulators.</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Automatic acceptance eligibility</w:t>
            </w:r>
            <w:r w:rsidRPr="009F5E87">
              <w:t xml:space="preserve"> criteria may include:</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that the insured group meets minimum requirements (e.g. quantity of members, level of premium)</w:t>
            </w:r>
          </w:p>
          <w:p w:rsidR="00000000" w:rsidP="009F5E87">
            <w:pPr>
              <w:pStyle w:val="ListBullet"/>
              <w:rPr>
                <w:lang w:val="en-NZ"/>
              </w:rPr>
            </w:pPr>
            <w:r w:rsidRPr="009F5E87">
              <w:t>t</w:t>
            </w:r>
            <w:r w:rsidRPr="009F5E87">
              <w:t>hat a significant proportion of group members take up cover under the group life policy.</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Members’ eligibility</w:t>
            </w:r>
            <w:r w:rsidRPr="009F5E87">
              <w:t xml:space="preserve"> may be dependent upon:</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whether the member was defined as a member of the group on the date cover commenced</w:t>
            </w:r>
          </w:p>
          <w:p w:rsidR="00000000" w:rsidP="009F5E87">
            <w:pPr>
              <w:pStyle w:val="ListBullet"/>
              <w:rPr>
                <w:lang w:val="en-NZ"/>
              </w:rPr>
            </w:pPr>
            <w:r w:rsidRPr="009F5E87">
              <w:t xml:space="preserve">whether cover was taken up within an </w:t>
            </w:r>
            <w:r w:rsidRPr="009F5E87">
              <w:t>acceptable period after having been deemed an eligible member.</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Member changes</w:t>
            </w:r>
            <w:r w:rsidRPr="009F5E87">
              <w:t xml:space="preserve"> may include:</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changes in group membership</w:t>
            </w:r>
          </w:p>
          <w:p w:rsidR="00000000" w:rsidRPr="009F5E87" w:rsidP="009F5E87">
            <w:pPr>
              <w:pStyle w:val="ListBullet"/>
            </w:pPr>
            <w:r w:rsidRPr="009F5E87">
              <w:t>changes to members’ salaries</w:t>
            </w:r>
          </w:p>
          <w:p w:rsidR="00000000" w:rsidP="009F5E87">
            <w:pPr>
              <w:pStyle w:val="ListBullet"/>
              <w:rPr>
                <w:lang w:val="en-NZ"/>
              </w:rPr>
            </w:pPr>
            <w:r w:rsidRPr="009F5E87">
              <w:t>changes in cover.</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Details of the policy</w:t>
            </w:r>
            <w:r w:rsidRPr="009F5E87">
              <w:t xml:space="preserve"> may include:</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relevant cover and policy wordings</w:t>
            </w:r>
          </w:p>
          <w:p w:rsidR="00000000" w:rsidRPr="009F5E87" w:rsidP="009F5E87">
            <w:pPr>
              <w:pStyle w:val="ListBullet"/>
            </w:pPr>
            <w:r w:rsidRPr="009F5E87">
              <w:t>limitations of cover set by the rules of the fund or by the group life policy</w:t>
            </w:r>
          </w:p>
          <w:p w:rsidR="00000000" w:rsidRPr="009F5E87" w:rsidP="009F5E87">
            <w:pPr>
              <w:pStyle w:val="ListBullet"/>
            </w:pPr>
            <w:r w:rsidRPr="009F5E87">
              <w:t>underwriting agreements</w:t>
            </w:r>
          </w:p>
          <w:p w:rsidR="00000000" w:rsidP="009F5E87">
            <w:pPr>
              <w:pStyle w:val="ListBullet"/>
              <w:rPr>
                <w:lang w:val="en-NZ"/>
              </w:rPr>
            </w:pPr>
            <w:r w:rsidRPr="009F5E87">
              <w:t>member schedule.</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Payments</w:t>
            </w:r>
            <w:r w:rsidRPr="009F5E87">
              <w:t xml:space="preserve"> may include</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commissions</w:t>
            </w:r>
          </w:p>
          <w:p w:rsidR="00000000" w:rsidRPr="009F5E87" w:rsidP="009F5E87">
            <w:pPr>
              <w:pStyle w:val="ListBullet"/>
            </w:pPr>
            <w:r w:rsidRPr="009F5E87">
              <w:t>administration fees</w:t>
            </w:r>
          </w:p>
          <w:p w:rsidR="00000000" w:rsidRPr="009F5E87" w:rsidP="009F5E87">
            <w:pPr>
              <w:pStyle w:val="ListBullet"/>
            </w:pPr>
            <w:r w:rsidRPr="009F5E87">
              <w:t>associated GST</w:t>
            </w:r>
          </w:p>
          <w:p w:rsidR="00000000" w:rsidRPr="009F5E87" w:rsidP="009F5E87">
            <w:pPr>
              <w:pStyle w:val="ListBullet"/>
            </w:pPr>
            <w:r w:rsidRPr="009F5E87">
              <w:t>stamp duty</w:t>
            </w:r>
          </w:p>
          <w:p w:rsidR="00000000" w:rsidP="009F5E87">
            <w:pPr>
              <w:pStyle w:val="ListBullet"/>
              <w:rPr>
                <w:lang w:val="en-NZ"/>
              </w:rPr>
            </w:pPr>
            <w:r w:rsidRPr="009F5E87">
              <w:t>reinsurance premiums.</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Manage the cancellation of cover</w:t>
            </w:r>
            <w:r w:rsidRPr="009F5E87">
              <w:t xml:space="preserve"> may include:</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assessing departing members’ eligibility for a continuation option as per policy terms</w:t>
            </w:r>
          </w:p>
          <w:p w:rsidR="00000000" w:rsidRPr="009F5E87" w:rsidP="009F5E87">
            <w:pPr>
              <w:pStyle w:val="ListBullet"/>
            </w:pPr>
            <w:r w:rsidRPr="009F5E87">
              <w:t>issuing statements, forms and documentation</w:t>
            </w:r>
          </w:p>
          <w:p w:rsidR="00000000" w:rsidP="009F5E87">
            <w:pPr>
              <w:pStyle w:val="ListBullet"/>
              <w:rPr>
                <w:lang w:val="en-NZ"/>
              </w:rPr>
            </w:pPr>
            <w:r w:rsidRPr="009F5E87">
              <w:t>updating records.</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Procedures</w:t>
            </w:r>
            <w:r w:rsidRPr="009F5E87">
              <w:t xml:space="preserve"> may include:</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organisational complaints handling processes</w:t>
            </w:r>
          </w:p>
          <w:p w:rsidR="00000000" w:rsidRPr="009F5E87" w:rsidP="009F5E87">
            <w:pPr>
              <w:pStyle w:val="ListBullet"/>
            </w:pPr>
            <w:r w:rsidRPr="009F5E87">
              <w:t>organisational custom</w:t>
            </w:r>
            <w:r w:rsidRPr="009F5E87">
              <w:t>er service charter</w:t>
            </w:r>
          </w:p>
          <w:p w:rsidR="00000000" w:rsidRPr="009F5E87" w:rsidP="009F5E87">
            <w:pPr>
              <w:pStyle w:val="ListBullet"/>
            </w:pPr>
            <w:r w:rsidRPr="009F5E87">
              <w:t>organisational guidelines</w:t>
            </w:r>
          </w:p>
          <w:p w:rsidR="00000000" w:rsidRPr="009F5E87" w:rsidP="009F5E87">
            <w:pPr>
              <w:pStyle w:val="ListBullet"/>
            </w:pPr>
            <w:r w:rsidRPr="009F5E87">
              <w:t>organisational policy</w:t>
            </w:r>
          </w:p>
          <w:p w:rsidR="00000000" w:rsidRPr="009F5E87" w:rsidP="009F5E87">
            <w:pPr>
              <w:pStyle w:val="ListBullet"/>
            </w:pPr>
            <w:r w:rsidRPr="009F5E87">
              <w:t>organisational privacy and confidentiality guidelines</w:t>
            </w:r>
          </w:p>
          <w:p w:rsidR="00000000" w:rsidP="009F5E87">
            <w:pPr>
              <w:pStyle w:val="ListBullet"/>
              <w:rPr>
                <w:lang w:val="en-NZ"/>
              </w:rPr>
            </w:pPr>
            <w:r w:rsidRPr="009F5E87">
              <w:t>organisational procedures.</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Regulatory requirements</w:t>
            </w:r>
            <w:r w:rsidRPr="009F5E87">
              <w:t xml:space="preserve"> may include:</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corporations legislation</w:t>
            </w:r>
          </w:p>
          <w:p w:rsidR="00000000" w:rsidRPr="009F5E87" w:rsidP="009F5E87">
            <w:pPr>
              <w:pStyle w:val="ListBullet"/>
            </w:pPr>
            <w:r w:rsidRPr="009F5E87">
              <w:t>life insurance legislation</w:t>
            </w:r>
          </w:p>
          <w:p w:rsidR="00000000" w:rsidRPr="009F5E87" w:rsidP="009F5E87">
            <w:pPr>
              <w:pStyle w:val="ListBullet"/>
            </w:pPr>
            <w:r w:rsidRPr="009F5E87">
              <w:t>privacy legislation</w:t>
            </w:r>
          </w:p>
          <w:p w:rsidR="00000000" w:rsidRPr="009F5E87" w:rsidP="009F5E87">
            <w:pPr>
              <w:pStyle w:val="ListBullet"/>
            </w:pPr>
            <w:r w:rsidRPr="009F5E87">
              <w:t>superannuation legislation</w:t>
            </w:r>
          </w:p>
          <w:p w:rsidR="00000000" w:rsidRPr="009F5E87" w:rsidP="009F5E87">
            <w:pPr>
              <w:pStyle w:val="ListBullet"/>
            </w:pPr>
            <w:r w:rsidRPr="009F5E87">
              <w:t>Australian Securities and Investments Commission (ASIC) regulatory guides</w:t>
            </w:r>
          </w:p>
          <w:p w:rsidR="00000000" w:rsidP="009F5E87">
            <w:pPr>
              <w:pStyle w:val="ListBullet"/>
              <w:rPr>
                <w:lang w:val="en-NZ"/>
              </w:rPr>
            </w:pPr>
            <w:r w:rsidRPr="009F5E87">
              <w:t>Financial Services Council guidance notes and standards.</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Maintain organisational compliance</w:t>
            </w:r>
            <w:r w:rsidRPr="009F5E87">
              <w:t xml:space="preserve"> may include:</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compiling statistics</w:t>
            </w:r>
          </w:p>
          <w:p w:rsidR="00000000" w:rsidRPr="009F5E87" w:rsidP="009F5E87">
            <w:pPr>
              <w:pStyle w:val="ListBullet"/>
            </w:pPr>
            <w:r w:rsidRPr="009F5E87">
              <w:t>composi</w:t>
            </w:r>
            <w:r w:rsidRPr="009F5E87">
              <w:t>ng and/or sourcing reports</w:t>
            </w:r>
          </w:p>
          <w:p w:rsidR="00000000" w:rsidP="009F5E87">
            <w:pPr>
              <w:pStyle w:val="ListBullet"/>
              <w:rPr>
                <w:lang w:val="en-NZ"/>
              </w:rPr>
            </w:pPr>
            <w:r w:rsidRPr="009F5E87">
              <w:t>maintaining documentation.</w:t>
            </w:r>
          </w:p>
        </w:tc>
      </w:tr>
      <w:tr w:rsidTr="009F5E87">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7">
            <w:pPr>
              <w:pStyle w:val="BodyText"/>
              <w:rPr>
                <w:lang w:val="en-NZ"/>
              </w:rPr>
            </w:pPr>
            <w:r w:rsidRPr="009F5E87">
              <w:rPr>
                <w:rStyle w:val="BoldandItalics"/>
              </w:rPr>
              <w:t>External dispute resolution body</w:t>
            </w:r>
            <w:r w:rsidRPr="009F5E87">
              <w:t xml:space="preserve"> may include:</w:t>
            </w:r>
          </w:p>
        </w:tc>
        <w:tc>
          <w:tcPr>
            <w:tcW w:w="5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7" w:rsidP="009F5E87">
            <w:pPr>
              <w:pStyle w:val="ListBullet"/>
            </w:pPr>
            <w:r w:rsidRPr="009F5E87">
              <w:t>Financial Ombudsman Service</w:t>
            </w:r>
          </w:p>
          <w:p w:rsidR="00000000" w:rsidRPr="009F5E87" w:rsidP="009F5E87">
            <w:pPr>
              <w:pStyle w:val="ListBullet"/>
            </w:pPr>
            <w:r w:rsidRPr="009F5E87">
              <w:t>Superannuation Complaints Tribunal</w:t>
            </w:r>
          </w:p>
          <w:p w:rsidR="00000000" w:rsidRPr="009F5E87" w:rsidP="009F5E87">
            <w:pPr>
              <w:pStyle w:val="ListBullet"/>
            </w:pPr>
            <w:r w:rsidRPr="009F5E87">
              <w:t>other Australian Securities and Investments Commission (ASIC) approved dispute resolution services.</w:t>
            </w:r>
          </w:p>
        </w:tc>
      </w:tr>
    </w:tbl>
    <w:p w:rsidR="00000000" w:rsidRPr="009F5E87" w:rsidP="009F5E87">
      <w:pPr>
        <w:pStyle w:val="BodyText"/>
      </w:pPr>
    </w:p>
    <w:p w:rsidR="00000000" w:rsidRPr="009F5E87" w:rsidP="009F5E87">
      <w:pPr>
        <w:pStyle w:val="AllowPageBreak"/>
      </w:pPr>
    </w:p>
    <w:p w:rsidR="00000000" w:rsidRPr="009F5E87" w:rsidP="009F5E87">
      <w:pPr>
        <w:pStyle w:val="Heading1"/>
      </w:pPr>
      <w:bookmarkStart w:id="12" w:name="O_418293"/>
      <w:bookmarkEnd w:id="12"/>
      <w:r w:rsidRPr="009F5E87">
        <w:t>Unit Sector(s)</w:t>
      </w:r>
    </w:p>
    <w:p w:rsidR="00000000" w:rsidRPr="009F5E87" w:rsidP="009F5E87">
      <w:pPr>
        <w:pStyle w:val="BodyText"/>
      </w:pPr>
      <w:r w:rsidRPr="009F5E87">
        <w:t>Life insurance</w:t>
      </w:r>
    </w:p>
    <w:p w:rsidR="00000000" w:rsidRPr="009F5E87" w:rsidP="009F5E87"/>
    <w:sectPr w:rsidSect="009F5E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558" w:rsidP="00CB6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558" w:rsidP="009F5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6558" w:rsidP="009F5E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6558" w:rsidP="009F5E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558" w:rsidP="00CB65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558" w:rsidP="009F5E87">
    <w:pPr>
      <w:pStyle w:val="Header"/>
      <w:framePr w:wrap="around"/>
    </w:pPr>
    <w:r>
      <w:fldChar w:fldCharType="begin"/>
    </w:r>
    <w:r>
      <w:instrText xml:space="preserve"> TITLE   \* MERGEFORMAT </w:instrText>
    </w:r>
    <w:r>
      <w:fldChar w:fldCharType="separate"/>
    </w:r>
    <w:r>
      <w:t>FNSILF507A Manage group life insurance policy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6558" w:rsidP="009F5E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46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8A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B47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E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5E87"/>
    <w:pPr>
      <w:spacing w:before="360" w:after="60"/>
      <w:outlineLvl w:val="0"/>
    </w:pPr>
    <w:rPr>
      <w:sz w:val="32"/>
    </w:rPr>
  </w:style>
  <w:style w:type="paragraph" w:styleId="Heading2">
    <w:name w:val="heading 2"/>
    <w:basedOn w:val="HeadingBase"/>
    <w:next w:val="BodyText"/>
    <w:link w:val="Heading2Char"/>
    <w:qFormat/>
    <w:rsid w:val="009F5E87"/>
    <w:pPr>
      <w:keepLines/>
      <w:spacing w:before="240" w:after="120"/>
      <w:outlineLvl w:val="1"/>
    </w:pPr>
    <w:rPr>
      <w:sz w:val="28"/>
      <w:szCs w:val="40"/>
    </w:rPr>
  </w:style>
  <w:style w:type="paragraph" w:styleId="Heading3">
    <w:name w:val="heading 3"/>
    <w:basedOn w:val="HeadingBase"/>
    <w:next w:val="BodyText"/>
    <w:link w:val="Heading3Char"/>
    <w:qFormat/>
    <w:rsid w:val="009F5E87"/>
    <w:pPr>
      <w:spacing w:before="180" w:after="120"/>
      <w:outlineLvl w:val="2"/>
    </w:pPr>
    <w:rPr>
      <w:spacing w:val="-10"/>
      <w:kern w:val="32"/>
    </w:rPr>
  </w:style>
  <w:style w:type="paragraph" w:styleId="Heading4">
    <w:name w:val="heading 4"/>
    <w:basedOn w:val="HeadingBase"/>
    <w:next w:val="BodyText"/>
    <w:link w:val="Heading4Char"/>
    <w:qFormat/>
    <w:rsid w:val="009F5E87"/>
    <w:pPr>
      <w:spacing w:before="160" w:after="120"/>
      <w:outlineLvl w:val="3"/>
    </w:pPr>
    <w:rPr>
      <w:sz w:val="22"/>
    </w:rPr>
  </w:style>
  <w:style w:type="paragraph" w:styleId="Heading5">
    <w:name w:val="heading 5"/>
    <w:basedOn w:val="HeadingBase"/>
    <w:next w:val="Normal"/>
    <w:link w:val="Heading5Char"/>
    <w:qFormat/>
    <w:rsid w:val="009F5E87"/>
    <w:pPr>
      <w:spacing w:before="80"/>
      <w:outlineLvl w:val="4"/>
    </w:pPr>
    <w:rPr>
      <w:color w:val="918585"/>
      <w:sz w:val="20"/>
    </w:rPr>
  </w:style>
  <w:style w:type="paragraph" w:styleId="Heading6">
    <w:name w:val="heading 6"/>
    <w:basedOn w:val="HeadingBase"/>
    <w:next w:val="Normal"/>
    <w:link w:val="Heading6Char"/>
    <w:qFormat/>
    <w:rsid w:val="009F5E87"/>
    <w:pPr>
      <w:spacing w:before="60"/>
      <w:outlineLvl w:val="5"/>
    </w:pPr>
    <w:rPr>
      <w:color w:val="918585"/>
      <w:sz w:val="20"/>
    </w:rPr>
  </w:style>
  <w:style w:type="paragraph" w:styleId="Heading7">
    <w:name w:val="heading 7"/>
    <w:basedOn w:val="Normal"/>
    <w:next w:val="Normal"/>
    <w:link w:val="Heading7Char"/>
    <w:qFormat/>
    <w:rsid w:val="009F5E87"/>
    <w:pPr>
      <w:ind w:left="720"/>
      <w:outlineLvl w:val="6"/>
    </w:pPr>
    <w:rPr>
      <w:i/>
    </w:rPr>
  </w:style>
  <w:style w:type="paragraph" w:styleId="Heading8">
    <w:name w:val="heading 8"/>
    <w:basedOn w:val="Normal"/>
    <w:next w:val="Normal"/>
    <w:link w:val="Heading8Char"/>
    <w:qFormat/>
    <w:rsid w:val="009F5E87"/>
    <w:pPr>
      <w:ind w:left="720"/>
      <w:outlineLvl w:val="7"/>
    </w:pPr>
    <w:rPr>
      <w:i/>
    </w:rPr>
  </w:style>
  <w:style w:type="paragraph" w:styleId="Heading9">
    <w:name w:val="heading 9"/>
    <w:basedOn w:val="Normal"/>
    <w:next w:val="Normal"/>
    <w:link w:val="Heading9Char"/>
    <w:qFormat/>
    <w:rsid w:val="009F5E87"/>
    <w:pPr>
      <w:ind w:left="720"/>
      <w:outlineLvl w:val="8"/>
    </w:pPr>
    <w:rPr>
      <w:i/>
    </w:rPr>
  </w:style>
  <w:style w:type="character" w:default="1" w:styleId="DefaultParagraphFont">
    <w:name w:val="Default Paragraph Font"/>
    <w:uiPriority w:val="1"/>
    <w:unhideWhenUsed/>
    <w:rsid w:val="009F5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E87"/>
  </w:style>
  <w:style w:type="character" w:customStyle="1" w:styleId="Heading1Char">
    <w:name w:val="Heading 1 Char"/>
    <w:basedOn w:val="DefaultParagraphFont"/>
    <w:link w:val="Heading1"/>
    <w:rsid w:val="009F5E87"/>
    <w:rPr>
      <w:rFonts w:ascii="Times New Roman" w:eastAsia="Times New Roman" w:hAnsi="Times New Roman" w:cs="Times New Roman"/>
      <w:b/>
      <w:sz w:val="32"/>
      <w:szCs w:val="20"/>
      <w:lang w:eastAsia="en-US"/>
    </w:rPr>
  </w:style>
  <w:style w:type="paragraph" w:styleId="BodyText">
    <w:name w:val="Body Text"/>
    <w:basedOn w:val="Normal"/>
    <w:link w:val="BodyTextChar"/>
    <w:rsid w:val="009F5E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E87"/>
    <w:rPr>
      <w:rFonts w:ascii="Times New Roman" w:eastAsia="Times New Roman" w:hAnsi="Times New Roman" w:cs="Times New Roman"/>
      <w:sz w:val="24"/>
      <w:lang w:val="en-US" w:eastAsia="en-US"/>
    </w:rPr>
  </w:style>
  <w:style w:type="paragraph" w:styleId="Footer">
    <w:name w:val="footer"/>
    <w:basedOn w:val="Normal"/>
    <w:link w:val="FooterChar"/>
    <w:rsid w:val="009F5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E87"/>
    <w:rPr>
      <w:rFonts w:ascii="Times New Roman" w:eastAsia="Times New Roman" w:hAnsi="Times New Roman" w:cs="Times New Roman"/>
      <w:sz w:val="16"/>
      <w:lang w:val="en-US" w:eastAsia="en-US"/>
    </w:rPr>
  </w:style>
  <w:style w:type="paragraph" w:styleId="ListBullet">
    <w:name w:val="List Bullet"/>
    <w:basedOn w:val="List"/>
    <w:rsid w:val="009F5E87"/>
    <w:pPr>
      <w:numPr>
        <w:numId w:val="13"/>
      </w:numPr>
      <w:tabs>
        <w:tab w:val="clear" w:pos="340"/>
      </w:tabs>
      <w:spacing w:before="40" w:after="40"/>
    </w:pPr>
  </w:style>
  <w:style w:type="character" w:customStyle="1" w:styleId="SpecialBold">
    <w:name w:val="Special Bold"/>
    <w:basedOn w:val="DefaultParagraphFont"/>
    <w:rsid w:val="009F5E87"/>
    <w:rPr>
      <w:b/>
      <w:spacing w:val="0"/>
    </w:rPr>
  </w:style>
  <w:style w:type="paragraph" w:styleId="ListBullet2">
    <w:name w:val="List Bullet 2"/>
    <w:basedOn w:val="List2"/>
    <w:rsid w:val="009F5E87"/>
    <w:pPr>
      <w:numPr>
        <w:numId w:val="14"/>
      </w:numPr>
      <w:tabs>
        <w:tab w:val="clear" w:pos="680"/>
      </w:tabs>
    </w:pPr>
  </w:style>
  <w:style w:type="paragraph" w:styleId="Header">
    <w:name w:val="header"/>
    <w:basedOn w:val="Normal"/>
    <w:link w:val="HeaderChar"/>
    <w:rsid w:val="009F5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E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F5E87"/>
    <w:rPr>
      <w:i/>
    </w:rPr>
  </w:style>
  <w:style w:type="paragraph" w:customStyle="1" w:styleId="SuperHeading">
    <w:name w:val="SuperHeading"/>
    <w:basedOn w:val="Normal"/>
    <w:rsid w:val="009F5E87"/>
    <w:pPr>
      <w:spacing w:before="240" w:after="120"/>
      <w:outlineLvl w:val="0"/>
    </w:pPr>
    <w:rPr>
      <w:rFonts w:ascii="Times New Roman" w:hAnsi="Times New Roman"/>
      <w:b/>
      <w:sz w:val="28"/>
    </w:rPr>
  </w:style>
  <w:style w:type="paragraph" w:customStyle="1" w:styleId="AllowPageBreak">
    <w:name w:val="AllowPageBreak"/>
    <w:rsid w:val="009F5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5E87"/>
    <w:rPr>
      <w:b/>
      <w:i/>
      <w:u w:val="none"/>
    </w:rPr>
  </w:style>
  <w:style w:type="character" w:customStyle="1" w:styleId="Heading2Char">
    <w:name w:val="Heading 2 Char"/>
    <w:basedOn w:val="DefaultParagraphFont"/>
    <w:link w:val="Heading2"/>
    <w:rsid w:val="009F5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E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5E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5E87"/>
    <w:rPr>
      <w:rFonts w:ascii="Courier New" w:eastAsia="Times New Roman" w:hAnsi="Courier New" w:cs="Times New Roman"/>
      <w:i/>
      <w:szCs w:val="20"/>
      <w:lang w:val="en-US" w:eastAsia="en-US"/>
    </w:rPr>
  </w:style>
  <w:style w:type="paragraph" w:customStyle="1" w:styleId="HeadingBase">
    <w:name w:val="Heading Base"/>
    <w:rsid w:val="009F5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E87"/>
    <w:pPr>
      <w:tabs>
        <w:tab w:val="right" w:leader="dot" w:pos="9072"/>
      </w:tabs>
      <w:ind w:left="567"/>
    </w:pPr>
    <w:rPr>
      <w:szCs w:val="22"/>
    </w:rPr>
  </w:style>
  <w:style w:type="paragraph" w:customStyle="1" w:styleId="TOCBase">
    <w:name w:val="TOC Base"/>
    <w:rsid w:val="009F5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E87"/>
    <w:pPr>
      <w:tabs>
        <w:tab w:val="right" w:leader="dot" w:pos="9072"/>
      </w:tabs>
      <w:spacing w:before="40" w:after="40"/>
      <w:ind w:left="284"/>
    </w:pPr>
    <w:rPr>
      <w:rFonts w:ascii="Times New Roman" w:hAnsi="Times New Roman"/>
    </w:rPr>
  </w:style>
  <w:style w:type="paragraph" w:styleId="TOC1">
    <w:name w:val="toc 1"/>
    <w:basedOn w:val="TOCBase"/>
    <w:next w:val="Normal"/>
    <w:rsid w:val="009F5E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5E87"/>
    <w:pPr>
      <w:spacing w:before="5040"/>
      <w:jc w:val="center"/>
    </w:pPr>
    <w:rPr>
      <w:sz w:val="48"/>
      <w:szCs w:val="72"/>
      <w:lang w:val="en-US"/>
    </w:rPr>
  </w:style>
  <w:style w:type="character" w:customStyle="1" w:styleId="TitleChar">
    <w:name w:val="Title Char"/>
    <w:basedOn w:val="DefaultParagraphFont"/>
    <w:link w:val="Title"/>
    <w:rsid w:val="009F5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E87"/>
    <w:pPr>
      <w:tabs>
        <w:tab w:val="left" w:pos="3600"/>
        <w:tab w:val="left" w:pos="3958"/>
      </w:tabs>
    </w:pPr>
  </w:style>
  <w:style w:type="paragraph" w:styleId="List">
    <w:name w:val="List"/>
    <w:basedOn w:val="BodyText"/>
    <w:next w:val="BodyText"/>
    <w:rsid w:val="009F5E87"/>
    <w:pPr>
      <w:tabs>
        <w:tab w:val="left" w:pos="340"/>
      </w:tabs>
      <w:spacing w:before="60" w:after="60"/>
      <w:ind w:left="340" w:hanging="340"/>
    </w:pPr>
  </w:style>
  <w:style w:type="paragraph" w:customStyle="1" w:styleId="Note">
    <w:name w:val="Note"/>
    <w:basedOn w:val="BodyText"/>
    <w:rsid w:val="009F5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E87"/>
    <w:pPr>
      <w:framePr w:wrap="auto" w:hAnchor="text" w:y="6049"/>
    </w:pPr>
    <w:rPr>
      <w:color w:val="000000"/>
      <w:sz w:val="40"/>
    </w:rPr>
  </w:style>
  <w:style w:type="paragraph" w:customStyle="1" w:styleId="TOCTitle">
    <w:name w:val="TOCTitle"/>
    <w:basedOn w:val="Heading1"/>
    <w:rsid w:val="009F5E87"/>
    <w:pPr>
      <w:spacing w:after="240"/>
      <w:jc w:val="center"/>
      <w:outlineLvl w:val="9"/>
    </w:pPr>
    <w:rPr>
      <w:caps/>
    </w:rPr>
  </w:style>
  <w:style w:type="paragraph" w:customStyle="1" w:styleId="Version">
    <w:name w:val="Version"/>
    <w:rsid w:val="009F5E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E87"/>
    <w:pPr>
      <w:keepNext w:val="0"/>
      <w:tabs>
        <w:tab w:val="right" w:pos="4176"/>
      </w:tabs>
      <w:ind w:left="198" w:hanging="198"/>
    </w:pPr>
    <w:rPr>
      <w:rFonts w:ascii="Garamond" w:hAnsi="Garamond"/>
    </w:rPr>
  </w:style>
  <w:style w:type="paragraph" w:styleId="IndexHeading">
    <w:name w:val="index heading"/>
    <w:basedOn w:val="Normal"/>
    <w:next w:val="Index1"/>
    <w:semiHidden/>
    <w:rsid w:val="009F5E87"/>
    <w:pPr>
      <w:spacing w:before="120" w:after="120"/>
    </w:pPr>
    <w:rPr>
      <w:rFonts w:ascii="Arial" w:hAnsi="Arial"/>
      <w:b/>
      <w:color w:val="918585"/>
      <w:sz w:val="24"/>
    </w:rPr>
  </w:style>
  <w:style w:type="paragraph" w:customStyle="1" w:styleId="Chapter">
    <w:name w:val="Chapter"/>
    <w:basedOn w:val="Normal"/>
    <w:rsid w:val="009F5E87"/>
    <w:pPr>
      <w:spacing w:before="240"/>
    </w:pPr>
    <w:rPr>
      <w:rFonts w:ascii="Times New Roman" w:hAnsi="Times New Roman"/>
      <w:smallCaps/>
      <w:spacing w:val="80"/>
      <w:sz w:val="28"/>
    </w:rPr>
  </w:style>
  <w:style w:type="paragraph" w:customStyle="1" w:styleId="InChapter">
    <w:name w:val="InChapter"/>
    <w:basedOn w:val="Heading3"/>
    <w:rsid w:val="009F5E87"/>
    <w:pPr>
      <w:spacing w:after="240"/>
      <w:outlineLvl w:val="9"/>
    </w:pPr>
    <w:rPr>
      <w:noProof/>
    </w:rPr>
  </w:style>
  <w:style w:type="paragraph" w:styleId="Index2">
    <w:name w:val="index 2"/>
    <w:basedOn w:val="Normal"/>
    <w:next w:val="Normal"/>
    <w:semiHidden/>
    <w:rsid w:val="009F5E87"/>
    <w:pPr>
      <w:tabs>
        <w:tab w:val="right" w:pos="4176"/>
      </w:tabs>
      <w:ind w:left="568" w:hanging="284"/>
    </w:pPr>
    <w:rPr>
      <w:rFonts w:ascii="Garamond" w:hAnsi="Garamond"/>
    </w:rPr>
  </w:style>
  <w:style w:type="paragraph" w:customStyle="1" w:styleId="Byline">
    <w:name w:val="Byline"/>
    <w:rsid w:val="009F5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E87"/>
    <w:pPr>
      <w:tabs>
        <w:tab w:val="clear" w:pos="3600"/>
        <w:tab w:val="clear" w:pos="3958"/>
      </w:tabs>
      <w:jc w:val="right"/>
    </w:pPr>
  </w:style>
  <w:style w:type="paragraph" w:styleId="Caption">
    <w:name w:val="caption"/>
    <w:basedOn w:val="BodyText"/>
    <w:next w:val="Normal"/>
    <w:qFormat/>
    <w:rsid w:val="009F5E87"/>
    <w:pPr>
      <w:framePr w:w="2268" w:hSpace="181" w:vSpace="181" w:wrap="around" w:vAnchor="text" w:hAnchor="page" w:x="1135" w:y="285" w:anchorLock="1"/>
    </w:pPr>
    <w:rPr>
      <w:i/>
    </w:rPr>
  </w:style>
  <w:style w:type="paragraph" w:customStyle="1" w:styleId="MiniTOCTitle">
    <w:name w:val="MiniTOCTitle"/>
    <w:basedOn w:val="Heading4"/>
    <w:rsid w:val="009F5E87"/>
    <w:pPr>
      <w:spacing w:before="240"/>
      <w:outlineLvl w:val="9"/>
    </w:pPr>
    <w:rPr>
      <w:noProof/>
      <w:sz w:val="24"/>
    </w:rPr>
  </w:style>
  <w:style w:type="paragraph" w:customStyle="1" w:styleId="MiniTOCItem">
    <w:name w:val="MiniTOCItem"/>
    <w:basedOn w:val="ListBullet"/>
    <w:rsid w:val="009F5E87"/>
    <w:pPr>
      <w:numPr>
        <w:numId w:val="0"/>
      </w:numPr>
      <w:tabs>
        <w:tab w:val="right" w:leader="dot" w:pos="6521"/>
      </w:tabs>
      <w:spacing w:before="0" w:after="0"/>
    </w:pPr>
  </w:style>
  <w:style w:type="paragraph" w:customStyle="1" w:styleId="TOFTitle">
    <w:name w:val="TOFTitle"/>
    <w:basedOn w:val="TOCTitle"/>
    <w:rsid w:val="009F5E87"/>
  </w:style>
  <w:style w:type="paragraph" w:styleId="TableofFigures">
    <w:name w:val="table of figures"/>
    <w:basedOn w:val="Normal"/>
    <w:next w:val="Normal"/>
    <w:semiHidden/>
    <w:rsid w:val="009F5E87"/>
    <w:pPr>
      <w:tabs>
        <w:tab w:val="right" w:leader="dot" w:pos="9072"/>
      </w:tabs>
      <w:ind w:left="970" w:hanging="403"/>
    </w:pPr>
    <w:rPr>
      <w:rFonts w:ascii="Times New Roman" w:hAnsi="Times New Roman"/>
      <w:b/>
    </w:rPr>
  </w:style>
  <w:style w:type="paragraph" w:styleId="ListNumber">
    <w:name w:val="List Number"/>
    <w:basedOn w:val="List"/>
    <w:rsid w:val="009F5E87"/>
    <w:pPr>
      <w:numPr>
        <w:numId w:val="11"/>
      </w:numPr>
    </w:pPr>
  </w:style>
  <w:style w:type="character" w:customStyle="1" w:styleId="WingdingSymbols">
    <w:name w:val="Wingding Symbols"/>
    <w:rsid w:val="009F5E87"/>
    <w:rPr>
      <w:rFonts w:ascii="Wingdings" w:hAnsi="Wingdings"/>
    </w:rPr>
  </w:style>
  <w:style w:type="paragraph" w:customStyle="1" w:styleId="TableHeading">
    <w:name w:val="Table Heading"/>
    <w:basedOn w:val="HeadingBase"/>
    <w:rsid w:val="009F5E87"/>
    <w:pPr>
      <w:keepLines/>
      <w:pBdr>
        <w:bottom w:val="single" w:sz="6" w:space="1" w:color="918585"/>
      </w:pBdr>
      <w:spacing w:before="240"/>
    </w:pPr>
  </w:style>
  <w:style w:type="character" w:customStyle="1" w:styleId="HotSpot">
    <w:name w:val="HotSpot"/>
    <w:rsid w:val="009F5E87"/>
    <w:rPr>
      <w:color w:val="0033CC"/>
      <w:u w:val="none"/>
    </w:rPr>
  </w:style>
  <w:style w:type="paragraph" w:customStyle="1" w:styleId="BodyTextRight">
    <w:name w:val="Body Text Right"/>
    <w:basedOn w:val="BodyText"/>
    <w:rsid w:val="009F5E87"/>
    <w:pPr>
      <w:spacing w:before="0" w:after="0"/>
      <w:jc w:val="right"/>
    </w:pPr>
  </w:style>
  <w:style w:type="paragraph" w:styleId="Index3">
    <w:name w:val="index 3"/>
    <w:basedOn w:val="ListNumber2"/>
    <w:next w:val="Normal"/>
    <w:semiHidden/>
    <w:rsid w:val="009F5E87"/>
    <w:pPr>
      <w:numPr>
        <w:numId w:val="0"/>
      </w:numPr>
      <w:tabs>
        <w:tab w:val="right" w:leader="dot" w:pos="4176"/>
      </w:tabs>
    </w:pPr>
  </w:style>
  <w:style w:type="paragraph" w:styleId="ListNumber2">
    <w:name w:val="List Number 2"/>
    <w:basedOn w:val="List2"/>
    <w:rsid w:val="009F5E87"/>
    <w:pPr>
      <w:numPr>
        <w:numId w:val="10"/>
      </w:numPr>
      <w:tabs>
        <w:tab w:val="clear" w:pos="1060"/>
      </w:tabs>
    </w:pPr>
  </w:style>
  <w:style w:type="paragraph" w:customStyle="1" w:styleId="MarginNote">
    <w:name w:val="Margin Note"/>
    <w:basedOn w:val="BodyText"/>
    <w:rsid w:val="009F5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E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5E87"/>
    <w:rPr>
      <w:sz w:val="32"/>
    </w:rPr>
  </w:style>
  <w:style w:type="paragraph" w:customStyle="1" w:styleId="HeadingProcedure">
    <w:name w:val="Heading Procedure"/>
    <w:basedOn w:val="HeadingBase"/>
    <w:next w:val="Normal"/>
    <w:rsid w:val="009F5E87"/>
    <w:pPr>
      <w:tabs>
        <w:tab w:val="left" w:pos="0"/>
      </w:tabs>
      <w:spacing w:before="120" w:after="60"/>
    </w:pPr>
    <w:rPr>
      <w:i/>
      <w:color w:val="918585"/>
      <w:sz w:val="22"/>
    </w:rPr>
  </w:style>
  <w:style w:type="paragraph" w:customStyle="1" w:styleId="TableBodyText">
    <w:name w:val="Table Body Text"/>
    <w:basedOn w:val="BodyText"/>
    <w:rsid w:val="009F5E87"/>
    <w:pPr>
      <w:spacing w:before="60" w:after="60"/>
    </w:pPr>
  </w:style>
  <w:style w:type="paragraph" w:styleId="ListContinue">
    <w:name w:val="List Continue"/>
    <w:basedOn w:val="List"/>
    <w:rsid w:val="009F5E87"/>
    <w:pPr>
      <w:ind w:firstLine="0"/>
    </w:pPr>
  </w:style>
  <w:style w:type="paragraph" w:customStyle="1" w:styleId="ListNote">
    <w:name w:val="List Note"/>
    <w:basedOn w:val="List"/>
    <w:rsid w:val="009F5E87"/>
    <w:pPr>
      <w:pBdr>
        <w:top w:val="single" w:sz="6" w:space="2" w:color="918585"/>
        <w:bottom w:val="single" w:sz="6" w:space="2" w:color="918585"/>
      </w:pBdr>
      <w:tabs>
        <w:tab w:val="left" w:pos="1021"/>
      </w:tabs>
      <w:ind w:firstLine="0"/>
    </w:pPr>
  </w:style>
  <w:style w:type="paragraph" w:customStyle="1" w:styleId="Warning">
    <w:name w:val="Warning"/>
    <w:basedOn w:val="BodyText"/>
    <w:rsid w:val="009F5E87"/>
    <w:pPr>
      <w:shd w:val="clear" w:color="auto" w:fill="D9D9D9"/>
      <w:tabs>
        <w:tab w:val="left" w:pos="992"/>
      </w:tabs>
      <w:ind w:left="119" w:right="119"/>
    </w:pPr>
    <w:rPr>
      <w:sz w:val="20"/>
    </w:rPr>
  </w:style>
  <w:style w:type="paragraph" w:customStyle="1" w:styleId="MarginIcons">
    <w:name w:val="Margin Icons"/>
    <w:basedOn w:val="BodyText"/>
    <w:rsid w:val="009F5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E87"/>
    <w:rPr>
      <w:rFonts w:ascii="Courier New" w:hAnsi="Courier New"/>
    </w:rPr>
  </w:style>
  <w:style w:type="paragraph" w:customStyle="1" w:styleId="NoteBullet">
    <w:name w:val="Note Bullet"/>
    <w:basedOn w:val="Note"/>
    <w:rsid w:val="009F5E87"/>
    <w:pPr>
      <w:tabs>
        <w:tab w:val="clear" w:pos="680"/>
      </w:tabs>
      <w:spacing w:before="60" w:after="60"/>
    </w:pPr>
  </w:style>
  <w:style w:type="paragraph" w:customStyle="1" w:styleId="SubHeading2">
    <w:name w:val="SubHeading2"/>
    <w:basedOn w:val="HeadingBase"/>
    <w:rsid w:val="009F5E87"/>
    <w:pPr>
      <w:spacing w:before="240" w:after="60"/>
    </w:pPr>
    <w:rPr>
      <w:sz w:val="20"/>
    </w:rPr>
  </w:style>
  <w:style w:type="paragraph" w:customStyle="1" w:styleId="SubHeading1">
    <w:name w:val="SubHeading1"/>
    <w:basedOn w:val="HeadingBase"/>
    <w:rsid w:val="009F5E87"/>
    <w:pPr>
      <w:spacing w:before="240" w:after="60"/>
    </w:pPr>
    <w:rPr>
      <w:color w:val="918585"/>
      <w:sz w:val="22"/>
    </w:rPr>
  </w:style>
  <w:style w:type="paragraph" w:customStyle="1" w:styleId="SideHeading">
    <w:name w:val="Side Heading"/>
    <w:basedOn w:val="HeadingBase"/>
    <w:rsid w:val="009F5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E87"/>
    <w:pPr>
      <w:numPr>
        <w:numId w:val="12"/>
      </w:numPr>
    </w:pPr>
  </w:style>
  <w:style w:type="paragraph" w:styleId="PlainText">
    <w:name w:val="Plain Text"/>
    <w:basedOn w:val="Normal"/>
    <w:link w:val="PlainTextChar"/>
    <w:rsid w:val="009F5E87"/>
    <w:rPr>
      <w:sz w:val="20"/>
    </w:rPr>
  </w:style>
  <w:style w:type="character" w:customStyle="1" w:styleId="PlainTextChar">
    <w:name w:val="Plain Text Char"/>
    <w:basedOn w:val="DefaultParagraphFont"/>
    <w:link w:val="PlainText"/>
    <w:rsid w:val="009F5E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5E87"/>
    <w:rPr>
      <w:b/>
      <w:smallCaps/>
    </w:rPr>
  </w:style>
  <w:style w:type="paragraph" w:customStyle="1" w:styleId="TableListNumber">
    <w:name w:val="Table List Number"/>
    <w:basedOn w:val="ListNumber"/>
    <w:rsid w:val="009F5E87"/>
    <w:pPr>
      <w:numPr>
        <w:numId w:val="0"/>
      </w:numPr>
    </w:pPr>
  </w:style>
  <w:style w:type="paragraph" w:styleId="TOC4">
    <w:name w:val="toc 4"/>
    <w:basedOn w:val="TOCBase"/>
    <w:next w:val="Normal"/>
    <w:semiHidden/>
    <w:rsid w:val="009F5E87"/>
    <w:pPr>
      <w:tabs>
        <w:tab w:val="right" w:leader="dot" w:pos="9071"/>
      </w:tabs>
      <w:ind w:left="1701"/>
    </w:pPr>
  </w:style>
  <w:style w:type="paragraph" w:customStyle="1" w:styleId="ListAlpha">
    <w:name w:val="List Alpha"/>
    <w:basedOn w:val="List"/>
    <w:rsid w:val="009F5E87"/>
    <w:pPr>
      <w:numPr>
        <w:numId w:val="9"/>
      </w:numPr>
    </w:pPr>
  </w:style>
  <w:style w:type="paragraph" w:customStyle="1" w:styleId="ListAlpha2">
    <w:name w:val="List Alpha 2"/>
    <w:basedOn w:val="List2"/>
    <w:rsid w:val="009F5E87"/>
    <w:pPr>
      <w:numPr>
        <w:numId w:val="8"/>
      </w:numPr>
    </w:pPr>
  </w:style>
  <w:style w:type="paragraph" w:styleId="List2">
    <w:name w:val="List 2"/>
    <w:basedOn w:val="BodyText"/>
    <w:rsid w:val="009F5E87"/>
    <w:pPr>
      <w:tabs>
        <w:tab w:val="left" w:pos="680"/>
      </w:tabs>
      <w:spacing w:before="60" w:after="60"/>
      <w:ind w:left="680" w:hanging="340"/>
    </w:pPr>
  </w:style>
  <w:style w:type="paragraph" w:styleId="List3">
    <w:name w:val="List 3"/>
    <w:basedOn w:val="BodyText"/>
    <w:rsid w:val="009F5E87"/>
    <w:pPr>
      <w:tabs>
        <w:tab w:val="left" w:pos="1021"/>
      </w:tabs>
      <w:spacing w:before="60" w:after="60"/>
      <w:ind w:left="1020" w:hanging="340"/>
    </w:pPr>
  </w:style>
  <w:style w:type="paragraph" w:styleId="List4">
    <w:name w:val="List 4"/>
    <w:basedOn w:val="BodyText"/>
    <w:rsid w:val="009F5E87"/>
    <w:pPr>
      <w:tabs>
        <w:tab w:val="left" w:pos="1361"/>
      </w:tabs>
      <w:spacing w:before="60" w:after="60"/>
      <w:ind w:left="1361" w:hanging="340"/>
    </w:pPr>
  </w:style>
  <w:style w:type="paragraph" w:styleId="List5">
    <w:name w:val="List 5"/>
    <w:basedOn w:val="BodyText"/>
    <w:rsid w:val="009F5E87"/>
    <w:pPr>
      <w:tabs>
        <w:tab w:val="left" w:pos="1701"/>
      </w:tabs>
      <w:spacing w:before="60" w:after="60"/>
      <w:ind w:left="1701" w:hanging="340"/>
    </w:pPr>
  </w:style>
  <w:style w:type="paragraph" w:styleId="ListBullet3">
    <w:name w:val="List Bullet 3"/>
    <w:basedOn w:val="List3"/>
    <w:rsid w:val="009F5E87"/>
    <w:pPr>
      <w:numPr>
        <w:numId w:val="15"/>
      </w:numPr>
      <w:tabs>
        <w:tab w:val="clear" w:pos="1021"/>
      </w:tabs>
      <w:ind w:left="1037" w:hanging="357"/>
    </w:pPr>
  </w:style>
  <w:style w:type="paragraph" w:styleId="ListBullet4">
    <w:name w:val="List Bullet 4"/>
    <w:basedOn w:val="List4"/>
    <w:rsid w:val="009F5E87"/>
    <w:pPr>
      <w:numPr>
        <w:numId w:val="3"/>
      </w:numPr>
    </w:pPr>
  </w:style>
  <w:style w:type="paragraph" w:styleId="ListBullet5">
    <w:name w:val="List Bullet 5"/>
    <w:basedOn w:val="List5"/>
    <w:rsid w:val="009F5E87"/>
    <w:pPr>
      <w:numPr>
        <w:numId w:val="4"/>
      </w:numPr>
    </w:pPr>
  </w:style>
  <w:style w:type="paragraph" w:styleId="ListContinue2">
    <w:name w:val="List Continue 2"/>
    <w:basedOn w:val="List2"/>
    <w:rsid w:val="009F5E87"/>
    <w:pPr>
      <w:ind w:firstLine="0"/>
    </w:pPr>
  </w:style>
  <w:style w:type="paragraph" w:styleId="ListContinue3">
    <w:name w:val="List Continue 3"/>
    <w:basedOn w:val="List3"/>
    <w:rsid w:val="009F5E87"/>
    <w:pPr>
      <w:ind w:left="1021" w:firstLine="0"/>
    </w:pPr>
  </w:style>
  <w:style w:type="paragraph" w:styleId="ListContinue4">
    <w:name w:val="List Continue 4"/>
    <w:basedOn w:val="List4"/>
    <w:rsid w:val="009F5E87"/>
    <w:pPr>
      <w:ind w:firstLine="0"/>
    </w:pPr>
  </w:style>
  <w:style w:type="paragraph" w:styleId="ListContinue5">
    <w:name w:val="List Continue 5"/>
    <w:basedOn w:val="List5"/>
    <w:rsid w:val="009F5E87"/>
    <w:pPr>
      <w:ind w:firstLine="0"/>
    </w:pPr>
  </w:style>
  <w:style w:type="paragraph" w:styleId="ListNumber3">
    <w:name w:val="List Number 3"/>
    <w:basedOn w:val="List3"/>
    <w:rsid w:val="009F5E87"/>
    <w:pPr>
      <w:numPr>
        <w:numId w:val="5"/>
      </w:numPr>
    </w:pPr>
  </w:style>
  <w:style w:type="paragraph" w:styleId="ListNumber4">
    <w:name w:val="List Number 4"/>
    <w:basedOn w:val="List4"/>
    <w:rsid w:val="009F5E87"/>
    <w:pPr>
      <w:numPr>
        <w:numId w:val="6"/>
      </w:numPr>
    </w:pPr>
  </w:style>
  <w:style w:type="paragraph" w:styleId="ListNumber5">
    <w:name w:val="List Number 5"/>
    <w:basedOn w:val="List5"/>
    <w:rsid w:val="009F5E87"/>
    <w:pPr>
      <w:numPr>
        <w:numId w:val="7"/>
      </w:numPr>
    </w:pPr>
  </w:style>
  <w:style w:type="paragraph" w:styleId="BlockText">
    <w:name w:val="Block Text"/>
    <w:basedOn w:val="Normal"/>
    <w:rsid w:val="009F5E87"/>
    <w:pPr>
      <w:spacing w:after="120"/>
      <w:ind w:left="1440" w:right="1440"/>
    </w:pPr>
  </w:style>
  <w:style w:type="character" w:customStyle="1" w:styleId="Subscript">
    <w:name w:val="Subscript"/>
    <w:basedOn w:val="DefaultParagraphFont"/>
    <w:rsid w:val="009F5E87"/>
    <w:rPr>
      <w:sz w:val="16"/>
      <w:vertAlign w:val="subscript"/>
    </w:rPr>
  </w:style>
  <w:style w:type="character" w:customStyle="1" w:styleId="Superscript">
    <w:name w:val="Superscript"/>
    <w:basedOn w:val="DefaultParagraphFont"/>
    <w:rsid w:val="009F5E87"/>
    <w:rPr>
      <w:sz w:val="16"/>
      <w:vertAlign w:val="superscript"/>
    </w:rPr>
  </w:style>
  <w:style w:type="character" w:customStyle="1" w:styleId="Symbols">
    <w:name w:val="Symbols"/>
    <w:basedOn w:val="DefaultParagraphFont"/>
    <w:rsid w:val="009F5E87"/>
    <w:rPr>
      <w:rFonts w:ascii="Symbol" w:hAnsi="Symbol"/>
    </w:rPr>
  </w:style>
  <w:style w:type="character" w:customStyle="1" w:styleId="MenuOptions">
    <w:name w:val="Menu Options"/>
    <w:basedOn w:val="DefaultParagraphFont"/>
    <w:rsid w:val="009F5E87"/>
    <w:rPr>
      <w:rFonts w:ascii="Arial Narrow" w:hAnsi="Arial Narrow"/>
      <w:smallCaps/>
    </w:rPr>
  </w:style>
  <w:style w:type="character" w:customStyle="1" w:styleId="Buttons">
    <w:name w:val="Buttons"/>
    <w:basedOn w:val="DefaultParagraphFont"/>
    <w:rsid w:val="009F5E87"/>
    <w:rPr>
      <w:b/>
    </w:rPr>
  </w:style>
  <w:style w:type="character" w:customStyle="1" w:styleId="Underlined">
    <w:name w:val="Underlined"/>
    <w:basedOn w:val="DefaultParagraphFont"/>
    <w:rsid w:val="009F5E87"/>
    <w:rPr>
      <w:u w:val="single"/>
    </w:rPr>
  </w:style>
  <w:style w:type="paragraph" w:customStyle="1" w:styleId="TableBodyTextRight">
    <w:name w:val="Table Body Text Right"/>
    <w:basedOn w:val="TableBodyText"/>
    <w:rsid w:val="009F5E87"/>
    <w:pPr>
      <w:widowControl w:val="0"/>
      <w:autoSpaceDE w:val="0"/>
      <w:autoSpaceDN w:val="0"/>
      <w:adjustRightInd w:val="0"/>
      <w:jc w:val="right"/>
    </w:pPr>
    <w:rPr>
      <w:rFonts w:cs="Arial"/>
      <w:szCs w:val="18"/>
    </w:rPr>
  </w:style>
  <w:style w:type="paragraph" w:customStyle="1" w:styleId="CopyrightText">
    <w:name w:val="Copyright Text"/>
    <w:basedOn w:val="BodyText"/>
    <w:rsid w:val="009F5E87"/>
    <w:rPr>
      <w:sz w:val="18"/>
    </w:rPr>
  </w:style>
  <w:style w:type="paragraph" w:customStyle="1" w:styleId="BodySmallRight">
    <w:name w:val="Body Small Right"/>
    <w:basedOn w:val="BodyTextRight"/>
    <w:rsid w:val="009F5E87"/>
    <w:rPr>
      <w:sz w:val="18"/>
      <w:szCs w:val="18"/>
    </w:rPr>
  </w:style>
  <w:style w:type="paragraph" w:customStyle="1" w:styleId="MarginEdition">
    <w:name w:val="Margin Edition"/>
    <w:basedOn w:val="MarginNote"/>
    <w:rsid w:val="009F5E87"/>
    <w:pPr>
      <w:spacing w:before="0" w:after="0"/>
    </w:pPr>
    <w:rPr>
      <w:rFonts w:ascii="Times New Roman" w:hAnsi="Times New Roman"/>
      <w:color w:val="999999"/>
    </w:rPr>
  </w:style>
  <w:style w:type="paragraph" w:customStyle="1" w:styleId="Spacer">
    <w:name w:val="Spacer"/>
    <w:basedOn w:val="Normal"/>
    <w:rsid w:val="009F5E87"/>
    <w:rPr>
      <w:sz w:val="2"/>
      <w:szCs w:val="2"/>
    </w:rPr>
  </w:style>
  <w:style w:type="character" w:customStyle="1" w:styleId="Small">
    <w:name w:val="Small"/>
    <w:basedOn w:val="DefaultParagraphFont"/>
    <w:rsid w:val="009F5E87"/>
    <w:rPr>
      <w:sz w:val="16"/>
    </w:rPr>
  </w:style>
  <w:style w:type="paragraph" w:customStyle="1" w:styleId="WideTable">
    <w:name w:val="Wide Table"/>
    <w:basedOn w:val="Normal"/>
    <w:rsid w:val="009F5E87"/>
    <w:pPr>
      <w:ind w:left="-1418"/>
    </w:pPr>
    <w:rPr>
      <w:sz w:val="2"/>
      <w:szCs w:val="2"/>
    </w:rPr>
  </w:style>
  <w:style w:type="character" w:styleId="PageNumber">
    <w:name w:val="page number"/>
    <w:basedOn w:val="DefaultParagraphFont"/>
    <w:rsid w:val="009F5E87"/>
  </w:style>
  <w:style w:type="paragraph" w:styleId="Quote">
    <w:name w:val="Quote"/>
    <w:basedOn w:val="Heading1"/>
    <w:link w:val="QuoteChar"/>
    <w:qFormat/>
    <w:rsid w:val="009F5E87"/>
    <w:rPr>
      <w:b w:val="0"/>
      <w:sz w:val="72"/>
      <w:szCs w:val="72"/>
      <w:lang w:val="en-NZ"/>
    </w:rPr>
  </w:style>
  <w:style w:type="character" w:customStyle="1" w:styleId="QuoteChar">
    <w:name w:val="Quote Char"/>
    <w:basedOn w:val="DefaultParagraphFont"/>
    <w:link w:val="Quote"/>
    <w:rsid w:val="009F5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E87"/>
    <w:pPr>
      <w:pageBreakBefore/>
    </w:pPr>
  </w:style>
  <w:style w:type="paragraph" w:customStyle="1" w:styleId="Border">
    <w:name w:val="Border"/>
    <w:basedOn w:val="Normal"/>
    <w:qFormat/>
    <w:rsid w:val="009F5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E87"/>
    <w:rPr>
      <w:b/>
      <w:bCs/>
      <w:i/>
      <w:iCs/>
      <w:color w:val="auto"/>
    </w:rPr>
  </w:style>
  <w:style w:type="paragraph" w:styleId="IntenseQuote">
    <w:name w:val="Intense Quote"/>
    <w:basedOn w:val="Normal"/>
    <w:next w:val="Normal"/>
    <w:link w:val="IntenseQuoteChar"/>
    <w:uiPriority w:val="30"/>
    <w:qFormat/>
    <w:rsid w:val="009F5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E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5E87"/>
    <w:rPr>
      <w:smallCaps/>
      <w:color w:val="auto"/>
      <w:u w:val="single"/>
    </w:rPr>
  </w:style>
  <w:style w:type="character" w:styleId="IntenseReference">
    <w:name w:val="Intense Reference"/>
    <w:basedOn w:val="DefaultParagraphFont"/>
    <w:uiPriority w:val="32"/>
    <w:qFormat/>
    <w:rsid w:val="009F5E87"/>
    <w:rPr>
      <w:b/>
      <w:bCs/>
      <w:smallCaps/>
      <w:color w:val="auto"/>
      <w:spacing w:val="5"/>
      <w:u w:val="single"/>
    </w:rPr>
  </w:style>
  <w:style w:type="paragraph" w:customStyle="1" w:styleId="2ColumnHeading">
    <w:name w:val="2Column Heading"/>
    <w:basedOn w:val="BodyText"/>
    <w:qFormat/>
    <w:rsid w:val="009F5E87"/>
    <w:pPr>
      <w:spacing w:after="60"/>
      <w:ind w:left="-2268"/>
    </w:pPr>
    <w:rPr>
      <w:b/>
    </w:rPr>
  </w:style>
  <w:style w:type="paragraph" w:customStyle="1" w:styleId="Heading1TOC">
    <w:name w:val="Heading1 TOC"/>
    <w:basedOn w:val="Normal"/>
    <w:qFormat/>
    <w:rsid w:val="009F5E87"/>
    <w:pPr>
      <w:spacing w:before="240" w:after="120"/>
    </w:pPr>
    <w:rPr>
      <w:rFonts w:ascii="Times New Roman" w:hAnsi="Times New Roman"/>
      <w:b/>
      <w:sz w:val="32"/>
    </w:rPr>
  </w:style>
  <w:style w:type="paragraph" w:customStyle="1" w:styleId="Heading2TOC">
    <w:name w:val="Heading2 TOC"/>
    <w:basedOn w:val="Normal"/>
    <w:qFormat/>
    <w:rsid w:val="009F5E87"/>
    <w:pPr>
      <w:spacing w:before="240" w:after="60"/>
    </w:pPr>
    <w:rPr>
      <w:rFonts w:ascii="Times New Roman" w:hAnsi="Times New Roman"/>
      <w:b/>
      <w:sz w:val="28"/>
    </w:rPr>
  </w:style>
  <w:style w:type="character" w:customStyle="1" w:styleId="Underline">
    <w:name w:val="Underline"/>
    <w:basedOn w:val="DefaultParagraphFont"/>
    <w:qFormat/>
    <w:rsid w:val="009F5E87"/>
    <w:rPr>
      <w:u w:val="single"/>
    </w:rPr>
  </w:style>
  <w:style w:type="paragraph" w:styleId="BalloonText">
    <w:name w:val="Balloon Text"/>
    <w:basedOn w:val="Normal"/>
    <w:link w:val="BalloonTextChar"/>
    <w:rsid w:val="009F5E87"/>
    <w:rPr>
      <w:rFonts w:ascii="Tahoma" w:hAnsi="Tahoma" w:cs="Tahoma"/>
      <w:sz w:val="16"/>
      <w:szCs w:val="16"/>
    </w:rPr>
  </w:style>
  <w:style w:type="character" w:customStyle="1" w:styleId="BalloonTextChar">
    <w:name w:val="Balloon Text Char"/>
    <w:basedOn w:val="DefaultParagraphFont"/>
    <w:link w:val="BalloonText"/>
    <w:rsid w:val="009F5E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5E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E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1285</Words>
  <Characters>8410</Characters>
  <Application>Microsoft Office Word</Application>
  <DocSecurity>0</DocSecurity>
  <Lines>297</Lines>
  <Paragraphs>190</Paragraphs>
  <ScaleCrop>false</ScaleCrop>
  <Company>Author-it Software Corporation Ltd.</Company>
  <LinksUpToDate>false</LinksUpToDate>
  <CharactersWithSpaces>9617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FNSILF507A Manage group life insurance policy administration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2012-05-26T16:24:00Z</dcterms:created>
  <dcterms:modified xsi:type="dcterms:W3CDTF">2012-05-26T16:24:00Z</dcterms:modified>
</cp:coreProperties>
</file>