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AE9" w:rsidP="004A2AE9">
      <w:pPr>
        <w:pStyle w:val="Title"/>
      </w:pPr>
      <w:r>
        <w:fldChar w:fldCharType="begin"/>
      </w:r>
      <w:r>
        <w:instrText xml:space="preserve"> TITLE   \* MERGEFORMAT </w:instrText>
      </w:r>
      <w:r>
        <w:fldChar w:fldCharType="separate"/>
      </w:r>
      <w:r>
        <w:t>FNSILF505A Manage ongoing disability claims</w:t>
      </w:r>
      <w:r>
        <w:fldChar w:fldCharType="end"/>
      </w:r>
    </w:p>
    <w:p w:rsidR="004A2AE9" w:rsidP="004A2AE9">
      <w:pPr>
        <w:pStyle w:val="Version"/>
        <w:sectPr w:rsidSect="006E30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07B" w:rsidP="006E307B">
      <w:pPr>
        <w:pStyle w:val="SuperHeading"/>
      </w:pPr>
      <w:r w:rsidRPr="006E307B">
        <w:t>FNSILF505A Manage ongoing disability claims</w:t>
      </w:r>
    </w:p>
    <w:p w:rsidR="00000000" w:rsidRPr="006E307B" w:rsidP="006E307B">
      <w:pPr>
        <w:pStyle w:val="Heading1"/>
      </w:pPr>
      <w:bookmarkStart w:id="1" w:name="O_418252"/>
      <w:bookmarkEnd w:id="1"/>
      <w:r w:rsidRPr="006E307B">
        <w:t>Modification History</w:t>
      </w:r>
    </w:p>
    <w:tbl>
      <w:tblPr>
        <w:tblW w:w="0" w:type="auto"/>
        <w:tblLayout w:type="fixed"/>
        <w:tblCellMar>
          <w:left w:w="62" w:type="dxa"/>
          <w:right w:w="62" w:type="dxa"/>
        </w:tblCellMar>
        <w:tblLook w:val="0000"/>
      </w:tblPr>
      <w:tblGrid>
        <w:gridCol w:w="3105"/>
        <w:gridCol w:w="5775"/>
      </w:tblGrid>
      <w:tr w:rsidTr="006E307B">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Comments</w:t>
            </w:r>
          </w:p>
        </w:tc>
      </w:tr>
      <w:tr w:rsidTr="006E307B">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 xml:space="preserve">This Unit of Competency first released with </w:t>
            </w:r>
            <w:r w:rsidRPr="006E307B">
              <w:rPr>
                <w:rStyle w:val="Emphasis"/>
              </w:rPr>
              <w:t>FNS10 Financial Services Training Package version 3.0</w:t>
            </w:r>
            <w:r w:rsidRPr="006E307B">
              <w:t>.</w:t>
            </w:r>
          </w:p>
        </w:tc>
      </w:tr>
    </w:tbl>
    <w:p w:rsidR="00000000" w:rsidRPr="006E307B" w:rsidP="006E307B">
      <w:pPr>
        <w:pStyle w:val="BodyText"/>
      </w:pPr>
    </w:p>
    <w:p w:rsidR="00000000" w:rsidRPr="006E307B" w:rsidP="006E307B">
      <w:pPr>
        <w:pStyle w:val="AllowPageBreak"/>
      </w:pPr>
    </w:p>
    <w:p w:rsidR="00000000" w:rsidRPr="006E307B" w:rsidP="006E307B">
      <w:pPr>
        <w:pStyle w:val="Heading1"/>
      </w:pPr>
      <w:bookmarkStart w:id="2" w:name="O_418253"/>
      <w:bookmarkEnd w:id="2"/>
      <w:r w:rsidRPr="006E307B">
        <w:t>Unit Descriptor</w:t>
      </w:r>
    </w:p>
    <w:p w:rsidR="00000000" w:rsidRPr="006E307B" w:rsidP="006E307B">
      <w:pPr>
        <w:pStyle w:val="BodyText"/>
      </w:pPr>
      <w:r w:rsidRPr="006E307B">
        <w:t>This unit describes the performance outcomes, skills and knowledge required to manage the periodical assessment of ongoing life insurance disability claims.</w:t>
      </w:r>
    </w:p>
    <w:p w:rsidR="00000000" w:rsidRPr="006E307B" w:rsidP="006E307B">
      <w:pPr>
        <w:pStyle w:val="AllowPageBreak"/>
      </w:pPr>
    </w:p>
    <w:p w:rsidR="00000000" w:rsidRPr="006E307B" w:rsidP="006E307B">
      <w:pPr>
        <w:pStyle w:val="Heading1"/>
      </w:pPr>
      <w:bookmarkStart w:id="3" w:name="O_418254"/>
      <w:bookmarkEnd w:id="3"/>
      <w:r w:rsidRPr="006E307B">
        <w:t>Application of the Unit</w:t>
      </w:r>
    </w:p>
    <w:p w:rsidR="00000000" w:rsidRPr="006E307B" w:rsidP="006E307B">
      <w:pPr>
        <w:pStyle w:val="BodyText"/>
      </w:pPr>
      <w:r w:rsidRPr="006E307B">
        <w:t>This unit applies to those involved in disability claims management that is prolonged and requiring ongoing supervision within the life insurance sector.</w:t>
      </w:r>
    </w:p>
    <w:p w:rsidR="00000000" w:rsidRPr="006E307B" w:rsidP="006E307B">
      <w:pPr>
        <w:pStyle w:val="AllowPageBreak"/>
      </w:pPr>
    </w:p>
    <w:p w:rsidR="00000000" w:rsidRPr="006E307B" w:rsidP="006E307B">
      <w:pPr>
        <w:pStyle w:val="Heading1"/>
      </w:pPr>
      <w:bookmarkStart w:id="4" w:name="O_418255"/>
      <w:bookmarkEnd w:id="4"/>
      <w:r w:rsidRPr="006E307B">
        <w:t>Licensing/Regulatory Information</w:t>
      </w:r>
    </w:p>
    <w:p w:rsidR="00000000" w:rsidRPr="006E307B" w:rsidP="006E307B">
      <w:pPr>
        <w:pStyle w:val="BodyText"/>
      </w:pPr>
      <w:r w:rsidRPr="006E307B">
        <w:t>No licensing, legislative, regulatory or certificati</w:t>
      </w:r>
      <w:r w:rsidRPr="006E307B">
        <w:t>on requirements apply to this unit at the time of publication.</w:t>
      </w:r>
    </w:p>
    <w:p w:rsidR="00000000" w:rsidRPr="006E307B" w:rsidP="006E307B">
      <w:pPr>
        <w:pStyle w:val="AllowPageBreak"/>
      </w:pPr>
    </w:p>
    <w:p w:rsidR="00000000" w:rsidRPr="006E307B" w:rsidP="006E307B">
      <w:pPr>
        <w:pStyle w:val="Heading1"/>
      </w:pPr>
      <w:bookmarkStart w:id="5" w:name="O_418256"/>
      <w:bookmarkEnd w:id="5"/>
      <w:r w:rsidRPr="006E307B">
        <w:t>Pre-Requisites</w:t>
      </w:r>
    </w:p>
    <w:p w:rsidR="00000000" w:rsidRPr="006E307B" w:rsidP="006E307B">
      <w:pPr>
        <w:pStyle w:val="BodyText"/>
      </w:pPr>
      <w:r w:rsidRPr="006E307B">
        <w:t>Not applicable.</w:t>
      </w:r>
    </w:p>
    <w:p w:rsidR="00000000" w:rsidRPr="006E307B" w:rsidP="006E307B">
      <w:pPr>
        <w:pStyle w:val="AllowPageBreak"/>
      </w:pPr>
    </w:p>
    <w:p w:rsidR="00000000" w:rsidRPr="006E307B" w:rsidP="006E307B">
      <w:pPr>
        <w:pStyle w:val="Heading1"/>
      </w:pPr>
      <w:bookmarkStart w:id="6" w:name="O_418257"/>
      <w:bookmarkEnd w:id="6"/>
      <w:r w:rsidRPr="006E307B">
        <w:t>Employability Skills Information</w:t>
      </w:r>
    </w:p>
    <w:p w:rsidR="00000000" w:rsidRPr="006E307B" w:rsidP="006E307B">
      <w:pPr>
        <w:pStyle w:val="BodyText"/>
      </w:pPr>
      <w:r w:rsidRPr="006E307B">
        <w:t>This unit contains employability skills.</w:t>
      </w:r>
    </w:p>
    <w:p w:rsidR="00000000" w:rsidRPr="006E307B" w:rsidP="006E307B">
      <w:pPr>
        <w:pStyle w:val="AllowPageBreak"/>
      </w:pPr>
    </w:p>
    <w:p w:rsidR="00000000" w:rsidRPr="006E307B" w:rsidP="006E307B">
      <w:pPr>
        <w:pStyle w:val="Heading1"/>
      </w:pPr>
      <w:bookmarkStart w:id="7" w:name="O_418258"/>
      <w:bookmarkEnd w:id="7"/>
      <w:r w:rsidRPr="006E307B">
        <w:t>Elements and Performance Criteria Pre</w:t>
      </w:r>
      <w:r w:rsidRPr="006E307B">
        <w:t>-Content</w:t>
      </w:r>
    </w:p>
    <w:tbl>
      <w:tblPr>
        <w:tblW w:w="0" w:type="auto"/>
        <w:tblLayout w:type="fixed"/>
        <w:tblCellMar>
          <w:left w:w="62" w:type="dxa"/>
          <w:right w:w="62" w:type="dxa"/>
        </w:tblCellMar>
        <w:tblLook w:val="0000"/>
      </w:tblPr>
      <w:tblGrid>
        <w:gridCol w:w="2505"/>
        <w:gridCol w:w="6375"/>
      </w:tblGrid>
      <w:tr w:rsidTr="006E307B">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E307B" w:rsidP="006E307B">
            <w:pPr>
              <w:pStyle w:val="BodyText"/>
            </w:pPr>
            <w:r w:rsidRPr="006E307B">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E307B">
            <w:pPr>
              <w:pStyle w:val="BodyText"/>
              <w:rPr>
                <w:lang w:val="en-NZ"/>
              </w:rPr>
            </w:pPr>
            <w:r w:rsidRPr="006E307B">
              <w:rPr>
                <w:rStyle w:val="SpecialBold"/>
              </w:rPr>
              <w:t>Performance Criteria</w:t>
            </w:r>
          </w:p>
        </w:tc>
      </w:tr>
      <w:tr w:rsidTr="006E307B">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307B" w:rsidP="006E307B">
            <w:pPr>
              <w:pStyle w:val="BodyText"/>
            </w:pPr>
            <w:r w:rsidRPr="006E307B">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E307B" w:rsidP="006E307B">
            <w:pPr>
              <w:pStyle w:val="BodyText"/>
            </w:pPr>
            <w:r w:rsidRPr="006E307B">
              <w:rPr>
                <w:rStyle w:val="Emphasis"/>
              </w:rPr>
              <w:t xml:space="preserve">Performance criteria describe the performance needed to demonstrate achievement of the element. Where bold italicised text is used, </w:t>
            </w:r>
            <w:r w:rsidRPr="006E307B">
              <w:rPr>
                <w:rStyle w:val="Emphasis"/>
              </w:rPr>
              <w:t>further information is detailed in the required skills and knowledge section and the range statement. Assessment of performance is to be consistent with the evidence guide.</w:t>
            </w:r>
          </w:p>
        </w:tc>
      </w:tr>
    </w:tbl>
    <w:p w:rsidR="00000000" w:rsidRPr="006E307B" w:rsidP="006E307B">
      <w:pPr>
        <w:pStyle w:val="BodyText"/>
      </w:pPr>
    </w:p>
    <w:p w:rsidR="00000000" w:rsidRPr="006E307B" w:rsidP="006E307B">
      <w:pPr>
        <w:pStyle w:val="AllowPageBreak"/>
      </w:pPr>
    </w:p>
    <w:p w:rsidR="00000000" w:rsidRPr="006E307B" w:rsidP="006E307B">
      <w:pPr>
        <w:pStyle w:val="Heading1"/>
      </w:pPr>
      <w:bookmarkStart w:id="8" w:name="O_418259"/>
      <w:bookmarkEnd w:id="8"/>
      <w:r w:rsidRPr="006E307B">
        <w:t>Elements and Performance Criteria</w:t>
      </w:r>
    </w:p>
    <w:tbl>
      <w:tblPr>
        <w:tblW w:w="0" w:type="auto"/>
        <w:tblLayout w:type="fixed"/>
        <w:tblCellMar>
          <w:left w:w="62" w:type="dxa"/>
          <w:right w:w="62" w:type="dxa"/>
        </w:tblCellMar>
        <w:tblLook w:val="0000"/>
      </w:tblPr>
      <w:tblGrid>
        <w:gridCol w:w="2504"/>
        <w:gridCol w:w="6376"/>
      </w:tblGrid>
      <w:tr w:rsidTr="006E307B">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1. Manage claim review procedu</w:t>
            </w:r>
            <w:r w:rsidRPr="006E307B">
              <w:t>res and determine ongoing assessment criteria</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 xml:space="preserve">1.1 Recognise the </w:t>
            </w:r>
            <w:r w:rsidRPr="006E307B">
              <w:rPr>
                <w:rStyle w:val="BoldandItalics"/>
              </w:rPr>
              <w:t>need to undertake a review</w:t>
            </w:r>
            <w:r w:rsidRPr="006E307B">
              <w:t xml:space="preserve"> of the insurer's continuing liability against an ongoing disability claim</w:t>
            </w:r>
          </w:p>
          <w:p w:rsidR="00000000" w:rsidRPr="006E307B" w:rsidP="006E307B">
            <w:pPr>
              <w:pStyle w:val="BodyText"/>
            </w:pPr>
            <w:r w:rsidRPr="006E307B">
              <w:t xml:space="preserve">1.2 Identify appropriate </w:t>
            </w:r>
            <w:r w:rsidRPr="006E307B">
              <w:rPr>
                <w:rStyle w:val="BoldandItalics"/>
              </w:rPr>
              <w:t>periodical claimant submissions</w:t>
            </w:r>
          </w:p>
          <w:p w:rsidR="00000000" w:rsidRPr="006E307B" w:rsidP="006E307B">
            <w:pPr>
              <w:pStyle w:val="BodyText"/>
            </w:pPr>
            <w:r w:rsidRPr="006E307B">
              <w:t>1.3 Maintain contact with the clai</w:t>
            </w:r>
            <w:r w:rsidRPr="006E307B">
              <w:t xml:space="preserve">mant and other </w:t>
            </w:r>
            <w:r w:rsidRPr="006E307B">
              <w:rPr>
                <w:rStyle w:val="BoldandItalics"/>
              </w:rPr>
              <w:t>relevant parties</w:t>
            </w:r>
          </w:p>
          <w:p w:rsidR="00000000" w:rsidP="006E307B">
            <w:pPr>
              <w:pStyle w:val="BodyText"/>
              <w:rPr>
                <w:lang w:val="en-NZ"/>
              </w:rPr>
            </w:pPr>
            <w:r w:rsidRPr="006E307B">
              <w:t>1.4 Review claim file and apply policy terms, conditions and definitions to establish ongoing assessment criteria</w:t>
            </w:r>
          </w:p>
        </w:tc>
      </w:tr>
      <w:tr w:rsidTr="006E307B">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2. Review the claim</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2.1 Receive appropriate periodical claimant submissions for comparison with ongoing assessment criteria</w:t>
            </w:r>
          </w:p>
          <w:p w:rsidR="00000000" w:rsidRPr="006E307B" w:rsidP="006E307B">
            <w:pPr>
              <w:pStyle w:val="BodyText"/>
            </w:pPr>
            <w:r w:rsidRPr="006E307B">
              <w:t xml:space="preserve">2.2 Review submissions and identify the need for </w:t>
            </w:r>
            <w:r w:rsidRPr="006E307B">
              <w:rPr>
                <w:rStyle w:val="BoldandItalics"/>
              </w:rPr>
              <w:t>additional information</w:t>
            </w:r>
            <w:r w:rsidRPr="006E307B">
              <w:t>, where appropriate</w:t>
            </w:r>
          </w:p>
          <w:p w:rsidR="00000000" w:rsidP="006E307B">
            <w:pPr>
              <w:pStyle w:val="BodyText"/>
              <w:rPr>
                <w:lang w:val="en-NZ"/>
              </w:rPr>
            </w:pPr>
            <w:r w:rsidRPr="006E307B">
              <w:t>2.3 Where necessary, plan information collection in accordanc</w:t>
            </w:r>
            <w:r w:rsidRPr="006E307B">
              <w:t xml:space="preserve">e with </w:t>
            </w:r>
            <w:r w:rsidRPr="006E307B">
              <w:rPr>
                <w:rStyle w:val="BoldandItalics"/>
              </w:rPr>
              <w:t>ethical and regulatory requirement</w:t>
            </w:r>
          </w:p>
        </w:tc>
      </w:tr>
      <w:tr w:rsidTr="006E307B">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3. Appoint specialists to assist in additional information collection, as required</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3.1 Identify the need to appoint specialists to undertake claims investigations</w:t>
            </w:r>
          </w:p>
          <w:p w:rsidR="00000000" w:rsidRPr="006E307B" w:rsidP="006E307B">
            <w:pPr>
              <w:pStyle w:val="BodyText"/>
            </w:pPr>
            <w:r w:rsidRPr="006E307B">
              <w:t>3.2 Engage and brief appointed specialists as requ</w:t>
            </w:r>
            <w:r w:rsidRPr="006E307B">
              <w:t>ired</w:t>
            </w:r>
          </w:p>
          <w:p w:rsidR="00000000" w:rsidRPr="006E307B" w:rsidP="006E307B">
            <w:pPr>
              <w:pStyle w:val="BodyText"/>
            </w:pPr>
            <w:r w:rsidRPr="006E307B">
              <w:t xml:space="preserve">3.3 Monitor specialists’ activities to ensure adherence to timelines, </w:t>
            </w:r>
            <w:r w:rsidRPr="006E307B">
              <w:rPr>
                <w:rStyle w:val="BoldandItalics"/>
              </w:rPr>
              <w:t>procedures</w:t>
            </w:r>
            <w:r w:rsidRPr="006E307B">
              <w:t xml:space="preserve"> and ethical and regulatory requirements, as appropriate</w:t>
            </w:r>
          </w:p>
          <w:p w:rsidR="00000000" w:rsidP="006E307B">
            <w:pPr>
              <w:pStyle w:val="BodyText"/>
              <w:rPr>
                <w:lang w:val="en-NZ"/>
              </w:rPr>
            </w:pPr>
            <w:r w:rsidRPr="006E307B">
              <w:t>3.4 Interpret and utilise specialists' reports</w:t>
            </w:r>
          </w:p>
        </w:tc>
      </w:tr>
      <w:tr w:rsidTr="006E307B">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4. Conduct assessment of the ongoing claim</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4.1 Review claimant sub</w:t>
            </w:r>
            <w:r w:rsidRPr="006E307B">
              <w:t>missions and specialist reports against ongoing assessment criteria</w:t>
            </w:r>
          </w:p>
          <w:p w:rsidR="00000000" w:rsidRPr="006E307B" w:rsidP="006E307B">
            <w:pPr>
              <w:pStyle w:val="BodyText"/>
            </w:pPr>
            <w:r w:rsidRPr="006E307B">
              <w:t>4.2 Evaluate whether the ongoing assessment criteria have been satisfied</w:t>
            </w:r>
          </w:p>
          <w:p w:rsidR="00000000" w:rsidP="006E307B">
            <w:pPr>
              <w:pStyle w:val="BodyText"/>
              <w:rPr>
                <w:lang w:val="en-NZ"/>
              </w:rPr>
            </w:pPr>
            <w:r w:rsidRPr="006E307B">
              <w:t xml:space="preserve">4.3 Communicate the </w:t>
            </w:r>
            <w:r w:rsidRPr="006E307B">
              <w:rPr>
                <w:rStyle w:val="BoldandItalics"/>
              </w:rPr>
              <w:t>results of assessments</w:t>
            </w:r>
            <w:r w:rsidRPr="006E307B">
              <w:t xml:space="preserve"> to relevant parties</w:t>
            </w:r>
          </w:p>
        </w:tc>
      </w:tr>
      <w:tr w:rsidTr="006E307B">
        <w:tblPrEx>
          <w:tblW w:w="0" w:type="auto"/>
          <w:tblLayout w:type="fixed"/>
          <w:tblCellMar>
            <w:left w:w="62" w:type="dxa"/>
            <w:right w:w="62" w:type="dxa"/>
          </w:tblCellMar>
          <w:tblLook w:val="0000"/>
        </w:tblPrEx>
        <w:tc>
          <w:tcPr>
            <w:tcW w:w="2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t>5. Adjust benefits as required</w:t>
            </w:r>
          </w:p>
        </w:tc>
        <w:tc>
          <w:tcPr>
            <w:tcW w:w="6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5.1 Calculate benefi</w:t>
            </w:r>
            <w:r w:rsidRPr="006E307B">
              <w:t>t entitlements in accordance with policy terms and conditions and procedures</w:t>
            </w:r>
          </w:p>
          <w:p w:rsidR="00000000" w:rsidRPr="006E307B" w:rsidP="006E307B">
            <w:pPr>
              <w:pStyle w:val="BodyText"/>
            </w:pPr>
            <w:r w:rsidRPr="006E307B">
              <w:t>5.2 Where necessary, apply and calculate partial disability benefits in accordance with policy terms and conditions and procedures</w:t>
            </w:r>
          </w:p>
          <w:p w:rsidR="00000000" w:rsidRPr="006E307B" w:rsidP="006E307B">
            <w:pPr>
              <w:pStyle w:val="BodyText"/>
            </w:pPr>
            <w:r w:rsidRPr="006E307B">
              <w:t>5.3 Where necessary, apply offsets and/or indexa</w:t>
            </w:r>
            <w:r w:rsidRPr="006E307B">
              <w:t>tion to benefits in accordance with policy terms and conditions</w:t>
            </w:r>
          </w:p>
          <w:p w:rsidR="00000000" w:rsidRPr="006E307B" w:rsidP="006E307B">
            <w:pPr>
              <w:pStyle w:val="BodyText"/>
            </w:pPr>
            <w:r w:rsidRPr="006E307B">
              <w:t>5.4 Where necessary, interpret and apply criteria for ceasing income-stream benefit payments, in accordance with policy terms and conditions, procedures and ethical and regulatory requirements</w:t>
            </w:r>
          </w:p>
        </w:tc>
      </w:tr>
    </w:tbl>
    <w:p w:rsidR="00000000" w:rsidRPr="006E307B" w:rsidP="006E307B">
      <w:pPr>
        <w:pStyle w:val="BodyText"/>
      </w:pPr>
    </w:p>
    <w:p w:rsidR="00000000" w:rsidRPr="006E307B" w:rsidP="006E307B">
      <w:pPr>
        <w:pStyle w:val="AllowPageBreak"/>
      </w:pPr>
    </w:p>
    <w:p w:rsidR="00000000" w:rsidRPr="006E307B" w:rsidP="006E307B">
      <w:pPr>
        <w:pStyle w:val="Heading1"/>
      </w:pPr>
      <w:bookmarkStart w:id="9" w:name="O_418260"/>
      <w:bookmarkEnd w:id="9"/>
      <w:r w:rsidRPr="006E307B">
        <w:t>Required Skills and Knowledge</w:t>
      </w:r>
    </w:p>
    <w:p w:rsidR="00000000" w:rsidRPr="006E307B" w:rsidP="006E307B">
      <w:pPr>
        <w:pStyle w:val="BodyText"/>
      </w:pPr>
      <w:r w:rsidRPr="006E307B">
        <w:rPr>
          <w:rStyle w:val="Emphasis"/>
        </w:rPr>
        <w:t>This section describes the skills and knowledge required for this unit.</w:t>
      </w:r>
    </w:p>
    <w:p w:rsidR="00000000" w:rsidRPr="006E307B" w:rsidP="006E307B">
      <w:pPr>
        <w:pStyle w:val="BodyText"/>
      </w:pPr>
    </w:p>
    <w:p w:rsidR="00000000" w:rsidRPr="006E307B" w:rsidP="006E307B">
      <w:pPr>
        <w:pStyle w:val="BodyText"/>
      </w:pPr>
      <w:r w:rsidRPr="006E307B">
        <w:rPr>
          <w:rStyle w:val="SpecialBold"/>
        </w:rPr>
        <w:t>Required skills</w:t>
      </w:r>
    </w:p>
    <w:p w:rsidR="00000000" w:rsidRPr="006E307B" w:rsidP="006E307B">
      <w:pPr>
        <w:pStyle w:val="ListBullet"/>
      </w:pPr>
      <w:r w:rsidRPr="006E307B">
        <w:t>communication skills to:</w:t>
      </w:r>
    </w:p>
    <w:p w:rsidR="00000000" w:rsidRPr="006E307B" w:rsidP="006E307B">
      <w:pPr>
        <w:pStyle w:val="ListBullet2"/>
      </w:pPr>
      <w:r w:rsidRPr="006E307B">
        <w:t>gather and check information</w:t>
      </w:r>
    </w:p>
    <w:p w:rsidR="00000000" w:rsidRPr="006E307B" w:rsidP="006E307B">
      <w:pPr>
        <w:pStyle w:val="ListBullet2"/>
      </w:pPr>
      <w:r w:rsidRPr="006E307B">
        <w:t>liaise and share information with others</w:t>
      </w:r>
    </w:p>
    <w:p w:rsidR="00000000" w:rsidRPr="006E307B" w:rsidP="006E307B">
      <w:pPr>
        <w:pStyle w:val="ListBullet2"/>
      </w:pPr>
      <w:r w:rsidRPr="006E307B">
        <w:t>communicate appropriately with people from diverse backgrounds</w:t>
      </w:r>
    </w:p>
    <w:p w:rsidR="00000000" w:rsidRPr="006E307B" w:rsidP="006E307B">
      <w:pPr>
        <w:pStyle w:val="ListBullet2"/>
      </w:pPr>
      <w:r w:rsidRPr="006E307B">
        <w:t>conduct structured interviews with case management</w:t>
      </w:r>
    </w:p>
    <w:p w:rsidR="00000000" w:rsidRPr="006E307B" w:rsidP="006E307B">
      <w:pPr>
        <w:pStyle w:val="ListBullet"/>
      </w:pPr>
      <w:r w:rsidRPr="006E307B">
        <w:t>IT skills to:</w:t>
      </w:r>
    </w:p>
    <w:p w:rsidR="00000000" w:rsidRPr="006E307B" w:rsidP="006E307B">
      <w:pPr>
        <w:pStyle w:val="ListBullet2"/>
      </w:pPr>
      <w:r w:rsidRPr="006E307B">
        <w:t>use computer applications (word processing, spreadsheet, database, specific purpose computer systems)</w:t>
      </w:r>
    </w:p>
    <w:p w:rsidR="00000000" w:rsidRPr="006E307B" w:rsidP="006E307B">
      <w:pPr>
        <w:pStyle w:val="ListBullet2"/>
      </w:pPr>
      <w:r w:rsidRPr="006E307B">
        <w:t>access and update record</w:t>
      </w:r>
      <w:r w:rsidRPr="006E307B">
        <w:t>s electronically</w:t>
      </w:r>
    </w:p>
    <w:p w:rsidR="00000000" w:rsidRPr="006E307B" w:rsidP="006E307B">
      <w:pPr>
        <w:pStyle w:val="ListBullet2"/>
      </w:pPr>
      <w:r w:rsidRPr="006E307B">
        <w:t>access web-based information services</w:t>
      </w:r>
    </w:p>
    <w:p w:rsidR="00000000" w:rsidRPr="006E307B" w:rsidP="006E307B">
      <w:pPr>
        <w:pStyle w:val="ListBullet"/>
      </w:pPr>
      <w:r w:rsidRPr="006E307B">
        <w:t>numeracy skills to interpret numeric data and relevant statistics and calculate benefit entitlements</w:t>
      </w:r>
    </w:p>
    <w:p w:rsidR="00000000" w:rsidRPr="006E307B" w:rsidP="006E307B">
      <w:pPr>
        <w:pStyle w:val="ListBullet"/>
      </w:pPr>
      <w:r w:rsidRPr="006E307B">
        <w:t>organisational skills to efficiently plan and sequence work</w:t>
      </w:r>
    </w:p>
    <w:p w:rsidR="00000000" w:rsidRPr="006E307B" w:rsidP="006E307B">
      <w:pPr>
        <w:pStyle w:val="ListBullet"/>
      </w:pPr>
      <w:r w:rsidRPr="006E307B">
        <w:t>problem solving skills to address errors in life insurance documentation</w:t>
      </w:r>
    </w:p>
    <w:p w:rsidR="00000000" w:rsidRPr="006E307B" w:rsidP="006E307B">
      <w:pPr>
        <w:pStyle w:val="ListBullet"/>
      </w:pPr>
      <w:r w:rsidRPr="006E307B">
        <w:t>reading skills to:</w:t>
      </w:r>
    </w:p>
    <w:p w:rsidR="00000000" w:rsidRPr="006E307B" w:rsidP="006E307B">
      <w:pPr>
        <w:pStyle w:val="ListBullet2"/>
      </w:pPr>
      <w:r w:rsidRPr="006E307B">
        <w:t>read and understand relevant procedures</w:t>
      </w:r>
    </w:p>
    <w:p w:rsidR="00000000" w:rsidRPr="006E307B" w:rsidP="006E307B">
      <w:pPr>
        <w:pStyle w:val="ListBullet2"/>
      </w:pPr>
      <w:r w:rsidRPr="006E307B">
        <w:t>read and understand life insurance policies</w:t>
      </w:r>
    </w:p>
    <w:p w:rsidR="00000000" w:rsidRPr="006E307B" w:rsidP="006E307B">
      <w:pPr>
        <w:pStyle w:val="ListBullet2"/>
      </w:pPr>
      <w:r w:rsidRPr="006E307B">
        <w:t>read and interpret life insurance claims and supporting documentation</w:t>
      </w:r>
    </w:p>
    <w:p w:rsidR="00000000" w:rsidRPr="006E307B" w:rsidP="006E307B">
      <w:pPr>
        <w:pStyle w:val="ListBullet"/>
      </w:pPr>
      <w:r w:rsidRPr="006E307B">
        <w:t>research</w:t>
      </w:r>
      <w:r w:rsidRPr="006E307B">
        <w:t xml:space="preserve"> and analysis skills to:</w:t>
      </w:r>
    </w:p>
    <w:p w:rsidR="00000000" w:rsidRPr="006E307B" w:rsidP="006E307B">
      <w:pPr>
        <w:pStyle w:val="ListBullet2"/>
      </w:pPr>
      <w:r w:rsidRPr="006E307B">
        <w:t>identify and interpret relevant information</w:t>
      </w:r>
    </w:p>
    <w:p w:rsidR="00000000" w:rsidRPr="006E307B" w:rsidP="006E307B">
      <w:pPr>
        <w:pStyle w:val="ListBullet2"/>
      </w:pPr>
      <w:r w:rsidRPr="006E307B">
        <w:t>analyse information and data</w:t>
      </w:r>
    </w:p>
    <w:p w:rsidR="00000000" w:rsidRPr="006E307B" w:rsidP="006E307B">
      <w:pPr>
        <w:pStyle w:val="ListBullet2"/>
      </w:pPr>
      <w:r w:rsidRPr="006E307B">
        <w:t>maintain currency of products and services knowledge</w:t>
      </w:r>
    </w:p>
    <w:p w:rsidR="00000000" w:rsidRPr="006E307B" w:rsidP="006E307B">
      <w:pPr>
        <w:pStyle w:val="ListBullet"/>
      </w:pPr>
      <w:r w:rsidRPr="006E307B">
        <w:t>writing skills to:</w:t>
      </w:r>
    </w:p>
    <w:p w:rsidR="00000000" w:rsidRPr="006E307B" w:rsidP="006E307B">
      <w:pPr>
        <w:pStyle w:val="ListBullet2"/>
      </w:pPr>
      <w:r w:rsidRPr="006E307B">
        <w:t>accurately record information</w:t>
      </w:r>
    </w:p>
    <w:p w:rsidR="00000000" w:rsidRPr="006E307B" w:rsidP="006E307B">
      <w:pPr>
        <w:pStyle w:val="ListBullet2"/>
      </w:pPr>
      <w:r w:rsidRPr="006E307B">
        <w:t>prepare professional letters and emails.</w:t>
      </w:r>
    </w:p>
    <w:p w:rsidR="00000000" w:rsidRPr="006E307B" w:rsidP="006E307B">
      <w:pPr>
        <w:pStyle w:val="BodyText"/>
      </w:pPr>
    </w:p>
    <w:p w:rsidR="00000000" w:rsidRPr="006E307B" w:rsidP="006E307B">
      <w:pPr>
        <w:pStyle w:val="BodyText"/>
      </w:pPr>
      <w:r w:rsidRPr="006E307B">
        <w:rPr>
          <w:rStyle w:val="SpecialBold"/>
        </w:rPr>
        <w:t>Requi</w:t>
      </w:r>
      <w:r w:rsidRPr="006E307B">
        <w:rPr>
          <w:rStyle w:val="SpecialBold"/>
        </w:rPr>
        <w:t>red knowledge</w:t>
      </w:r>
    </w:p>
    <w:p w:rsidR="00000000" w:rsidRPr="006E307B" w:rsidP="006E307B">
      <w:pPr>
        <w:pStyle w:val="ListBullet"/>
      </w:pPr>
      <w:r w:rsidRPr="006E307B">
        <w:t>the ability to apply and explain as relevant to the management of disability claims:</w:t>
      </w:r>
    </w:p>
    <w:p w:rsidR="00000000" w:rsidRPr="006E307B" w:rsidP="006E307B">
      <w:pPr>
        <w:pStyle w:val="ListBullet2"/>
      </w:pPr>
      <w:r w:rsidRPr="006E307B">
        <w:t>industry practice and ethical standards in disability claims management</w:t>
      </w:r>
    </w:p>
    <w:p w:rsidR="00000000" w:rsidRPr="006E307B" w:rsidP="006E307B">
      <w:pPr>
        <w:pStyle w:val="ListBullet2"/>
      </w:pPr>
      <w:r w:rsidRPr="006E307B">
        <w:t>life insurance administrative requirements</w:t>
      </w:r>
    </w:p>
    <w:p w:rsidR="00000000" w:rsidRPr="006E307B" w:rsidP="006E307B">
      <w:pPr>
        <w:pStyle w:val="ListBullet2"/>
      </w:pPr>
      <w:r w:rsidRPr="006E307B">
        <w:t>life insurance policy payment criteria</w:t>
      </w:r>
    </w:p>
    <w:p w:rsidR="00000000" w:rsidRPr="006E307B" w:rsidP="006E307B">
      <w:pPr>
        <w:pStyle w:val="ListBullet2"/>
      </w:pPr>
      <w:r w:rsidRPr="006E307B">
        <w:t>l</w:t>
      </w:r>
      <w:r w:rsidRPr="006E307B">
        <w:t>ife insurance policy terms and conditions</w:t>
      </w:r>
    </w:p>
    <w:p w:rsidR="00000000" w:rsidRPr="006E307B" w:rsidP="006E307B">
      <w:pPr>
        <w:pStyle w:val="ListBullet2"/>
      </w:pPr>
      <w:r w:rsidRPr="006E307B">
        <w:t>organisational procedures</w:t>
      </w:r>
    </w:p>
    <w:p w:rsidR="00000000" w:rsidRPr="006E307B" w:rsidP="006E307B">
      <w:pPr>
        <w:pStyle w:val="ListBullet2"/>
      </w:pPr>
      <w:r w:rsidRPr="006E307B">
        <w:t>practice in prudential risk associated with disability claims in insurance</w:t>
      </w:r>
    </w:p>
    <w:p w:rsidR="00000000" w:rsidRPr="006E307B" w:rsidP="006E307B">
      <w:pPr>
        <w:pStyle w:val="ListBullet2"/>
      </w:pPr>
      <w:r w:rsidRPr="006E307B">
        <w:t>procedure and practice in insurance claims investigation</w:t>
      </w:r>
    </w:p>
    <w:p w:rsidR="00000000" w:rsidRPr="006E307B" w:rsidP="006E307B">
      <w:pPr>
        <w:pStyle w:val="ListBullet2"/>
      </w:pPr>
      <w:r w:rsidRPr="006E307B">
        <w:t>product information</w:t>
      </w:r>
    </w:p>
    <w:p w:rsidR="00000000" w:rsidRPr="006E307B" w:rsidP="006E307B">
      <w:pPr>
        <w:pStyle w:val="ListBullet2"/>
      </w:pPr>
      <w:r w:rsidRPr="006E307B">
        <w:t>relevant regulatory requirements.</w:t>
      </w:r>
    </w:p>
    <w:p w:rsidR="00000000" w:rsidRPr="006E307B" w:rsidP="006E307B">
      <w:pPr>
        <w:pStyle w:val="AllowPageBreak"/>
      </w:pPr>
    </w:p>
    <w:p w:rsidR="00000000" w:rsidRPr="006E307B" w:rsidP="006E307B">
      <w:pPr>
        <w:pStyle w:val="Heading1"/>
      </w:pPr>
      <w:bookmarkStart w:id="10" w:name="O_418261"/>
      <w:bookmarkEnd w:id="10"/>
      <w:r w:rsidRPr="006E307B">
        <w:t>Evidence Guide</w:t>
      </w:r>
    </w:p>
    <w:p w:rsidR="00000000" w:rsidRPr="006E307B" w:rsidP="006E307B">
      <w:pPr>
        <w:pStyle w:val="BodyText"/>
      </w:pPr>
      <w:r w:rsidRPr="006E307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6E307B" w:rsidP="006E307B">
      <w:pPr>
        <w:pStyle w:val="BodyText"/>
      </w:pPr>
    </w:p>
    <w:tbl>
      <w:tblPr>
        <w:tblW w:w="0" w:type="auto"/>
        <w:tblLayout w:type="fixed"/>
        <w:tblCellMar>
          <w:left w:w="62" w:type="dxa"/>
          <w:right w:w="62" w:type="dxa"/>
        </w:tblCellMar>
        <w:tblLook w:val="0000"/>
      </w:tblPr>
      <w:tblGrid>
        <w:gridCol w:w="3508"/>
        <w:gridCol w:w="5372"/>
      </w:tblGrid>
      <w:tr w:rsidTr="006E307B">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 xml:space="preserve">Overview </w:t>
            </w:r>
            <w:r w:rsidRPr="006E307B">
              <w:rPr>
                <w:rStyle w:val="SpecialBold"/>
              </w:rPr>
              <w:t>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p>
        </w:tc>
      </w:tr>
      <w:tr w:rsidTr="006E307B">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Critical aspects for assessment and evidence required to demonstrate competency in this unit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Evidence of the ability to:</w:t>
            </w:r>
          </w:p>
          <w:p w:rsidR="00000000" w:rsidRPr="006E307B" w:rsidP="006E307B">
            <w:pPr>
              <w:pStyle w:val="ListBullet"/>
            </w:pPr>
            <w:r w:rsidRPr="006E307B">
              <w:t>apply highly developed analytical and administrative skills</w:t>
            </w:r>
          </w:p>
          <w:p w:rsidR="00000000" w:rsidRPr="006E307B" w:rsidP="006E307B">
            <w:pPr>
              <w:pStyle w:val="ListBullet"/>
            </w:pPr>
            <w:r w:rsidRPr="006E307B">
              <w:t>maintain and apply a thorough understanding of claims procedures, policy guidelines and administrative requirements</w:t>
            </w:r>
          </w:p>
          <w:p w:rsidR="00000000" w:rsidP="006E307B">
            <w:pPr>
              <w:pStyle w:val="ListBullet"/>
              <w:rPr>
                <w:lang w:val="en-NZ"/>
              </w:rPr>
            </w:pPr>
            <w:r w:rsidRPr="006E307B">
              <w:t>perform tasks in accordance with relevant procedures and regulatory requirements.</w:t>
            </w:r>
          </w:p>
        </w:tc>
      </w:tr>
      <w:tr w:rsidTr="006E307B">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Context of and specific resources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Assessme</w:t>
            </w:r>
            <w:r w:rsidRPr="006E307B">
              <w:t>nt must ensure:</w:t>
            </w:r>
          </w:p>
          <w:p w:rsidR="00000000" w:rsidRPr="006E307B" w:rsidP="006E307B">
            <w:pPr>
              <w:pStyle w:val="ListBullet"/>
            </w:pPr>
            <w:r w:rsidRPr="006E307B">
              <w:t>competency is demonstrated in the context of the work environment and conditions specified in the range statement either in a relevant workplace or a closely simulated work environment</w:t>
            </w:r>
          </w:p>
          <w:p w:rsidR="00000000" w:rsidRPr="006E307B" w:rsidP="006E307B">
            <w:pPr>
              <w:pStyle w:val="ListBullet"/>
            </w:pPr>
            <w:r w:rsidRPr="006E307B">
              <w:t>access to and the use of a range of common office equi</w:t>
            </w:r>
            <w:r w:rsidRPr="006E307B">
              <w:t>pment, technology, software and consumables</w:t>
            </w:r>
          </w:p>
          <w:p w:rsidR="00000000" w:rsidRPr="006E307B" w:rsidP="006E307B">
            <w:pPr>
              <w:pStyle w:val="ListBullet"/>
            </w:pPr>
            <w:r w:rsidRPr="006E307B">
              <w:t>access to records</w:t>
            </w:r>
          </w:p>
          <w:p w:rsidR="00000000" w:rsidP="006E307B">
            <w:pPr>
              <w:pStyle w:val="ListBullet"/>
              <w:rPr>
                <w:lang w:val="en-NZ"/>
              </w:rPr>
            </w:pPr>
            <w:r w:rsidRPr="006E307B">
              <w:t>access to organisational policies and procedures.</w:t>
            </w:r>
          </w:p>
        </w:tc>
      </w:tr>
      <w:tr w:rsidTr="006E307B">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Method of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r w:rsidRPr="006E307B">
              <w:t>A range of assessment methods should be used to assess practical skills and knowledge. The following examples are appropri</w:t>
            </w:r>
            <w:r w:rsidRPr="006E307B">
              <w:t xml:space="preserve">ate for this unit: </w:t>
            </w:r>
          </w:p>
          <w:p w:rsidR="00000000" w:rsidRPr="006E307B" w:rsidP="006E307B">
            <w:pPr>
              <w:pStyle w:val="ListBullet"/>
            </w:pPr>
            <w:r w:rsidRPr="006E307B">
              <w:t>evaluating an integrated activity, which combines the elements of competency for the unit, or a cluster of related units of competency</w:t>
            </w:r>
          </w:p>
          <w:p w:rsidR="00000000" w:rsidRPr="006E307B" w:rsidP="006E307B">
            <w:pPr>
              <w:pStyle w:val="ListBullet"/>
            </w:pPr>
            <w:r w:rsidRPr="006E307B">
              <w:t>observing processes and procedures in workplaces</w:t>
            </w:r>
          </w:p>
          <w:p w:rsidR="00000000" w:rsidRPr="006E307B" w:rsidP="006E307B">
            <w:pPr>
              <w:pStyle w:val="ListBullet"/>
            </w:pPr>
            <w:r w:rsidRPr="006E307B">
              <w:t>verbal or written questioning on underpinning knowl</w:t>
            </w:r>
            <w:r w:rsidRPr="006E307B">
              <w:t>edge and skills</w:t>
            </w:r>
          </w:p>
          <w:p w:rsidR="00000000" w:rsidRPr="006E307B" w:rsidP="006E307B">
            <w:pPr>
              <w:pStyle w:val="ListBullet"/>
            </w:pPr>
            <w:r w:rsidRPr="006E307B">
              <w:t>evaluating samples of work</w:t>
            </w:r>
          </w:p>
          <w:p w:rsidR="00000000" w:rsidRPr="006E307B" w:rsidP="006E307B">
            <w:pPr>
              <w:pStyle w:val="ListBullet"/>
            </w:pPr>
            <w:r w:rsidRPr="006E307B">
              <w:t>accessing and validating third party reports</w:t>
            </w:r>
          </w:p>
          <w:p w:rsidR="00000000" w:rsidP="006E307B">
            <w:pPr>
              <w:pStyle w:val="ListBullet"/>
              <w:rPr>
                <w:lang w:val="en-NZ"/>
              </w:rPr>
            </w:pPr>
            <w:r w:rsidRPr="006E307B">
              <w:t>setting and reviewing workplace projects and business simulations or scenarios.</w:t>
            </w:r>
          </w:p>
        </w:tc>
      </w:tr>
      <w:tr w:rsidTr="006E307B">
        <w:tblPrEx>
          <w:tblW w:w="0" w:type="auto"/>
          <w:tblLayout w:type="fixed"/>
          <w:tblCellMar>
            <w:left w:w="62" w:type="dxa"/>
            <w:right w:w="62" w:type="dxa"/>
          </w:tblCellMar>
          <w:tblLook w:val="0000"/>
        </w:tblPrEx>
        <w:tc>
          <w:tcPr>
            <w:tcW w:w="3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SpecialBold"/>
              </w:rPr>
              <w:t>Guidance information for assessment</w:t>
            </w:r>
          </w:p>
        </w:tc>
        <w:tc>
          <w:tcPr>
            <w:tcW w:w="53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BodyText"/>
            </w:pPr>
          </w:p>
        </w:tc>
      </w:tr>
    </w:tbl>
    <w:p w:rsidR="00000000" w:rsidRPr="006E307B" w:rsidP="006E307B">
      <w:pPr>
        <w:pStyle w:val="BodyText"/>
      </w:pPr>
    </w:p>
    <w:p w:rsidR="00000000" w:rsidRPr="006E307B" w:rsidP="006E307B">
      <w:pPr>
        <w:pStyle w:val="AllowPageBreak"/>
      </w:pPr>
    </w:p>
    <w:p w:rsidR="00000000" w:rsidRPr="006E307B" w:rsidP="006E307B">
      <w:pPr>
        <w:pStyle w:val="Heading1"/>
      </w:pPr>
      <w:bookmarkStart w:id="11" w:name="O_418262"/>
      <w:bookmarkEnd w:id="11"/>
      <w:r w:rsidRPr="006E307B">
        <w:t>Range Statement</w:t>
      </w:r>
    </w:p>
    <w:p w:rsidR="00000000" w:rsidRPr="006E307B" w:rsidP="006E307B">
      <w:pPr>
        <w:pStyle w:val="BodyText"/>
      </w:pPr>
      <w:r w:rsidRPr="006E307B">
        <w:rPr>
          <w:rStyle w:val="Emphasis"/>
        </w:rPr>
        <w:t>The r</w:t>
      </w:r>
      <w:r w:rsidRPr="006E307B">
        <w:rPr>
          <w:rStyle w:val="Emphasis"/>
        </w:rPr>
        <w:t>ange statement relates to the unit of competency as a whole. It allows for different work environments and situations that may affect performance. Bold italicised wording, if used in the performance criteria, is detailed below. Essential operating conditio</w:t>
      </w:r>
      <w:r w:rsidRPr="006E307B">
        <w:rPr>
          <w:rStyle w:val="Emphasis"/>
        </w:rPr>
        <w:t>ns that may be present with training and assessment (depending on the work situation, needs of the candidate, accessibility of the item, and local industry and regional contexts) may also be included.</w:t>
      </w:r>
    </w:p>
    <w:p w:rsidR="00000000" w:rsidRPr="006E307B" w:rsidP="006E307B">
      <w:pPr>
        <w:pStyle w:val="BodyText"/>
      </w:pPr>
    </w:p>
    <w:tbl>
      <w:tblPr>
        <w:tblW w:w="0" w:type="auto"/>
        <w:tblLayout w:type="fixed"/>
        <w:tblCellMar>
          <w:left w:w="62" w:type="dxa"/>
          <w:right w:w="62" w:type="dxa"/>
        </w:tblCellMar>
        <w:tblLook w:val="0000"/>
      </w:tblPr>
      <w:tblGrid>
        <w:gridCol w:w="3528"/>
        <w:gridCol w:w="5352"/>
      </w:tblGrid>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Need to undertake a review</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 change in t</w:t>
            </w:r>
            <w:r w:rsidRPr="006E307B">
              <w:t>he claimant's situation</w:t>
            </w:r>
          </w:p>
          <w:p w:rsidR="00000000" w:rsidRPr="006E307B" w:rsidP="006E307B">
            <w:pPr>
              <w:pStyle w:val="ListBullet"/>
            </w:pPr>
            <w:r w:rsidRPr="006E307B">
              <w:t>anomalies detected during the initial claim assessment</w:t>
            </w:r>
          </w:p>
          <w:p w:rsidR="00000000" w:rsidRPr="006E307B" w:rsidP="006E307B">
            <w:pPr>
              <w:pStyle w:val="ListBullet"/>
            </w:pPr>
            <w:r w:rsidRPr="006E307B">
              <w:t>indexation scheduling</w:t>
            </w:r>
          </w:p>
          <w:p w:rsidR="00000000" w:rsidRPr="006E307B" w:rsidP="006E307B">
            <w:pPr>
              <w:pStyle w:val="ListBullet"/>
            </w:pPr>
            <w:r w:rsidRPr="006E307B">
              <w:t>medical updates</w:t>
            </w:r>
          </w:p>
          <w:p w:rsidR="00000000" w:rsidRPr="006E307B" w:rsidP="006E307B">
            <w:pPr>
              <w:pStyle w:val="ListBullet"/>
            </w:pPr>
            <w:r w:rsidRPr="006E307B">
              <w:t>new and relevant information</w:t>
            </w:r>
          </w:p>
          <w:p w:rsidR="00000000" w:rsidRPr="006E307B" w:rsidP="006E307B">
            <w:pPr>
              <w:pStyle w:val="ListBullet"/>
            </w:pPr>
            <w:r w:rsidRPr="006E307B">
              <w:t>recovery benchmarks</w:t>
            </w:r>
          </w:p>
          <w:p w:rsidR="00000000" w:rsidRPr="006E307B" w:rsidP="006E307B">
            <w:pPr>
              <w:pStyle w:val="ListBullet"/>
            </w:pPr>
            <w:r w:rsidRPr="006E307B">
              <w:t>standard scheduling as per processes and procedures</w:t>
            </w:r>
          </w:p>
          <w:p w:rsidR="00000000" w:rsidP="006E307B">
            <w:pPr>
              <w:pStyle w:val="ListBullet"/>
              <w:rPr>
                <w:lang w:val="en-NZ"/>
              </w:rPr>
            </w:pPr>
            <w:r w:rsidRPr="006E307B">
              <w:t>suspicions of fraud.</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Periodical claimant submissions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activities questionnaires</w:t>
            </w:r>
          </w:p>
          <w:p w:rsidR="00000000" w:rsidRPr="006E307B" w:rsidP="006E307B">
            <w:pPr>
              <w:pStyle w:val="ListBullet"/>
            </w:pPr>
            <w:r w:rsidRPr="006E307B">
              <w:t>other medical, financial and occupational information</w:t>
            </w:r>
          </w:p>
          <w:p w:rsidR="00000000" w:rsidRPr="006E307B" w:rsidP="006E307B">
            <w:pPr>
              <w:pStyle w:val="ListBullet"/>
            </w:pPr>
            <w:r w:rsidRPr="006E307B">
              <w:t>progress claim forms</w:t>
            </w:r>
          </w:p>
          <w:p w:rsidR="00000000" w:rsidRPr="006E307B" w:rsidP="006E307B">
            <w:pPr>
              <w:pStyle w:val="ListBullet"/>
            </w:pPr>
            <w:r w:rsidRPr="006E307B">
              <w:t>progress medical reports</w:t>
            </w:r>
          </w:p>
          <w:p w:rsidR="00000000" w:rsidP="006E307B">
            <w:pPr>
              <w:pStyle w:val="ListBullet"/>
              <w:rPr>
                <w:lang w:val="en-NZ"/>
              </w:rPr>
            </w:pPr>
            <w:r w:rsidRPr="006E307B">
              <w:t>rehabilitation reports.</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Relevant parties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accounting and finance professionals</w:t>
            </w:r>
          </w:p>
          <w:p w:rsidR="00000000" w:rsidRPr="006E307B" w:rsidP="006E307B">
            <w:pPr>
              <w:pStyle w:val="ListBullet"/>
            </w:pPr>
            <w:r w:rsidRPr="006E307B">
              <w:t>advisers</w:t>
            </w:r>
          </w:p>
          <w:p w:rsidR="00000000" w:rsidRPr="006E307B" w:rsidP="006E307B">
            <w:pPr>
              <w:pStyle w:val="ListBullet"/>
            </w:pPr>
            <w:r w:rsidRPr="006E307B">
              <w:t>carers</w:t>
            </w:r>
          </w:p>
          <w:p w:rsidR="00000000" w:rsidRPr="006E307B" w:rsidP="006E307B">
            <w:pPr>
              <w:pStyle w:val="ListBullet"/>
            </w:pPr>
            <w:r w:rsidRPr="006E307B">
              <w:t>claimant</w:t>
            </w:r>
          </w:p>
          <w:p w:rsidR="00000000" w:rsidRPr="006E307B" w:rsidP="006E307B">
            <w:pPr>
              <w:pStyle w:val="ListBullet"/>
            </w:pPr>
            <w:r w:rsidRPr="006E307B">
              <w:t>consultants</w:t>
            </w:r>
          </w:p>
          <w:p w:rsidR="00000000" w:rsidRPr="006E307B" w:rsidP="006E307B">
            <w:pPr>
              <w:pStyle w:val="ListBullet"/>
            </w:pPr>
            <w:r w:rsidRPr="006E307B">
              <w:t>legal or other practitioners</w:t>
            </w:r>
          </w:p>
          <w:p w:rsidR="00000000" w:rsidRPr="006E307B" w:rsidP="006E307B">
            <w:pPr>
              <w:pStyle w:val="ListBullet"/>
            </w:pPr>
            <w:r w:rsidRPr="006E307B">
              <w:t>medical professionals</w:t>
            </w:r>
          </w:p>
          <w:p w:rsidR="00000000" w:rsidRPr="006E307B" w:rsidP="006E307B">
            <w:pPr>
              <w:pStyle w:val="ListBullet"/>
            </w:pPr>
            <w:r w:rsidRPr="006E307B">
              <w:t>reinsurer</w:t>
            </w:r>
          </w:p>
          <w:p w:rsidR="00000000" w:rsidRPr="006E307B" w:rsidP="006E307B">
            <w:pPr>
              <w:pStyle w:val="ListBullet"/>
            </w:pPr>
            <w:r w:rsidRPr="006E307B">
              <w:t>trustees</w:t>
            </w:r>
          </w:p>
          <w:p w:rsidR="00000000" w:rsidP="006E307B">
            <w:pPr>
              <w:pStyle w:val="ListBullet"/>
              <w:rPr>
                <w:lang w:val="en-NZ"/>
              </w:rPr>
            </w:pPr>
            <w:r w:rsidRPr="006E307B">
              <w:t>workers compensation.</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Additional information</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additional claimant forms</w:t>
            </w:r>
          </w:p>
          <w:p w:rsidR="00000000" w:rsidRPr="006E307B" w:rsidP="006E307B">
            <w:pPr>
              <w:pStyle w:val="ListBullet"/>
            </w:pPr>
            <w:r w:rsidRPr="006E307B">
              <w:t>functional capacity evalua</w:t>
            </w:r>
            <w:r w:rsidRPr="006E307B">
              <w:t>tion</w:t>
            </w:r>
          </w:p>
          <w:p w:rsidR="00000000" w:rsidRPr="006E307B" w:rsidP="006E307B">
            <w:pPr>
              <w:pStyle w:val="ListBullet"/>
            </w:pPr>
            <w:r w:rsidRPr="006E307B">
              <w:t>information related to moral risks</w:t>
            </w:r>
          </w:p>
          <w:p w:rsidR="00000000" w:rsidRPr="006E307B" w:rsidP="006E307B">
            <w:pPr>
              <w:pStyle w:val="ListBullet"/>
            </w:pPr>
            <w:r w:rsidRPr="006E307B">
              <w:t>interview records</w:t>
            </w:r>
          </w:p>
          <w:p w:rsidR="00000000" w:rsidRPr="006E307B" w:rsidP="006E307B">
            <w:pPr>
              <w:pStyle w:val="ListBullet"/>
            </w:pPr>
            <w:r w:rsidRPr="006E307B">
              <w:t>medical reports</w:t>
            </w:r>
          </w:p>
          <w:p w:rsidR="00000000" w:rsidRPr="006E307B" w:rsidP="006E307B">
            <w:pPr>
              <w:pStyle w:val="ListBullet"/>
            </w:pPr>
            <w:r w:rsidRPr="006E307B">
              <w:t>meeting notes</w:t>
            </w:r>
          </w:p>
          <w:p w:rsidR="00000000" w:rsidRPr="006E307B" w:rsidP="006E307B">
            <w:pPr>
              <w:pStyle w:val="ListBullet"/>
            </w:pPr>
            <w:r w:rsidRPr="006E307B">
              <w:t>official, general and other correspondence</w:t>
            </w:r>
          </w:p>
          <w:p w:rsidR="00000000" w:rsidRPr="006E307B" w:rsidP="006E307B">
            <w:pPr>
              <w:pStyle w:val="ListBullet"/>
            </w:pPr>
            <w:r w:rsidRPr="006E307B">
              <w:t>psychological assessment</w:t>
            </w:r>
          </w:p>
          <w:p w:rsidR="00000000" w:rsidRPr="006E307B" w:rsidP="006E307B">
            <w:pPr>
              <w:pStyle w:val="ListBullet"/>
            </w:pPr>
            <w:r w:rsidRPr="006E307B">
              <w:t>records of telephone conversations</w:t>
            </w:r>
          </w:p>
          <w:p w:rsidR="00000000" w:rsidRPr="006E307B" w:rsidP="006E307B">
            <w:pPr>
              <w:pStyle w:val="ListBullet"/>
            </w:pPr>
            <w:r w:rsidRPr="006E307B">
              <w:t>reports from others such as assessors, insurers, medical providers and others</w:t>
            </w:r>
          </w:p>
          <w:p w:rsidR="00000000" w:rsidRPr="006E307B" w:rsidP="006E307B">
            <w:pPr>
              <w:pStyle w:val="ListBullet"/>
            </w:pPr>
            <w:r w:rsidRPr="006E307B">
              <w:t>surveillance</w:t>
            </w:r>
          </w:p>
          <w:p w:rsidR="00000000" w:rsidRPr="006E307B" w:rsidP="006E307B">
            <w:pPr>
              <w:pStyle w:val="ListBullet"/>
            </w:pPr>
            <w:r w:rsidRPr="006E307B">
              <w:t>tax documentation</w:t>
            </w:r>
          </w:p>
          <w:p w:rsidR="00000000" w:rsidP="006E307B">
            <w:pPr>
              <w:pStyle w:val="ListBullet"/>
              <w:rPr>
                <w:lang w:val="en-NZ"/>
              </w:rPr>
            </w:pPr>
            <w:r w:rsidRPr="006E307B">
              <w:t>vocational assessment.</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Ethical and regulatory requirements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Australian Securities and Investments Commission (ASIC) regulatory guides</w:t>
            </w:r>
          </w:p>
          <w:p w:rsidR="00000000" w:rsidRPr="006E307B" w:rsidP="006E307B">
            <w:pPr>
              <w:pStyle w:val="ListBullet"/>
            </w:pPr>
            <w:r w:rsidRPr="006E307B">
              <w:t>corporations legislation</w:t>
            </w:r>
          </w:p>
          <w:p w:rsidR="00000000" w:rsidRPr="006E307B" w:rsidP="006E307B">
            <w:pPr>
              <w:pStyle w:val="ListBullet"/>
            </w:pPr>
            <w:r w:rsidRPr="006E307B">
              <w:t>life insurance legislation</w:t>
            </w:r>
          </w:p>
          <w:p w:rsidR="00000000" w:rsidRPr="006E307B" w:rsidP="006E307B">
            <w:pPr>
              <w:pStyle w:val="ListBullet"/>
            </w:pPr>
            <w:r w:rsidRPr="006E307B">
              <w:t>privacy legislation</w:t>
            </w:r>
          </w:p>
          <w:p w:rsidR="00000000" w:rsidP="006E307B">
            <w:pPr>
              <w:pStyle w:val="ListBullet"/>
              <w:rPr>
                <w:lang w:val="en-NZ"/>
              </w:rPr>
            </w:pPr>
            <w:r w:rsidRPr="006E307B">
              <w:t>professional Codes of Practice.</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Specialists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advisers</w:t>
            </w:r>
          </w:p>
          <w:p w:rsidR="00000000" w:rsidRPr="006E307B" w:rsidP="006E307B">
            <w:pPr>
              <w:pStyle w:val="ListBullet"/>
            </w:pPr>
            <w:r w:rsidRPr="006E307B">
              <w:t>Chief Medical Officer</w:t>
            </w:r>
          </w:p>
          <w:p w:rsidR="00000000" w:rsidRPr="006E307B" w:rsidP="006E307B">
            <w:pPr>
              <w:pStyle w:val="ListBullet"/>
            </w:pPr>
            <w:r w:rsidRPr="006E307B">
              <w:t>consultants</w:t>
            </w:r>
          </w:p>
          <w:p w:rsidR="00000000" w:rsidRPr="006E307B" w:rsidP="006E307B">
            <w:pPr>
              <w:pStyle w:val="ListBullet"/>
            </w:pPr>
            <w:r w:rsidRPr="006E307B">
              <w:t>forensic accountants</w:t>
            </w:r>
          </w:p>
          <w:p w:rsidR="00000000" w:rsidRPr="006E307B" w:rsidP="006E307B">
            <w:pPr>
              <w:pStyle w:val="ListBullet"/>
            </w:pPr>
            <w:r w:rsidRPr="006E307B">
              <w:t>investigators</w:t>
            </w:r>
          </w:p>
          <w:p w:rsidR="00000000" w:rsidRPr="006E307B" w:rsidP="006E307B">
            <w:pPr>
              <w:pStyle w:val="ListBullet"/>
            </w:pPr>
            <w:r w:rsidRPr="006E307B">
              <w:t>medical professionals</w:t>
            </w:r>
          </w:p>
          <w:p w:rsidR="00000000" w:rsidRPr="006E307B" w:rsidP="006E307B">
            <w:pPr>
              <w:pStyle w:val="ListBullet"/>
            </w:pPr>
            <w:r w:rsidRPr="006E307B">
              <w:t>solicitors</w:t>
            </w:r>
          </w:p>
          <w:p w:rsidR="00000000" w:rsidP="006E307B">
            <w:pPr>
              <w:pStyle w:val="ListBullet"/>
              <w:rPr>
                <w:lang w:val="en-NZ"/>
              </w:rPr>
            </w:pPr>
            <w:r w:rsidRPr="006E307B">
              <w:t>surveillance professionals.</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Procedures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organisational complaints handling processes</w:t>
            </w:r>
          </w:p>
          <w:p w:rsidR="00000000" w:rsidRPr="006E307B" w:rsidP="006E307B">
            <w:pPr>
              <w:pStyle w:val="ListBullet"/>
            </w:pPr>
            <w:r w:rsidRPr="006E307B">
              <w:t>organisational customer service charter</w:t>
            </w:r>
          </w:p>
          <w:p w:rsidR="00000000" w:rsidRPr="006E307B" w:rsidP="006E307B">
            <w:pPr>
              <w:pStyle w:val="ListBullet"/>
            </w:pPr>
            <w:r w:rsidRPr="006E307B">
              <w:t>organisational guidelines</w:t>
            </w:r>
          </w:p>
          <w:p w:rsidR="00000000" w:rsidRPr="006E307B" w:rsidP="006E307B">
            <w:pPr>
              <w:pStyle w:val="ListBullet"/>
            </w:pPr>
            <w:r w:rsidRPr="006E307B">
              <w:t>organisational policy</w:t>
            </w:r>
          </w:p>
          <w:p w:rsidR="00000000" w:rsidRPr="006E307B" w:rsidP="006E307B">
            <w:pPr>
              <w:pStyle w:val="ListBullet"/>
            </w:pPr>
            <w:r w:rsidRPr="006E307B">
              <w:t>organisational privacy and confidentiality guidelines</w:t>
            </w:r>
          </w:p>
          <w:p w:rsidR="00000000" w:rsidP="006E307B">
            <w:pPr>
              <w:pStyle w:val="ListBullet"/>
              <w:rPr>
                <w:lang w:val="en-NZ"/>
              </w:rPr>
            </w:pPr>
            <w:r w:rsidRPr="006E307B">
              <w:t>organisational procedures.</w:t>
            </w:r>
          </w:p>
        </w:tc>
      </w:tr>
      <w:tr w:rsidTr="006E307B">
        <w:tblPrEx>
          <w:tblW w:w="0" w:type="auto"/>
          <w:tblLayout w:type="fixed"/>
          <w:tblCellMar>
            <w:left w:w="62" w:type="dxa"/>
            <w:right w:w="62" w:type="dxa"/>
          </w:tblCellMar>
          <w:tblLook w:val="0000"/>
        </w:tblPrEx>
        <w:tc>
          <w:tcPr>
            <w:tcW w:w="3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07B">
            <w:pPr>
              <w:pStyle w:val="BodyText"/>
              <w:rPr>
                <w:lang w:val="en-NZ"/>
              </w:rPr>
            </w:pPr>
            <w:r w:rsidRPr="006E307B">
              <w:rPr>
                <w:rStyle w:val="BoldandItalics"/>
              </w:rPr>
              <w:t>Results of assessments</w:t>
            </w:r>
            <w:r w:rsidRPr="006E307B">
              <w:t xml:space="preserve"> may include:</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07B" w:rsidP="006E307B">
            <w:pPr>
              <w:pStyle w:val="ListBullet"/>
            </w:pPr>
            <w:r w:rsidRPr="006E307B">
              <w:t>decision to alter benefit payments</w:t>
            </w:r>
          </w:p>
          <w:p w:rsidR="00000000" w:rsidRPr="006E307B" w:rsidP="006E307B">
            <w:pPr>
              <w:pStyle w:val="ListBullet"/>
            </w:pPr>
            <w:r w:rsidRPr="006E307B">
              <w:t>decision to cease benefit payments</w:t>
            </w:r>
          </w:p>
          <w:p w:rsidR="00000000" w:rsidRPr="006E307B" w:rsidP="006E307B">
            <w:pPr>
              <w:pStyle w:val="ListBullet"/>
            </w:pPr>
            <w:r w:rsidRPr="006E307B">
              <w:t>decision to continue benefit payments unaltered.</w:t>
            </w:r>
          </w:p>
        </w:tc>
      </w:tr>
    </w:tbl>
    <w:p w:rsidR="00000000" w:rsidRPr="006E307B" w:rsidP="006E307B">
      <w:pPr>
        <w:pStyle w:val="BodyText"/>
      </w:pPr>
    </w:p>
    <w:p w:rsidR="00000000" w:rsidRPr="006E307B" w:rsidP="006E307B">
      <w:pPr>
        <w:pStyle w:val="AllowPageBreak"/>
      </w:pPr>
    </w:p>
    <w:p w:rsidR="00000000" w:rsidRPr="006E307B" w:rsidP="006E307B">
      <w:pPr>
        <w:pStyle w:val="Heading1"/>
      </w:pPr>
      <w:bookmarkStart w:id="12" w:name="O_418263"/>
      <w:bookmarkEnd w:id="12"/>
      <w:r w:rsidRPr="006E307B">
        <w:t>Unit Sector(s)</w:t>
      </w:r>
    </w:p>
    <w:p w:rsidR="00000000" w:rsidRPr="006E307B" w:rsidP="006E307B">
      <w:pPr>
        <w:pStyle w:val="BodyText"/>
      </w:pPr>
      <w:r w:rsidRPr="006E307B">
        <w:t>Life insurance</w:t>
      </w:r>
    </w:p>
    <w:p w:rsidR="00000000" w:rsidRPr="006E307B" w:rsidP="006E307B"/>
    <w:sectPr w:rsidSect="006E30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AE9" w:rsidP="004A2A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9" w:rsidP="006E30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A2AE9" w:rsidP="006E30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2AE9" w:rsidP="006E30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2AE9" w:rsidP="004A2A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AE9" w:rsidP="006E307B">
    <w:pPr>
      <w:pStyle w:val="Header"/>
      <w:framePr w:wrap="around"/>
    </w:pPr>
    <w:r>
      <w:fldChar w:fldCharType="begin"/>
    </w:r>
    <w:r>
      <w:instrText xml:space="preserve"> TITLE   \* MERGEFORMAT </w:instrText>
    </w:r>
    <w:r>
      <w:fldChar w:fldCharType="separate"/>
    </w:r>
    <w:r>
      <w:t>FNSILF505A Manage ongoing disability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A2AE9" w:rsidP="006E307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CEFC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9E64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5264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07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307B"/>
    <w:pPr>
      <w:spacing w:before="360" w:after="60"/>
      <w:outlineLvl w:val="0"/>
    </w:pPr>
    <w:rPr>
      <w:sz w:val="32"/>
    </w:rPr>
  </w:style>
  <w:style w:type="paragraph" w:styleId="Heading2">
    <w:name w:val="heading 2"/>
    <w:basedOn w:val="HeadingBase"/>
    <w:next w:val="BodyText"/>
    <w:link w:val="Heading2Char"/>
    <w:qFormat/>
    <w:rsid w:val="006E307B"/>
    <w:pPr>
      <w:keepLines/>
      <w:spacing w:before="240" w:after="120"/>
      <w:outlineLvl w:val="1"/>
    </w:pPr>
    <w:rPr>
      <w:sz w:val="28"/>
      <w:szCs w:val="40"/>
    </w:rPr>
  </w:style>
  <w:style w:type="paragraph" w:styleId="Heading3">
    <w:name w:val="heading 3"/>
    <w:basedOn w:val="HeadingBase"/>
    <w:next w:val="BodyText"/>
    <w:link w:val="Heading3Char"/>
    <w:qFormat/>
    <w:rsid w:val="006E307B"/>
    <w:pPr>
      <w:spacing w:before="180" w:after="120"/>
      <w:outlineLvl w:val="2"/>
    </w:pPr>
    <w:rPr>
      <w:spacing w:val="-10"/>
      <w:kern w:val="32"/>
    </w:rPr>
  </w:style>
  <w:style w:type="paragraph" w:styleId="Heading4">
    <w:name w:val="heading 4"/>
    <w:basedOn w:val="HeadingBase"/>
    <w:next w:val="BodyText"/>
    <w:link w:val="Heading4Char"/>
    <w:qFormat/>
    <w:rsid w:val="006E307B"/>
    <w:pPr>
      <w:spacing w:before="160" w:after="120"/>
      <w:outlineLvl w:val="3"/>
    </w:pPr>
    <w:rPr>
      <w:sz w:val="22"/>
    </w:rPr>
  </w:style>
  <w:style w:type="paragraph" w:styleId="Heading5">
    <w:name w:val="heading 5"/>
    <w:basedOn w:val="HeadingBase"/>
    <w:next w:val="Normal"/>
    <w:link w:val="Heading5Char"/>
    <w:qFormat/>
    <w:rsid w:val="006E307B"/>
    <w:pPr>
      <w:spacing w:before="80"/>
      <w:outlineLvl w:val="4"/>
    </w:pPr>
    <w:rPr>
      <w:color w:val="918585"/>
      <w:sz w:val="20"/>
    </w:rPr>
  </w:style>
  <w:style w:type="paragraph" w:styleId="Heading6">
    <w:name w:val="heading 6"/>
    <w:basedOn w:val="HeadingBase"/>
    <w:next w:val="Normal"/>
    <w:link w:val="Heading6Char"/>
    <w:qFormat/>
    <w:rsid w:val="006E307B"/>
    <w:pPr>
      <w:spacing w:before="60"/>
      <w:outlineLvl w:val="5"/>
    </w:pPr>
    <w:rPr>
      <w:color w:val="918585"/>
      <w:sz w:val="20"/>
    </w:rPr>
  </w:style>
  <w:style w:type="paragraph" w:styleId="Heading7">
    <w:name w:val="heading 7"/>
    <w:basedOn w:val="Normal"/>
    <w:next w:val="Normal"/>
    <w:link w:val="Heading7Char"/>
    <w:qFormat/>
    <w:rsid w:val="006E307B"/>
    <w:pPr>
      <w:ind w:left="720"/>
      <w:outlineLvl w:val="6"/>
    </w:pPr>
    <w:rPr>
      <w:i/>
    </w:rPr>
  </w:style>
  <w:style w:type="paragraph" w:styleId="Heading8">
    <w:name w:val="heading 8"/>
    <w:basedOn w:val="Normal"/>
    <w:next w:val="Normal"/>
    <w:link w:val="Heading8Char"/>
    <w:qFormat/>
    <w:rsid w:val="006E307B"/>
    <w:pPr>
      <w:ind w:left="720"/>
      <w:outlineLvl w:val="7"/>
    </w:pPr>
    <w:rPr>
      <w:i/>
    </w:rPr>
  </w:style>
  <w:style w:type="paragraph" w:styleId="Heading9">
    <w:name w:val="heading 9"/>
    <w:basedOn w:val="Normal"/>
    <w:next w:val="Normal"/>
    <w:link w:val="Heading9Char"/>
    <w:qFormat/>
    <w:rsid w:val="006E307B"/>
    <w:pPr>
      <w:ind w:left="720"/>
      <w:outlineLvl w:val="8"/>
    </w:pPr>
    <w:rPr>
      <w:i/>
    </w:rPr>
  </w:style>
  <w:style w:type="character" w:default="1" w:styleId="DefaultParagraphFont">
    <w:name w:val="Default Paragraph Font"/>
    <w:uiPriority w:val="1"/>
    <w:unhideWhenUsed/>
    <w:rsid w:val="006E3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07B"/>
  </w:style>
  <w:style w:type="character" w:customStyle="1" w:styleId="Heading1Char">
    <w:name w:val="Heading 1 Char"/>
    <w:basedOn w:val="DefaultParagraphFont"/>
    <w:link w:val="Heading1"/>
    <w:rsid w:val="006E307B"/>
    <w:rPr>
      <w:rFonts w:ascii="Times New Roman" w:eastAsia="Times New Roman" w:hAnsi="Times New Roman" w:cs="Times New Roman"/>
      <w:b/>
      <w:sz w:val="32"/>
      <w:szCs w:val="20"/>
      <w:lang w:eastAsia="en-US"/>
    </w:rPr>
  </w:style>
  <w:style w:type="paragraph" w:styleId="BodyText">
    <w:name w:val="Body Text"/>
    <w:basedOn w:val="Normal"/>
    <w:link w:val="BodyTextChar"/>
    <w:rsid w:val="006E30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307B"/>
    <w:rPr>
      <w:rFonts w:ascii="Times New Roman" w:eastAsia="Times New Roman" w:hAnsi="Times New Roman" w:cs="Times New Roman"/>
      <w:sz w:val="24"/>
      <w:lang w:val="en-US" w:eastAsia="en-US"/>
    </w:rPr>
  </w:style>
  <w:style w:type="paragraph" w:styleId="Footer">
    <w:name w:val="footer"/>
    <w:basedOn w:val="Normal"/>
    <w:link w:val="FooterChar"/>
    <w:rsid w:val="006E3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07B"/>
    <w:rPr>
      <w:rFonts w:ascii="Times New Roman" w:eastAsia="Times New Roman" w:hAnsi="Times New Roman" w:cs="Times New Roman"/>
      <w:sz w:val="16"/>
      <w:lang w:val="en-US" w:eastAsia="en-US"/>
    </w:rPr>
  </w:style>
  <w:style w:type="paragraph" w:styleId="ListBullet">
    <w:name w:val="List Bullet"/>
    <w:basedOn w:val="List"/>
    <w:rsid w:val="006E307B"/>
    <w:pPr>
      <w:numPr>
        <w:numId w:val="13"/>
      </w:numPr>
      <w:tabs>
        <w:tab w:val="clear" w:pos="340"/>
      </w:tabs>
      <w:spacing w:before="40" w:after="40"/>
    </w:pPr>
  </w:style>
  <w:style w:type="character" w:customStyle="1" w:styleId="SpecialBold">
    <w:name w:val="Special Bold"/>
    <w:basedOn w:val="DefaultParagraphFont"/>
    <w:rsid w:val="006E307B"/>
    <w:rPr>
      <w:b/>
      <w:spacing w:val="0"/>
    </w:rPr>
  </w:style>
  <w:style w:type="paragraph" w:styleId="ListBullet2">
    <w:name w:val="List Bullet 2"/>
    <w:basedOn w:val="List2"/>
    <w:rsid w:val="006E307B"/>
    <w:pPr>
      <w:numPr>
        <w:numId w:val="14"/>
      </w:numPr>
      <w:tabs>
        <w:tab w:val="clear" w:pos="680"/>
      </w:tabs>
    </w:pPr>
  </w:style>
  <w:style w:type="paragraph" w:styleId="Header">
    <w:name w:val="header"/>
    <w:basedOn w:val="Normal"/>
    <w:link w:val="HeaderChar"/>
    <w:rsid w:val="006E3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07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E307B"/>
    <w:rPr>
      <w:i/>
    </w:rPr>
  </w:style>
  <w:style w:type="paragraph" w:customStyle="1" w:styleId="SuperHeading">
    <w:name w:val="SuperHeading"/>
    <w:basedOn w:val="Normal"/>
    <w:rsid w:val="006E307B"/>
    <w:pPr>
      <w:spacing w:before="240" w:after="120"/>
      <w:outlineLvl w:val="0"/>
    </w:pPr>
    <w:rPr>
      <w:rFonts w:ascii="Times New Roman" w:hAnsi="Times New Roman"/>
      <w:b/>
      <w:sz w:val="28"/>
    </w:rPr>
  </w:style>
  <w:style w:type="paragraph" w:customStyle="1" w:styleId="AllowPageBreak">
    <w:name w:val="AllowPageBreak"/>
    <w:rsid w:val="006E30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307B"/>
    <w:rPr>
      <w:b/>
      <w:i/>
      <w:u w:val="none"/>
    </w:rPr>
  </w:style>
  <w:style w:type="character" w:customStyle="1" w:styleId="Heading2Char">
    <w:name w:val="Heading 2 Char"/>
    <w:basedOn w:val="DefaultParagraphFont"/>
    <w:link w:val="Heading2"/>
    <w:rsid w:val="006E3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07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307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307B"/>
    <w:rPr>
      <w:rFonts w:ascii="Courier New" w:eastAsia="Times New Roman" w:hAnsi="Courier New" w:cs="Times New Roman"/>
      <w:i/>
      <w:szCs w:val="20"/>
      <w:lang w:val="en-US" w:eastAsia="en-US"/>
    </w:rPr>
  </w:style>
  <w:style w:type="paragraph" w:customStyle="1" w:styleId="HeadingBase">
    <w:name w:val="Heading Base"/>
    <w:rsid w:val="006E3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07B"/>
    <w:pPr>
      <w:tabs>
        <w:tab w:val="right" w:leader="dot" w:pos="9072"/>
      </w:tabs>
      <w:ind w:left="567"/>
    </w:pPr>
    <w:rPr>
      <w:szCs w:val="22"/>
    </w:rPr>
  </w:style>
  <w:style w:type="paragraph" w:customStyle="1" w:styleId="TOCBase">
    <w:name w:val="TOC Base"/>
    <w:rsid w:val="006E3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07B"/>
    <w:pPr>
      <w:tabs>
        <w:tab w:val="right" w:leader="dot" w:pos="9072"/>
      </w:tabs>
      <w:spacing w:before="40" w:after="40"/>
      <w:ind w:left="284"/>
    </w:pPr>
    <w:rPr>
      <w:rFonts w:ascii="Times New Roman" w:hAnsi="Times New Roman"/>
    </w:rPr>
  </w:style>
  <w:style w:type="paragraph" w:styleId="TOC1">
    <w:name w:val="toc 1"/>
    <w:basedOn w:val="TOCBase"/>
    <w:next w:val="Normal"/>
    <w:rsid w:val="006E30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307B"/>
    <w:pPr>
      <w:spacing w:before="5040"/>
      <w:jc w:val="center"/>
    </w:pPr>
    <w:rPr>
      <w:sz w:val="48"/>
      <w:szCs w:val="72"/>
      <w:lang w:val="en-US"/>
    </w:rPr>
  </w:style>
  <w:style w:type="character" w:customStyle="1" w:styleId="TitleChar">
    <w:name w:val="Title Char"/>
    <w:basedOn w:val="DefaultParagraphFont"/>
    <w:link w:val="Title"/>
    <w:rsid w:val="006E3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07B"/>
    <w:pPr>
      <w:tabs>
        <w:tab w:val="left" w:pos="3600"/>
        <w:tab w:val="left" w:pos="3958"/>
      </w:tabs>
    </w:pPr>
  </w:style>
  <w:style w:type="paragraph" w:styleId="List">
    <w:name w:val="List"/>
    <w:basedOn w:val="BodyText"/>
    <w:next w:val="BodyText"/>
    <w:rsid w:val="006E307B"/>
    <w:pPr>
      <w:tabs>
        <w:tab w:val="left" w:pos="340"/>
      </w:tabs>
      <w:spacing w:before="60" w:after="60"/>
      <w:ind w:left="340" w:hanging="340"/>
    </w:pPr>
  </w:style>
  <w:style w:type="paragraph" w:customStyle="1" w:styleId="Note">
    <w:name w:val="Note"/>
    <w:basedOn w:val="BodyText"/>
    <w:rsid w:val="006E3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07B"/>
    <w:pPr>
      <w:framePr w:wrap="auto" w:hAnchor="text" w:y="6049"/>
    </w:pPr>
    <w:rPr>
      <w:color w:val="000000"/>
      <w:sz w:val="40"/>
    </w:rPr>
  </w:style>
  <w:style w:type="paragraph" w:customStyle="1" w:styleId="TOCTitle">
    <w:name w:val="TOCTitle"/>
    <w:basedOn w:val="Heading1"/>
    <w:rsid w:val="006E307B"/>
    <w:pPr>
      <w:spacing w:after="240"/>
      <w:jc w:val="center"/>
      <w:outlineLvl w:val="9"/>
    </w:pPr>
    <w:rPr>
      <w:caps/>
    </w:rPr>
  </w:style>
  <w:style w:type="paragraph" w:customStyle="1" w:styleId="Version">
    <w:name w:val="Version"/>
    <w:rsid w:val="006E3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07B"/>
    <w:pPr>
      <w:keepNext w:val="0"/>
      <w:tabs>
        <w:tab w:val="right" w:pos="4176"/>
      </w:tabs>
      <w:ind w:left="198" w:hanging="198"/>
    </w:pPr>
    <w:rPr>
      <w:rFonts w:ascii="Garamond" w:hAnsi="Garamond"/>
    </w:rPr>
  </w:style>
  <w:style w:type="paragraph" w:styleId="IndexHeading">
    <w:name w:val="index heading"/>
    <w:basedOn w:val="Normal"/>
    <w:next w:val="Index1"/>
    <w:semiHidden/>
    <w:rsid w:val="006E307B"/>
    <w:pPr>
      <w:spacing w:before="120" w:after="120"/>
    </w:pPr>
    <w:rPr>
      <w:rFonts w:ascii="Arial" w:hAnsi="Arial"/>
      <w:b/>
      <w:color w:val="918585"/>
      <w:sz w:val="24"/>
    </w:rPr>
  </w:style>
  <w:style w:type="paragraph" w:customStyle="1" w:styleId="Chapter">
    <w:name w:val="Chapter"/>
    <w:basedOn w:val="Normal"/>
    <w:rsid w:val="006E307B"/>
    <w:pPr>
      <w:spacing w:before="240"/>
    </w:pPr>
    <w:rPr>
      <w:rFonts w:ascii="Times New Roman" w:hAnsi="Times New Roman"/>
      <w:smallCaps/>
      <w:spacing w:val="80"/>
      <w:sz w:val="28"/>
    </w:rPr>
  </w:style>
  <w:style w:type="paragraph" w:customStyle="1" w:styleId="InChapter">
    <w:name w:val="InChapter"/>
    <w:basedOn w:val="Heading3"/>
    <w:rsid w:val="006E307B"/>
    <w:pPr>
      <w:spacing w:after="240"/>
      <w:outlineLvl w:val="9"/>
    </w:pPr>
    <w:rPr>
      <w:noProof/>
    </w:rPr>
  </w:style>
  <w:style w:type="paragraph" w:styleId="Index2">
    <w:name w:val="index 2"/>
    <w:basedOn w:val="Normal"/>
    <w:next w:val="Normal"/>
    <w:semiHidden/>
    <w:rsid w:val="006E307B"/>
    <w:pPr>
      <w:tabs>
        <w:tab w:val="right" w:pos="4176"/>
      </w:tabs>
      <w:ind w:left="568" w:hanging="284"/>
    </w:pPr>
    <w:rPr>
      <w:rFonts w:ascii="Garamond" w:hAnsi="Garamond"/>
    </w:rPr>
  </w:style>
  <w:style w:type="paragraph" w:customStyle="1" w:styleId="Byline">
    <w:name w:val="Byline"/>
    <w:rsid w:val="006E3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07B"/>
    <w:pPr>
      <w:tabs>
        <w:tab w:val="clear" w:pos="3600"/>
        <w:tab w:val="clear" w:pos="3958"/>
      </w:tabs>
      <w:jc w:val="right"/>
    </w:pPr>
  </w:style>
  <w:style w:type="paragraph" w:styleId="Caption">
    <w:name w:val="caption"/>
    <w:basedOn w:val="BodyText"/>
    <w:next w:val="Normal"/>
    <w:qFormat/>
    <w:rsid w:val="006E307B"/>
    <w:pPr>
      <w:framePr w:w="2268" w:hSpace="181" w:vSpace="181" w:wrap="around" w:vAnchor="text" w:hAnchor="page" w:x="1135" w:y="285" w:anchorLock="1"/>
    </w:pPr>
    <w:rPr>
      <w:i/>
    </w:rPr>
  </w:style>
  <w:style w:type="paragraph" w:customStyle="1" w:styleId="MiniTOCTitle">
    <w:name w:val="MiniTOCTitle"/>
    <w:basedOn w:val="Heading4"/>
    <w:rsid w:val="006E307B"/>
    <w:pPr>
      <w:spacing w:before="240"/>
      <w:outlineLvl w:val="9"/>
    </w:pPr>
    <w:rPr>
      <w:noProof/>
      <w:sz w:val="24"/>
    </w:rPr>
  </w:style>
  <w:style w:type="paragraph" w:customStyle="1" w:styleId="MiniTOCItem">
    <w:name w:val="MiniTOCItem"/>
    <w:basedOn w:val="ListBullet"/>
    <w:rsid w:val="006E307B"/>
    <w:pPr>
      <w:numPr>
        <w:numId w:val="0"/>
      </w:numPr>
      <w:tabs>
        <w:tab w:val="right" w:leader="dot" w:pos="6521"/>
      </w:tabs>
      <w:spacing w:before="0" w:after="0"/>
    </w:pPr>
  </w:style>
  <w:style w:type="paragraph" w:customStyle="1" w:styleId="TOFTitle">
    <w:name w:val="TOFTitle"/>
    <w:basedOn w:val="TOCTitle"/>
    <w:rsid w:val="006E307B"/>
  </w:style>
  <w:style w:type="paragraph" w:styleId="TableofFigures">
    <w:name w:val="table of figures"/>
    <w:basedOn w:val="Normal"/>
    <w:next w:val="Normal"/>
    <w:semiHidden/>
    <w:rsid w:val="006E307B"/>
    <w:pPr>
      <w:tabs>
        <w:tab w:val="right" w:leader="dot" w:pos="9072"/>
      </w:tabs>
      <w:ind w:left="970" w:hanging="403"/>
    </w:pPr>
    <w:rPr>
      <w:rFonts w:ascii="Times New Roman" w:hAnsi="Times New Roman"/>
      <w:b/>
    </w:rPr>
  </w:style>
  <w:style w:type="paragraph" w:styleId="ListNumber">
    <w:name w:val="List Number"/>
    <w:basedOn w:val="List"/>
    <w:rsid w:val="006E307B"/>
    <w:pPr>
      <w:numPr>
        <w:numId w:val="11"/>
      </w:numPr>
    </w:pPr>
  </w:style>
  <w:style w:type="character" w:customStyle="1" w:styleId="WingdingSymbols">
    <w:name w:val="Wingding Symbols"/>
    <w:rsid w:val="006E307B"/>
    <w:rPr>
      <w:rFonts w:ascii="Wingdings" w:hAnsi="Wingdings"/>
    </w:rPr>
  </w:style>
  <w:style w:type="paragraph" w:customStyle="1" w:styleId="TableHeading">
    <w:name w:val="Table Heading"/>
    <w:basedOn w:val="HeadingBase"/>
    <w:rsid w:val="006E307B"/>
    <w:pPr>
      <w:keepLines/>
      <w:pBdr>
        <w:bottom w:val="single" w:sz="6" w:space="1" w:color="918585"/>
      </w:pBdr>
      <w:spacing w:before="240"/>
    </w:pPr>
  </w:style>
  <w:style w:type="character" w:customStyle="1" w:styleId="HotSpot">
    <w:name w:val="HotSpot"/>
    <w:rsid w:val="006E307B"/>
    <w:rPr>
      <w:color w:val="0033CC"/>
      <w:u w:val="none"/>
    </w:rPr>
  </w:style>
  <w:style w:type="paragraph" w:customStyle="1" w:styleId="BodyTextRight">
    <w:name w:val="Body Text Right"/>
    <w:basedOn w:val="BodyText"/>
    <w:rsid w:val="006E307B"/>
    <w:pPr>
      <w:spacing w:before="0" w:after="0"/>
      <w:jc w:val="right"/>
    </w:pPr>
  </w:style>
  <w:style w:type="paragraph" w:styleId="Index3">
    <w:name w:val="index 3"/>
    <w:basedOn w:val="ListNumber2"/>
    <w:next w:val="Normal"/>
    <w:semiHidden/>
    <w:rsid w:val="006E307B"/>
    <w:pPr>
      <w:numPr>
        <w:numId w:val="0"/>
      </w:numPr>
      <w:tabs>
        <w:tab w:val="right" w:leader="dot" w:pos="4176"/>
      </w:tabs>
    </w:pPr>
  </w:style>
  <w:style w:type="paragraph" w:styleId="ListNumber2">
    <w:name w:val="List Number 2"/>
    <w:basedOn w:val="List2"/>
    <w:rsid w:val="006E307B"/>
    <w:pPr>
      <w:numPr>
        <w:numId w:val="10"/>
      </w:numPr>
      <w:tabs>
        <w:tab w:val="clear" w:pos="1060"/>
      </w:tabs>
    </w:pPr>
  </w:style>
  <w:style w:type="paragraph" w:customStyle="1" w:styleId="MarginNote">
    <w:name w:val="Margin Note"/>
    <w:basedOn w:val="BodyText"/>
    <w:rsid w:val="006E3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07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307B"/>
    <w:rPr>
      <w:sz w:val="32"/>
    </w:rPr>
  </w:style>
  <w:style w:type="paragraph" w:customStyle="1" w:styleId="HeadingProcedure">
    <w:name w:val="Heading Procedure"/>
    <w:basedOn w:val="HeadingBase"/>
    <w:next w:val="Normal"/>
    <w:rsid w:val="006E307B"/>
    <w:pPr>
      <w:tabs>
        <w:tab w:val="left" w:pos="0"/>
      </w:tabs>
      <w:spacing w:before="120" w:after="60"/>
    </w:pPr>
    <w:rPr>
      <w:i/>
      <w:color w:val="918585"/>
      <w:sz w:val="22"/>
    </w:rPr>
  </w:style>
  <w:style w:type="paragraph" w:customStyle="1" w:styleId="TableBodyText">
    <w:name w:val="Table Body Text"/>
    <w:basedOn w:val="BodyText"/>
    <w:rsid w:val="006E307B"/>
    <w:pPr>
      <w:spacing w:before="60" w:after="60"/>
    </w:pPr>
  </w:style>
  <w:style w:type="paragraph" w:styleId="ListContinue">
    <w:name w:val="List Continue"/>
    <w:basedOn w:val="List"/>
    <w:rsid w:val="006E307B"/>
    <w:pPr>
      <w:ind w:firstLine="0"/>
    </w:pPr>
  </w:style>
  <w:style w:type="paragraph" w:customStyle="1" w:styleId="ListNote">
    <w:name w:val="List Note"/>
    <w:basedOn w:val="List"/>
    <w:rsid w:val="006E307B"/>
    <w:pPr>
      <w:pBdr>
        <w:top w:val="single" w:sz="6" w:space="2" w:color="918585"/>
        <w:bottom w:val="single" w:sz="6" w:space="2" w:color="918585"/>
      </w:pBdr>
      <w:tabs>
        <w:tab w:val="left" w:pos="1021"/>
      </w:tabs>
      <w:ind w:firstLine="0"/>
    </w:pPr>
  </w:style>
  <w:style w:type="paragraph" w:customStyle="1" w:styleId="Warning">
    <w:name w:val="Warning"/>
    <w:basedOn w:val="BodyText"/>
    <w:rsid w:val="006E307B"/>
    <w:pPr>
      <w:shd w:val="clear" w:color="auto" w:fill="D9D9D9"/>
      <w:tabs>
        <w:tab w:val="left" w:pos="992"/>
      </w:tabs>
      <w:ind w:left="119" w:right="119"/>
    </w:pPr>
    <w:rPr>
      <w:sz w:val="20"/>
    </w:rPr>
  </w:style>
  <w:style w:type="paragraph" w:customStyle="1" w:styleId="MarginIcons">
    <w:name w:val="Margin Icons"/>
    <w:basedOn w:val="BodyText"/>
    <w:rsid w:val="006E3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07B"/>
    <w:rPr>
      <w:rFonts w:ascii="Courier New" w:hAnsi="Courier New"/>
    </w:rPr>
  </w:style>
  <w:style w:type="paragraph" w:customStyle="1" w:styleId="NoteBullet">
    <w:name w:val="Note Bullet"/>
    <w:basedOn w:val="Note"/>
    <w:rsid w:val="006E307B"/>
    <w:pPr>
      <w:tabs>
        <w:tab w:val="clear" w:pos="680"/>
      </w:tabs>
      <w:spacing w:before="60" w:after="60"/>
    </w:pPr>
  </w:style>
  <w:style w:type="paragraph" w:customStyle="1" w:styleId="SubHeading2">
    <w:name w:val="SubHeading2"/>
    <w:basedOn w:val="HeadingBase"/>
    <w:rsid w:val="006E307B"/>
    <w:pPr>
      <w:spacing w:before="240" w:after="60"/>
    </w:pPr>
    <w:rPr>
      <w:sz w:val="20"/>
    </w:rPr>
  </w:style>
  <w:style w:type="paragraph" w:customStyle="1" w:styleId="SubHeading1">
    <w:name w:val="SubHeading1"/>
    <w:basedOn w:val="HeadingBase"/>
    <w:rsid w:val="006E307B"/>
    <w:pPr>
      <w:spacing w:before="240" w:after="60"/>
    </w:pPr>
    <w:rPr>
      <w:color w:val="918585"/>
      <w:sz w:val="22"/>
    </w:rPr>
  </w:style>
  <w:style w:type="paragraph" w:customStyle="1" w:styleId="SideHeading">
    <w:name w:val="Side Heading"/>
    <w:basedOn w:val="HeadingBase"/>
    <w:rsid w:val="006E3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07B"/>
    <w:pPr>
      <w:numPr>
        <w:numId w:val="12"/>
      </w:numPr>
    </w:pPr>
  </w:style>
  <w:style w:type="paragraph" w:styleId="PlainText">
    <w:name w:val="Plain Text"/>
    <w:basedOn w:val="Normal"/>
    <w:link w:val="PlainTextChar"/>
    <w:rsid w:val="006E307B"/>
    <w:rPr>
      <w:sz w:val="20"/>
    </w:rPr>
  </w:style>
  <w:style w:type="character" w:customStyle="1" w:styleId="PlainTextChar">
    <w:name w:val="Plain Text Char"/>
    <w:basedOn w:val="DefaultParagraphFont"/>
    <w:link w:val="PlainText"/>
    <w:rsid w:val="006E307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307B"/>
    <w:rPr>
      <w:b/>
      <w:smallCaps/>
    </w:rPr>
  </w:style>
  <w:style w:type="paragraph" w:customStyle="1" w:styleId="TableListNumber">
    <w:name w:val="Table List Number"/>
    <w:basedOn w:val="ListNumber"/>
    <w:rsid w:val="006E307B"/>
    <w:pPr>
      <w:numPr>
        <w:numId w:val="0"/>
      </w:numPr>
    </w:pPr>
  </w:style>
  <w:style w:type="paragraph" w:styleId="TOC4">
    <w:name w:val="toc 4"/>
    <w:basedOn w:val="TOCBase"/>
    <w:next w:val="Normal"/>
    <w:semiHidden/>
    <w:rsid w:val="006E307B"/>
    <w:pPr>
      <w:tabs>
        <w:tab w:val="right" w:leader="dot" w:pos="9071"/>
      </w:tabs>
      <w:ind w:left="1701"/>
    </w:pPr>
  </w:style>
  <w:style w:type="paragraph" w:customStyle="1" w:styleId="ListAlpha">
    <w:name w:val="List Alpha"/>
    <w:basedOn w:val="List"/>
    <w:rsid w:val="006E307B"/>
    <w:pPr>
      <w:numPr>
        <w:numId w:val="9"/>
      </w:numPr>
    </w:pPr>
  </w:style>
  <w:style w:type="paragraph" w:customStyle="1" w:styleId="ListAlpha2">
    <w:name w:val="List Alpha 2"/>
    <w:basedOn w:val="List2"/>
    <w:rsid w:val="006E307B"/>
    <w:pPr>
      <w:numPr>
        <w:numId w:val="8"/>
      </w:numPr>
    </w:pPr>
  </w:style>
  <w:style w:type="paragraph" w:styleId="List2">
    <w:name w:val="List 2"/>
    <w:basedOn w:val="BodyText"/>
    <w:rsid w:val="006E307B"/>
    <w:pPr>
      <w:tabs>
        <w:tab w:val="left" w:pos="680"/>
      </w:tabs>
      <w:spacing w:before="60" w:after="60"/>
      <w:ind w:left="680" w:hanging="340"/>
    </w:pPr>
  </w:style>
  <w:style w:type="paragraph" w:styleId="List3">
    <w:name w:val="List 3"/>
    <w:basedOn w:val="BodyText"/>
    <w:rsid w:val="006E307B"/>
    <w:pPr>
      <w:tabs>
        <w:tab w:val="left" w:pos="1021"/>
      </w:tabs>
      <w:spacing w:before="60" w:after="60"/>
      <w:ind w:left="1020" w:hanging="340"/>
    </w:pPr>
  </w:style>
  <w:style w:type="paragraph" w:styleId="List4">
    <w:name w:val="List 4"/>
    <w:basedOn w:val="BodyText"/>
    <w:rsid w:val="006E307B"/>
    <w:pPr>
      <w:tabs>
        <w:tab w:val="left" w:pos="1361"/>
      </w:tabs>
      <w:spacing w:before="60" w:after="60"/>
      <w:ind w:left="1361" w:hanging="340"/>
    </w:pPr>
  </w:style>
  <w:style w:type="paragraph" w:styleId="List5">
    <w:name w:val="List 5"/>
    <w:basedOn w:val="BodyText"/>
    <w:rsid w:val="006E307B"/>
    <w:pPr>
      <w:tabs>
        <w:tab w:val="left" w:pos="1701"/>
      </w:tabs>
      <w:spacing w:before="60" w:after="60"/>
      <w:ind w:left="1701" w:hanging="340"/>
    </w:pPr>
  </w:style>
  <w:style w:type="paragraph" w:styleId="ListBullet3">
    <w:name w:val="List Bullet 3"/>
    <w:basedOn w:val="List3"/>
    <w:rsid w:val="006E307B"/>
    <w:pPr>
      <w:numPr>
        <w:numId w:val="15"/>
      </w:numPr>
      <w:tabs>
        <w:tab w:val="clear" w:pos="1021"/>
      </w:tabs>
      <w:ind w:left="1037" w:hanging="357"/>
    </w:pPr>
  </w:style>
  <w:style w:type="paragraph" w:styleId="ListBullet4">
    <w:name w:val="List Bullet 4"/>
    <w:basedOn w:val="List4"/>
    <w:rsid w:val="006E307B"/>
    <w:pPr>
      <w:numPr>
        <w:numId w:val="3"/>
      </w:numPr>
    </w:pPr>
  </w:style>
  <w:style w:type="paragraph" w:styleId="ListBullet5">
    <w:name w:val="List Bullet 5"/>
    <w:basedOn w:val="List5"/>
    <w:rsid w:val="006E307B"/>
    <w:pPr>
      <w:numPr>
        <w:numId w:val="4"/>
      </w:numPr>
    </w:pPr>
  </w:style>
  <w:style w:type="paragraph" w:styleId="ListContinue2">
    <w:name w:val="List Continue 2"/>
    <w:basedOn w:val="List2"/>
    <w:rsid w:val="006E307B"/>
    <w:pPr>
      <w:ind w:firstLine="0"/>
    </w:pPr>
  </w:style>
  <w:style w:type="paragraph" w:styleId="ListContinue3">
    <w:name w:val="List Continue 3"/>
    <w:basedOn w:val="List3"/>
    <w:rsid w:val="006E307B"/>
    <w:pPr>
      <w:ind w:left="1021" w:firstLine="0"/>
    </w:pPr>
  </w:style>
  <w:style w:type="paragraph" w:styleId="ListContinue4">
    <w:name w:val="List Continue 4"/>
    <w:basedOn w:val="List4"/>
    <w:rsid w:val="006E307B"/>
    <w:pPr>
      <w:ind w:firstLine="0"/>
    </w:pPr>
  </w:style>
  <w:style w:type="paragraph" w:styleId="ListContinue5">
    <w:name w:val="List Continue 5"/>
    <w:basedOn w:val="List5"/>
    <w:rsid w:val="006E307B"/>
    <w:pPr>
      <w:ind w:firstLine="0"/>
    </w:pPr>
  </w:style>
  <w:style w:type="paragraph" w:styleId="ListNumber3">
    <w:name w:val="List Number 3"/>
    <w:basedOn w:val="List3"/>
    <w:rsid w:val="006E307B"/>
    <w:pPr>
      <w:numPr>
        <w:numId w:val="5"/>
      </w:numPr>
    </w:pPr>
  </w:style>
  <w:style w:type="paragraph" w:styleId="ListNumber4">
    <w:name w:val="List Number 4"/>
    <w:basedOn w:val="List4"/>
    <w:rsid w:val="006E307B"/>
    <w:pPr>
      <w:numPr>
        <w:numId w:val="6"/>
      </w:numPr>
    </w:pPr>
  </w:style>
  <w:style w:type="paragraph" w:styleId="ListNumber5">
    <w:name w:val="List Number 5"/>
    <w:basedOn w:val="List5"/>
    <w:rsid w:val="006E307B"/>
    <w:pPr>
      <w:numPr>
        <w:numId w:val="7"/>
      </w:numPr>
    </w:pPr>
  </w:style>
  <w:style w:type="paragraph" w:styleId="BlockText">
    <w:name w:val="Block Text"/>
    <w:basedOn w:val="Normal"/>
    <w:rsid w:val="006E307B"/>
    <w:pPr>
      <w:spacing w:after="120"/>
      <w:ind w:left="1440" w:right="1440"/>
    </w:pPr>
  </w:style>
  <w:style w:type="character" w:customStyle="1" w:styleId="Subscript">
    <w:name w:val="Subscript"/>
    <w:basedOn w:val="DefaultParagraphFont"/>
    <w:rsid w:val="006E307B"/>
    <w:rPr>
      <w:sz w:val="16"/>
      <w:vertAlign w:val="subscript"/>
    </w:rPr>
  </w:style>
  <w:style w:type="character" w:customStyle="1" w:styleId="Superscript">
    <w:name w:val="Superscript"/>
    <w:basedOn w:val="DefaultParagraphFont"/>
    <w:rsid w:val="006E307B"/>
    <w:rPr>
      <w:sz w:val="16"/>
      <w:vertAlign w:val="superscript"/>
    </w:rPr>
  </w:style>
  <w:style w:type="character" w:customStyle="1" w:styleId="Symbols">
    <w:name w:val="Symbols"/>
    <w:basedOn w:val="DefaultParagraphFont"/>
    <w:rsid w:val="006E307B"/>
    <w:rPr>
      <w:rFonts w:ascii="Symbol" w:hAnsi="Symbol"/>
    </w:rPr>
  </w:style>
  <w:style w:type="character" w:customStyle="1" w:styleId="MenuOptions">
    <w:name w:val="Menu Options"/>
    <w:basedOn w:val="DefaultParagraphFont"/>
    <w:rsid w:val="006E307B"/>
    <w:rPr>
      <w:rFonts w:ascii="Arial Narrow" w:hAnsi="Arial Narrow"/>
      <w:smallCaps/>
    </w:rPr>
  </w:style>
  <w:style w:type="character" w:customStyle="1" w:styleId="Buttons">
    <w:name w:val="Buttons"/>
    <w:basedOn w:val="DefaultParagraphFont"/>
    <w:rsid w:val="006E307B"/>
    <w:rPr>
      <w:b/>
    </w:rPr>
  </w:style>
  <w:style w:type="character" w:customStyle="1" w:styleId="Underlined">
    <w:name w:val="Underlined"/>
    <w:basedOn w:val="DefaultParagraphFont"/>
    <w:rsid w:val="006E307B"/>
    <w:rPr>
      <w:u w:val="single"/>
    </w:rPr>
  </w:style>
  <w:style w:type="paragraph" w:customStyle="1" w:styleId="TableBodyTextRight">
    <w:name w:val="Table Body Text Right"/>
    <w:basedOn w:val="TableBodyText"/>
    <w:rsid w:val="006E307B"/>
    <w:pPr>
      <w:widowControl w:val="0"/>
      <w:autoSpaceDE w:val="0"/>
      <w:autoSpaceDN w:val="0"/>
      <w:adjustRightInd w:val="0"/>
      <w:jc w:val="right"/>
    </w:pPr>
    <w:rPr>
      <w:rFonts w:cs="Arial"/>
      <w:szCs w:val="18"/>
    </w:rPr>
  </w:style>
  <w:style w:type="paragraph" w:customStyle="1" w:styleId="CopyrightText">
    <w:name w:val="Copyright Text"/>
    <w:basedOn w:val="BodyText"/>
    <w:rsid w:val="006E307B"/>
    <w:rPr>
      <w:sz w:val="18"/>
    </w:rPr>
  </w:style>
  <w:style w:type="paragraph" w:customStyle="1" w:styleId="BodySmallRight">
    <w:name w:val="Body Small Right"/>
    <w:basedOn w:val="BodyTextRight"/>
    <w:rsid w:val="006E307B"/>
    <w:rPr>
      <w:sz w:val="18"/>
      <w:szCs w:val="18"/>
    </w:rPr>
  </w:style>
  <w:style w:type="paragraph" w:customStyle="1" w:styleId="MarginEdition">
    <w:name w:val="Margin Edition"/>
    <w:basedOn w:val="MarginNote"/>
    <w:rsid w:val="006E307B"/>
    <w:pPr>
      <w:spacing w:before="0" w:after="0"/>
    </w:pPr>
    <w:rPr>
      <w:rFonts w:ascii="Times New Roman" w:hAnsi="Times New Roman"/>
      <w:color w:val="999999"/>
    </w:rPr>
  </w:style>
  <w:style w:type="paragraph" w:customStyle="1" w:styleId="Spacer">
    <w:name w:val="Spacer"/>
    <w:basedOn w:val="Normal"/>
    <w:rsid w:val="006E307B"/>
    <w:rPr>
      <w:sz w:val="2"/>
      <w:szCs w:val="2"/>
    </w:rPr>
  </w:style>
  <w:style w:type="character" w:customStyle="1" w:styleId="Small">
    <w:name w:val="Small"/>
    <w:basedOn w:val="DefaultParagraphFont"/>
    <w:rsid w:val="006E307B"/>
    <w:rPr>
      <w:sz w:val="16"/>
    </w:rPr>
  </w:style>
  <w:style w:type="paragraph" w:customStyle="1" w:styleId="WideTable">
    <w:name w:val="Wide Table"/>
    <w:basedOn w:val="Normal"/>
    <w:rsid w:val="006E307B"/>
    <w:pPr>
      <w:ind w:left="-1418"/>
    </w:pPr>
    <w:rPr>
      <w:sz w:val="2"/>
      <w:szCs w:val="2"/>
    </w:rPr>
  </w:style>
  <w:style w:type="character" w:styleId="PageNumber">
    <w:name w:val="page number"/>
    <w:basedOn w:val="DefaultParagraphFont"/>
    <w:rsid w:val="006E307B"/>
  </w:style>
  <w:style w:type="paragraph" w:styleId="Quote">
    <w:name w:val="Quote"/>
    <w:basedOn w:val="Heading1"/>
    <w:link w:val="QuoteChar"/>
    <w:qFormat/>
    <w:rsid w:val="006E307B"/>
    <w:rPr>
      <w:b w:val="0"/>
      <w:sz w:val="72"/>
      <w:szCs w:val="72"/>
      <w:lang w:val="en-NZ"/>
    </w:rPr>
  </w:style>
  <w:style w:type="character" w:customStyle="1" w:styleId="QuoteChar">
    <w:name w:val="Quote Char"/>
    <w:basedOn w:val="DefaultParagraphFont"/>
    <w:link w:val="Quote"/>
    <w:rsid w:val="006E3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07B"/>
    <w:pPr>
      <w:pageBreakBefore/>
    </w:pPr>
  </w:style>
  <w:style w:type="paragraph" w:customStyle="1" w:styleId="Border">
    <w:name w:val="Border"/>
    <w:basedOn w:val="Normal"/>
    <w:qFormat/>
    <w:rsid w:val="006E3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07B"/>
    <w:rPr>
      <w:b/>
      <w:bCs/>
      <w:i/>
      <w:iCs/>
      <w:color w:val="auto"/>
    </w:rPr>
  </w:style>
  <w:style w:type="paragraph" w:styleId="IntenseQuote">
    <w:name w:val="Intense Quote"/>
    <w:basedOn w:val="Normal"/>
    <w:next w:val="Normal"/>
    <w:link w:val="IntenseQuoteChar"/>
    <w:uiPriority w:val="30"/>
    <w:qFormat/>
    <w:rsid w:val="006E3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07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307B"/>
    <w:rPr>
      <w:smallCaps/>
      <w:color w:val="auto"/>
      <w:u w:val="single"/>
    </w:rPr>
  </w:style>
  <w:style w:type="character" w:styleId="IntenseReference">
    <w:name w:val="Intense Reference"/>
    <w:basedOn w:val="DefaultParagraphFont"/>
    <w:uiPriority w:val="32"/>
    <w:qFormat/>
    <w:rsid w:val="006E307B"/>
    <w:rPr>
      <w:b/>
      <w:bCs/>
      <w:smallCaps/>
      <w:color w:val="auto"/>
      <w:spacing w:val="5"/>
      <w:u w:val="single"/>
    </w:rPr>
  </w:style>
  <w:style w:type="paragraph" w:customStyle="1" w:styleId="2ColumnHeading">
    <w:name w:val="2Column Heading"/>
    <w:basedOn w:val="BodyText"/>
    <w:qFormat/>
    <w:rsid w:val="006E307B"/>
    <w:pPr>
      <w:spacing w:after="60"/>
      <w:ind w:left="-2268"/>
    </w:pPr>
    <w:rPr>
      <w:b/>
    </w:rPr>
  </w:style>
  <w:style w:type="paragraph" w:customStyle="1" w:styleId="Heading1TOC">
    <w:name w:val="Heading1 TOC"/>
    <w:basedOn w:val="Normal"/>
    <w:qFormat/>
    <w:rsid w:val="006E307B"/>
    <w:pPr>
      <w:spacing w:before="240" w:after="120"/>
    </w:pPr>
    <w:rPr>
      <w:rFonts w:ascii="Times New Roman" w:hAnsi="Times New Roman"/>
      <w:b/>
      <w:sz w:val="32"/>
    </w:rPr>
  </w:style>
  <w:style w:type="paragraph" w:customStyle="1" w:styleId="Heading2TOC">
    <w:name w:val="Heading2 TOC"/>
    <w:basedOn w:val="Normal"/>
    <w:qFormat/>
    <w:rsid w:val="006E307B"/>
    <w:pPr>
      <w:spacing w:before="240" w:after="60"/>
    </w:pPr>
    <w:rPr>
      <w:rFonts w:ascii="Times New Roman" w:hAnsi="Times New Roman"/>
      <w:b/>
      <w:sz w:val="28"/>
    </w:rPr>
  </w:style>
  <w:style w:type="character" w:customStyle="1" w:styleId="Underline">
    <w:name w:val="Underline"/>
    <w:basedOn w:val="DefaultParagraphFont"/>
    <w:qFormat/>
    <w:rsid w:val="006E307B"/>
    <w:rPr>
      <w:u w:val="single"/>
    </w:rPr>
  </w:style>
  <w:style w:type="paragraph" w:styleId="BalloonText">
    <w:name w:val="Balloon Text"/>
    <w:basedOn w:val="Normal"/>
    <w:link w:val="BalloonTextChar"/>
    <w:rsid w:val="006E307B"/>
    <w:rPr>
      <w:rFonts w:ascii="Tahoma" w:hAnsi="Tahoma" w:cs="Tahoma"/>
      <w:sz w:val="16"/>
      <w:szCs w:val="16"/>
    </w:rPr>
  </w:style>
  <w:style w:type="character" w:customStyle="1" w:styleId="BalloonTextChar">
    <w:name w:val="Balloon Text Char"/>
    <w:basedOn w:val="DefaultParagraphFont"/>
    <w:link w:val="BalloonText"/>
    <w:rsid w:val="006E307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30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307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7970</Characters>
  <Application>Microsoft Office Word</Application>
  <DocSecurity>0</DocSecurity>
  <Lines>275</Lines>
  <Paragraphs>177</Paragraphs>
  <ScaleCrop>false</ScaleCrop>
  <Company>Author-it Software Corporation Ltd.</Company>
  <LinksUpToDate>false</LinksUpToDate>
  <CharactersWithSpaces>9081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FNSILF505A Manage ongoing disability claims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2012-05-26T16:24:00Z</dcterms:created>
  <dcterms:modified xsi:type="dcterms:W3CDTF">2012-05-26T16:24:00Z</dcterms:modified>
</cp:coreProperties>
</file>