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6B4" w:rsidP="00E276B4">
      <w:pPr>
        <w:pStyle w:val="Title"/>
      </w:pPr>
      <w:r>
        <w:fldChar w:fldCharType="begin"/>
      </w:r>
      <w:r>
        <w:instrText xml:space="preserve"> TITLE   \* MERGEFORMAT </w:instrText>
      </w:r>
      <w:r>
        <w:fldChar w:fldCharType="separate"/>
      </w:r>
      <w:r>
        <w:t>FNSILF502A Underwrite complex medical risks</w:t>
      </w:r>
      <w:r>
        <w:fldChar w:fldCharType="end"/>
      </w:r>
    </w:p>
    <w:p w:rsidR="00E276B4" w:rsidP="00E276B4">
      <w:pPr>
        <w:pStyle w:val="Version"/>
        <w:sectPr w:rsidSect="003921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2127" w:rsidP="00392127">
      <w:pPr>
        <w:pStyle w:val="SuperHeading"/>
      </w:pPr>
      <w:r w:rsidRPr="00392127">
        <w:t>FNSILF502A Underwrite complex medical risks</w:t>
      </w:r>
    </w:p>
    <w:p w:rsidR="00000000" w:rsidRPr="00392127" w:rsidP="00392127">
      <w:pPr>
        <w:pStyle w:val="Heading1"/>
      </w:pPr>
      <w:bookmarkStart w:id="1" w:name="O_418207"/>
      <w:bookmarkEnd w:id="1"/>
      <w:r w:rsidRPr="00392127">
        <w:t>Modification History</w:t>
      </w:r>
    </w:p>
    <w:tbl>
      <w:tblPr>
        <w:tblW w:w="0" w:type="auto"/>
        <w:tblLayout w:type="fixed"/>
        <w:tblCellMar>
          <w:left w:w="62" w:type="dxa"/>
          <w:right w:w="62" w:type="dxa"/>
        </w:tblCellMar>
        <w:tblLook w:val="0000"/>
      </w:tblPr>
      <w:tblGrid>
        <w:gridCol w:w="3105"/>
        <w:gridCol w:w="5775"/>
      </w:tblGrid>
      <w:tr w:rsidTr="00392127">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127" w:rsidP="00392127">
            <w:pPr>
              <w:pStyle w:val="BodyText"/>
            </w:pPr>
            <w:r w:rsidRPr="00392127">
              <w:rPr>
                <w:rStyle w:val="SpecialBold"/>
              </w:rPr>
              <w:t>Release</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127">
            <w:pPr>
              <w:pStyle w:val="BodyText"/>
              <w:rPr>
                <w:lang w:val="en-NZ"/>
              </w:rPr>
            </w:pPr>
            <w:r w:rsidRPr="00392127">
              <w:rPr>
                <w:rStyle w:val="SpecialBold"/>
              </w:rPr>
              <w:t>Comments</w:t>
            </w:r>
          </w:p>
        </w:tc>
      </w:tr>
      <w:tr w:rsidTr="00392127">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127">
            <w:pPr>
              <w:pStyle w:val="BodyText"/>
              <w:rPr>
                <w:lang w:val="en-NZ"/>
              </w:rPr>
            </w:pPr>
            <w:r w:rsidRPr="00392127">
              <w:t>Release 1</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127" w:rsidP="00392127">
            <w:pPr>
              <w:pStyle w:val="BodyText"/>
            </w:pPr>
            <w:r w:rsidRPr="00392127">
              <w:t xml:space="preserve">This Unit of Competency first released with </w:t>
            </w:r>
            <w:r w:rsidRPr="00392127">
              <w:rPr>
                <w:rStyle w:val="Emphasis"/>
              </w:rPr>
              <w:t>FNS10 Financial Services Training Package version 3.0</w:t>
            </w:r>
            <w:r w:rsidRPr="00392127">
              <w:t>.</w:t>
            </w:r>
          </w:p>
        </w:tc>
      </w:tr>
    </w:tbl>
    <w:p w:rsidR="00000000" w:rsidRPr="00392127" w:rsidP="00392127">
      <w:pPr>
        <w:pStyle w:val="BodyText"/>
      </w:pPr>
    </w:p>
    <w:p w:rsidR="00000000" w:rsidRPr="00392127" w:rsidP="00392127">
      <w:pPr>
        <w:pStyle w:val="AllowPageBreak"/>
      </w:pPr>
    </w:p>
    <w:p w:rsidR="00000000" w:rsidRPr="00392127" w:rsidP="00392127">
      <w:pPr>
        <w:pStyle w:val="Heading1"/>
      </w:pPr>
      <w:bookmarkStart w:id="2" w:name="O_418208"/>
      <w:bookmarkEnd w:id="2"/>
      <w:r w:rsidRPr="00392127">
        <w:t>Unit Descriptor</w:t>
      </w:r>
    </w:p>
    <w:p w:rsidR="00000000" w:rsidRPr="00392127" w:rsidP="00392127">
      <w:pPr>
        <w:pStyle w:val="BodyText"/>
      </w:pPr>
      <w:r w:rsidRPr="00392127">
        <w:t>This unit describes the performance outcomes, skills and knowledge required to apply complex medical risk assessments to the underwriting of a life insurance application.</w:t>
      </w:r>
    </w:p>
    <w:p w:rsidR="00000000" w:rsidRPr="00392127" w:rsidP="00392127">
      <w:pPr>
        <w:pStyle w:val="AllowPageBreak"/>
      </w:pPr>
    </w:p>
    <w:p w:rsidR="00000000" w:rsidRPr="00392127" w:rsidP="00392127">
      <w:pPr>
        <w:pStyle w:val="Heading1"/>
      </w:pPr>
      <w:bookmarkStart w:id="3" w:name="O_418209"/>
      <w:bookmarkEnd w:id="3"/>
      <w:r w:rsidRPr="00392127">
        <w:t>Application of the Unit</w:t>
      </w:r>
    </w:p>
    <w:p w:rsidR="00000000" w:rsidRPr="00392127" w:rsidP="00392127">
      <w:pPr>
        <w:pStyle w:val="BodyText"/>
      </w:pPr>
      <w:r w:rsidRPr="00392127">
        <w:t>This unit applies to those engaged in the underwriting functions of companies within the life insurance sector.</w:t>
      </w:r>
    </w:p>
    <w:p w:rsidR="00000000" w:rsidRPr="00392127" w:rsidP="00392127">
      <w:pPr>
        <w:pStyle w:val="AllowPageBreak"/>
      </w:pPr>
    </w:p>
    <w:p w:rsidR="00000000" w:rsidRPr="00392127" w:rsidP="00392127">
      <w:pPr>
        <w:pStyle w:val="Heading1"/>
      </w:pPr>
      <w:bookmarkStart w:id="4" w:name="O_418210"/>
      <w:bookmarkEnd w:id="4"/>
      <w:r w:rsidRPr="00392127">
        <w:t>Licensing/Regulatory Information</w:t>
      </w:r>
    </w:p>
    <w:p w:rsidR="00000000" w:rsidRPr="00392127" w:rsidP="00392127">
      <w:pPr>
        <w:pStyle w:val="BodyText"/>
      </w:pPr>
      <w:r w:rsidRPr="00392127">
        <w:t xml:space="preserve">No licensing, legislative, regulatory or certification requirements apply to this unit at the </w:t>
      </w:r>
      <w:r w:rsidRPr="00392127">
        <w:t>time of publication.</w:t>
      </w:r>
    </w:p>
    <w:p w:rsidR="00000000" w:rsidRPr="00392127" w:rsidP="00392127">
      <w:pPr>
        <w:pStyle w:val="AllowPageBreak"/>
      </w:pPr>
    </w:p>
    <w:p w:rsidR="00000000" w:rsidRPr="00392127" w:rsidP="00392127">
      <w:pPr>
        <w:pStyle w:val="Heading1"/>
      </w:pPr>
      <w:bookmarkStart w:id="5" w:name="O_418211"/>
      <w:bookmarkEnd w:id="5"/>
      <w:r w:rsidRPr="00392127">
        <w:t>Pre-Requisites</w:t>
      </w:r>
    </w:p>
    <w:p w:rsidR="00000000" w:rsidRPr="00392127" w:rsidP="00392127">
      <w:pPr>
        <w:pStyle w:val="BodyText"/>
      </w:pPr>
      <w:r w:rsidRPr="00392127">
        <w:t>Not applicable.</w:t>
      </w:r>
    </w:p>
    <w:p w:rsidR="00000000" w:rsidRPr="00392127" w:rsidP="00392127">
      <w:pPr>
        <w:pStyle w:val="AllowPageBreak"/>
      </w:pPr>
    </w:p>
    <w:p w:rsidR="00000000" w:rsidRPr="00392127" w:rsidP="00392127">
      <w:pPr>
        <w:pStyle w:val="Heading1"/>
      </w:pPr>
      <w:bookmarkStart w:id="6" w:name="O_418212"/>
      <w:bookmarkEnd w:id="6"/>
      <w:r w:rsidRPr="00392127">
        <w:t>Employability Skills Information</w:t>
      </w:r>
    </w:p>
    <w:p w:rsidR="00000000" w:rsidRPr="00392127" w:rsidP="00392127">
      <w:pPr>
        <w:pStyle w:val="BodyText"/>
      </w:pPr>
      <w:r w:rsidRPr="00392127">
        <w:t>This unit contains employability skills.</w:t>
      </w:r>
    </w:p>
    <w:p w:rsidR="00000000" w:rsidRPr="00392127" w:rsidP="00392127">
      <w:pPr>
        <w:pStyle w:val="AllowPageBreak"/>
      </w:pPr>
    </w:p>
    <w:p w:rsidR="00000000" w:rsidRPr="00392127" w:rsidP="00392127">
      <w:pPr>
        <w:pStyle w:val="Heading1"/>
      </w:pPr>
      <w:bookmarkStart w:id="7" w:name="O_418213"/>
      <w:bookmarkEnd w:id="7"/>
      <w:r w:rsidRPr="00392127">
        <w:t>Elements and Performance Criteria Pre-Content</w:t>
      </w:r>
    </w:p>
    <w:tbl>
      <w:tblPr>
        <w:tblW w:w="0" w:type="auto"/>
        <w:tblLayout w:type="fixed"/>
        <w:tblCellMar>
          <w:left w:w="62" w:type="dxa"/>
          <w:right w:w="62" w:type="dxa"/>
        </w:tblCellMar>
        <w:tblLook w:val="0000"/>
      </w:tblPr>
      <w:tblGrid>
        <w:gridCol w:w="2505"/>
        <w:gridCol w:w="6375"/>
      </w:tblGrid>
      <w:tr w:rsidTr="00392127">
        <w:tblPrEx>
          <w:tblW w:w="0" w:type="auto"/>
          <w:tblLayout w:type="fixed"/>
          <w:tblCellMar>
            <w:left w:w="62" w:type="dxa"/>
            <w:right w:w="62" w:type="dxa"/>
          </w:tblCellMar>
          <w:tblLook w:val="0000"/>
        </w:tblPrEx>
        <w:trPr>
          <w:tblHeader/>
        </w:trPr>
        <w:tc>
          <w:tcPr>
            <w:tcW w:w="250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92127" w:rsidP="00392127">
            <w:pPr>
              <w:pStyle w:val="BodyText"/>
            </w:pPr>
            <w:r w:rsidRPr="00392127">
              <w:rPr>
                <w:rStyle w:val="SpecialBold"/>
              </w:rPr>
              <w:t>Element</w:t>
            </w:r>
          </w:p>
        </w:tc>
        <w:tc>
          <w:tcPr>
            <w:tcW w:w="637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92127">
            <w:pPr>
              <w:pStyle w:val="BodyText"/>
              <w:rPr>
                <w:lang w:val="en-NZ"/>
              </w:rPr>
            </w:pPr>
            <w:r w:rsidRPr="00392127">
              <w:rPr>
                <w:rStyle w:val="SpecialBold"/>
              </w:rPr>
              <w:t>Performance Criteria</w:t>
            </w:r>
          </w:p>
        </w:tc>
      </w:tr>
      <w:tr w:rsidTr="00392127">
        <w:tblPrEx>
          <w:tblW w:w="0" w:type="auto"/>
          <w:tblLayout w:type="fixed"/>
          <w:tblCellMar>
            <w:left w:w="62" w:type="dxa"/>
            <w:right w:w="62" w:type="dxa"/>
          </w:tblCellMar>
          <w:tblLook w:val="0000"/>
        </w:tblPrEx>
        <w:tc>
          <w:tcPr>
            <w:tcW w:w="250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92127" w:rsidP="00392127">
            <w:pPr>
              <w:pStyle w:val="BodyText"/>
            </w:pPr>
            <w:r w:rsidRPr="00392127">
              <w:rPr>
                <w:rStyle w:val="Emphasis"/>
              </w:rPr>
              <w:t>Elements describe the essential outcomes of a unit of competency.</w:t>
            </w:r>
          </w:p>
        </w:tc>
        <w:tc>
          <w:tcPr>
            <w:tcW w:w="637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92127" w:rsidP="00392127">
            <w:pPr>
              <w:pStyle w:val="BodyText"/>
            </w:pPr>
            <w:r w:rsidRPr="00392127">
              <w:rPr>
                <w:rStyle w:val="Emphasis"/>
              </w:rPr>
              <w:t>Performance criteria describe the performance needed to demonstrate achievement of the element. Where bold italicised text is used, further information is detailed in the required skills and</w:t>
            </w:r>
            <w:r w:rsidRPr="00392127">
              <w:rPr>
                <w:rStyle w:val="Emphasis"/>
              </w:rPr>
              <w:t xml:space="preserve"> knowledge section and the range statement. Assessment of performance is to be consistent with the evidence guide.</w:t>
            </w:r>
          </w:p>
        </w:tc>
      </w:tr>
    </w:tbl>
    <w:p w:rsidR="00000000" w:rsidRPr="00392127" w:rsidP="00392127">
      <w:pPr>
        <w:pStyle w:val="BodyText"/>
      </w:pPr>
    </w:p>
    <w:p w:rsidR="00000000" w:rsidRPr="00392127" w:rsidP="00392127">
      <w:pPr>
        <w:pStyle w:val="AllowPageBreak"/>
      </w:pPr>
    </w:p>
    <w:p w:rsidR="00000000" w:rsidRPr="00392127" w:rsidP="00392127">
      <w:pPr>
        <w:pStyle w:val="Heading1"/>
      </w:pPr>
      <w:bookmarkStart w:id="8" w:name="O_418214"/>
      <w:bookmarkEnd w:id="8"/>
      <w:r w:rsidRPr="00392127">
        <w:t>Elements and Performance Criteria</w:t>
      </w:r>
    </w:p>
    <w:tbl>
      <w:tblPr>
        <w:tblW w:w="0" w:type="auto"/>
        <w:tblLayout w:type="fixed"/>
        <w:tblCellMar>
          <w:left w:w="62" w:type="dxa"/>
          <w:right w:w="62" w:type="dxa"/>
        </w:tblCellMar>
        <w:tblLook w:val="0000"/>
      </w:tblPr>
      <w:tblGrid>
        <w:gridCol w:w="2503"/>
        <w:gridCol w:w="6377"/>
      </w:tblGrid>
      <w:tr w:rsidTr="00392127">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127">
            <w:pPr>
              <w:pStyle w:val="BodyText"/>
              <w:rPr>
                <w:lang w:val="en-NZ"/>
              </w:rPr>
            </w:pPr>
            <w:r w:rsidRPr="00392127">
              <w:t>1. Identify medical risks</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127" w:rsidP="00392127">
            <w:pPr>
              <w:pStyle w:val="BodyText"/>
            </w:pPr>
            <w:r w:rsidRPr="00392127">
              <w:t>1.1 Review applications and associated documentation to identi</w:t>
            </w:r>
            <w:r w:rsidRPr="00392127">
              <w:t xml:space="preserve">fy relevant </w:t>
            </w:r>
            <w:r w:rsidRPr="00392127">
              <w:rPr>
                <w:rStyle w:val="BoldandItalics"/>
              </w:rPr>
              <w:t>medical information</w:t>
            </w:r>
          </w:p>
          <w:p w:rsidR="00000000" w:rsidRPr="00392127" w:rsidP="00392127">
            <w:pPr>
              <w:pStyle w:val="BodyText"/>
            </w:pPr>
            <w:r w:rsidRPr="00392127">
              <w:t xml:space="preserve">1.2 Interpret medical information to identify </w:t>
            </w:r>
            <w:r w:rsidRPr="00392127">
              <w:rPr>
                <w:rStyle w:val="BoldandItalics"/>
              </w:rPr>
              <w:t>medical risk factors</w:t>
            </w:r>
          </w:p>
          <w:p w:rsidR="00000000" w:rsidP="00392127">
            <w:pPr>
              <w:pStyle w:val="BodyText"/>
              <w:rPr>
                <w:lang w:val="en-NZ"/>
              </w:rPr>
            </w:pPr>
            <w:r w:rsidRPr="00392127">
              <w:t>1.3 Recognise the need for additional medical information and collect as appropriate</w:t>
            </w:r>
          </w:p>
        </w:tc>
      </w:tr>
      <w:tr w:rsidTr="00392127">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127">
            <w:pPr>
              <w:pStyle w:val="BodyText"/>
              <w:rPr>
                <w:lang w:val="en-NZ"/>
              </w:rPr>
            </w:pPr>
            <w:r w:rsidRPr="00392127">
              <w:t>2. Identify the underwriting significance</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127" w:rsidP="00392127">
            <w:pPr>
              <w:pStyle w:val="BodyText"/>
            </w:pPr>
            <w:r w:rsidRPr="00392127">
              <w:t xml:space="preserve">2.1 Identify potential </w:t>
            </w:r>
            <w:r w:rsidRPr="00392127">
              <w:rPr>
                <w:rStyle w:val="BoldandItalics"/>
              </w:rPr>
              <w:t>life risk</w:t>
            </w:r>
            <w:r w:rsidRPr="00392127">
              <w:t xml:space="preserve"> implications of supplied medical information</w:t>
            </w:r>
          </w:p>
          <w:p w:rsidR="00000000" w:rsidRPr="00392127" w:rsidP="00392127">
            <w:pPr>
              <w:pStyle w:val="BodyText"/>
            </w:pPr>
            <w:r w:rsidRPr="00392127">
              <w:t xml:space="preserve">2.2 Recognise interrelationships between medical conditions and the implications for </w:t>
            </w:r>
            <w:r w:rsidRPr="00392127">
              <w:rPr>
                <w:rStyle w:val="BoldandItalics"/>
              </w:rPr>
              <w:t>medical risk factors</w:t>
            </w:r>
          </w:p>
          <w:p w:rsidR="00000000" w:rsidRPr="00392127" w:rsidP="00392127">
            <w:pPr>
              <w:pStyle w:val="BodyText"/>
            </w:pPr>
            <w:r w:rsidRPr="00392127">
              <w:t>2.3 Identify long-term risk implications of medical treatment and recovery processes</w:t>
            </w:r>
          </w:p>
          <w:p w:rsidR="00000000" w:rsidP="00392127">
            <w:pPr>
              <w:pStyle w:val="BodyText"/>
              <w:rPr>
                <w:lang w:val="en-NZ"/>
              </w:rPr>
            </w:pPr>
            <w:r w:rsidRPr="00392127">
              <w:t>2.4 Select</w:t>
            </w:r>
            <w:r w:rsidRPr="00392127">
              <w:t xml:space="preserve"> and apply appropriate </w:t>
            </w:r>
            <w:r w:rsidRPr="00392127">
              <w:rPr>
                <w:rStyle w:val="BoldandItalics"/>
              </w:rPr>
              <w:t>medical risks rating systems and risk handling techniques</w:t>
            </w:r>
          </w:p>
        </w:tc>
      </w:tr>
      <w:tr w:rsidTr="00392127">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127">
            <w:pPr>
              <w:pStyle w:val="BodyText"/>
              <w:rPr>
                <w:lang w:val="en-NZ"/>
              </w:rPr>
            </w:pPr>
            <w:r w:rsidRPr="00392127">
              <w:t>3. Determine risk acceptance criteria</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127" w:rsidP="00392127">
            <w:pPr>
              <w:pStyle w:val="BodyText"/>
            </w:pPr>
            <w:r w:rsidRPr="00392127">
              <w:t xml:space="preserve">3.1 Determine </w:t>
            </w:r>
            <w:r w:rsidRPr="00392127">
              <w:rPr>
                <w:rStyle w:val="BoldandItalics"/>
              </w:rPr>
              <w:t>risk acceptance criteria</w:t>
            </w:r>
            <w:r w:rsidRPr="00392127">
              <w:t xml:space="preserve"> to suit type and context of risk in accordance with </w:t>
            </w:r>
            <w:r w:rsidRPr="00392127">
              <w:rPr>
                <w:rStyle w:val="BoldandItalics"/>
              </w:rPr>
              <w:t>procedures</w:t>
            </w:r>
          </w:p>
          <w:p w:rsidR="00000000" w:rsidP="00392127">
            <w:pPr>
              <w:pStyle w:val="BodyText"/>
              <w:rPr>
                <w:lang w:val="en-NZ"/>
              </w:rPr>
            </w:pPr>
            <w:r w:rsidRPr="00392127">
              <w:t>3.2 Assess the adequacy of medical</w:t>
            </w:r>
            <w:r w:rsidRPr="00392127">
              <w:t xml:space="preserve"> information against risk acceptance criteria in accordance with procedures</w:t>
            </w:r>
          </w:p>
        </w:tc>
      </w:tr>
      <w:tr w:rsidTr="00392127">
        <w:tblPrEx>
          <w:tblW w:w="0" w:type="auto"/>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127">
            <w:pPr>
              <w:pStyle w:val="BodyText"/>
              <w:rPr>
                <w:lang w:val="en-NZ"/>
              </w:rPr>
            </w:pPr>
            <w:r w:rsidRPr="00392127">
              <w:t>4. Prepare life insurance policy</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127" w:rsidP="00392127">
            <w:pPr>
              <w:pStyle w:val="BodyText"/>
            </w:pPr>
            <w:r w:rsidRPr="00392127">
              <w:t>4.1 Develop terms of acceptance in accordance with market conditions and accepted levels of exposure</w:t>
            </w:r>
          </w:p>
          <w:p w:rsidR="00000000" w:rsidRPr="00392127" w:rsidP="00392127">
            <w:pPr>
              <w:pStyle w:val="BodyText"/>
            </w:pPr>
            <w:r w:rsidRPr="00392127">
              <w:t>4.2 Document the life insurance policy with t</w:t>
            </w:r>
            <w:r w:rsidRPr="00392127">
              <w:t xml:space="preserve">erms and conditions in accordance with procedures and </w:t>
            </w:r>
            <w:r w:rsidRPr="00392127">
              <w:rPr>
                <w:rStyle w:val="BoldandItalics"/>
              </w:rPr>
              <w:t>regulatory requirements</w:t>
            </w:r>
          </w:p>
        </w:tc>
      </w:tr>
    </w:tbl>
    <w:p w:rsidR="00000000" w:rsidRPr="00392127" w:rsidP="00392127">
      <w:pPr>
        <w:pStyle w:val="BodyText"/>
      </w:pPr>
    </w:p>
    <w:p w:rsidR="00000000" w:rsidRPr="00392127" w:rsidP="00392127">
      <w:pPr>
        <w:pStyle w:val="AllowPageBreak"/>
      </w:pPr>
    </w:p>
    <w:p w:rsidR="00000000" w:rsidRPr="00392127" w:rsidP="00392127">
      <w:pPr>
        <w:pStyle w:val="Heading1"/>
      </w:pPr>
      <w:bookmarkStart w:id="9" w:name="O_418215"/>
      <w:bookmarkEnd w:id="9"/>
      <w:r w:rsidRPr="00392127">
        <w:t>Required Skills and Knowledge</w:t>
      </w:r>
    </w:p>
    <w:p w:rsidR="00000000" w:rsidRPr="00392127" w:rsidP="00392127">
      <w:pPr>
        <w:pStyle w:val="BodyText"/>
      </w:pPr>
      <w:r w:rsidRPr="00392127">
        <w:rPr>
          <w:rStyle w:val="Emphasis"/>
        </w:rPr>
        <w:t>This section describes the skills and knowledge required for this unit.</w:t>
      </w:r>
    </w:p>
    <w:p w:rsidR="00000000" w:rsidRPr="00392127" w:rsidP="00392127">
      <w:pPr>
        <w:pStyle w:val="BodyText"/>
      </w:pPr>
    </w:p>
    <w:p w:rsidR="00000000" w:rsidRPr="00392127" w:rsidP="00392127">
      <w:pPr>
        <w:pStyle w:val="BodyText"/>
      </w:pPr>
      <w:r w:rsidRPr="00392127">
        <w:rPr>
          <w:rStyle w:val="SpecialBold"/>
        </w:rPr>
        <w:t>Required skills</w:t>
      </w:r>
    </w:p>
    <w:p w:rsidR="00000000" w:rsidRPr="00392127" w:rsidP="00392127">
      <w:pPr>
        <w:pStyle w:val="ListBullet"/>
      </w:pPr>
      <w:r w:rsidRPr="00392127">
        <w:t>communication skills to:</w:t>
      </w:r>
    </w:p>
    <w:p w:rsidR="00000000" w:rsidRPr="00392127" w:rsidP="00392127">
      <w:pPr>
        <w:pStyle w:val="ListBullet2"/>
      </w:pPr>
      <w:r w:rsidRPr="00392127">
        <w:t>gather and check information</w:t>
      </w:r>
    </w:p>
    <w:p w:rsidR="00000000" w:rsidRPr="00392127" w:rsidP="00392127">
      <w:pPr>
        <w:pStyle w:val="ListBullet2"/>
      </w:pPr>
      <w:r w:rsidRPr="00392127">
        <w:t>liaise and share information with others</w:t>
      </w:r>
    </w:p>
    <w:p w:rsidR="00000000" w:rsidRPr="00392127" w:rsidP="00392127">
      <w:pPr>
        <w:pStyle w:val="ListBullet2"/>
      </w:pPr>
      <w:r w:rsidRPr="00392127">
        <w:t>communicate appropriately with people from diverse backgrounds</w:t>
      </w:r>
    </w:p>
    <w:p w:rsidR="00000000" w:rsidRPr="00392127" w:rsidP="00392127">
      <w:pPr>
        <w:pStyle w:val="ListBullet"/>
      </w:pPr>
      <w:r w:rsidRPr="00392127">
        <w:t>IT skills to:</w:t>
      </w:r>
    </w:p>
    <w:p w:rsidR="00000000" w:rsidRPr="00392127" w:rsidP="00392127">
      <w:pPr>
        <w:pStyle w:val="ListBullet2"/>
      </w:pPr>
      <w:r w:rsidRPr="00392127">
        <w:t>use computer applications (word processing, spreadsheet, database, specific purpose computer systems)</w:t>
      </w:r>
    </w:p>
    <w:p w:rsidR="00000000" w:rsidRPr="00392127" w:rsidP="00392127">
      <w:pPr>
        <w:pStyle w:val="ListBullet2"/>
      </w:pPr>
      <w:r w:rsidRPr="00392127">
        <w:t>acces</w:t>
      </w:r>
      <w:r w:rsidRPr="00392127">
        <w:t>s web-based information services</w:t>
      </w:r>
    </w:p>
    <w:p w:rsidR="00000000" w:rsidRPr="00392127" w:rsidP="00392127">
      <w:pPr>
        <w:pStyle w:val="ListBullet"/>
      </w:pPr>
      <w:r w:rsidRPr="00392127">
        <w:t>organisational skills to efficiently plan and sequence work</w:t>
      </w:r>
    </w:p>
    <w:p w:rsidR="00000000" w:rsidRPr="00392127" w:rsidP="00392127">
      <w:pPr>
        <w:pStyle w:val="ListBullet"/>
      </w:pPr>
      <w:r w:rsidRPr="00392127">
        <w:t>problem solving skills to address errors in life insurance documentation</w:t>
      </w:r>
    </w:p>
    <w:p w:rsidR="00000000" w:rsidRPr="00392127" w:rsidP="00392127">
      <w:pPr>
        <w:pStyle w:val="ListBullet"/>
      </w:pPr>
      <w:r w:rsidRPr="00392127">
        <w:t>reading skills to:</w:t>
      </w:r>
    </w:p>
    <w:p w:rsidR="00000000" w:rsidRPr="00392127" w:rsidP="00392127">
      <w:pPr>
        <w:pStyle w:val="ListBullet2"/>
      </w:pPr>
      <w:r w:rsidRPr="00392127">
        <w:t>read and understand relevant procedures</w:t>
      </w:r>
    </w:p>
    <w:p w:rsidR="00000000" w:rsidRPr="00392127" w:rsidP="00392127">
      <w:pPr>
        <w:pStyle w:val="ListBullet2"/>
      </w:pPr>
      <w:r w:rsidRPr="00392127">
        <w:t>read and understand life insu</w:t>
      </w:r>
      <w:r w:rsidRPr="00392127">
        <w:t>rance policies</w:t>
      </w:r>
    </w:p>
    <w:p w:rsidR="00000000" w:rsidRPr="00392127" w:rsidP="00392127">
      <w:pPr>
        <w:pStyle w:val="ListBullet2"/>
      </w:pPr>
      <w:r w:rsidRPr="00392127">
        <w:t>read and interpret life insurance applications and supporting documentation</w:t>
      </w:r>
    </w:p>
    <w:p w:rsidR="00000000" w:rsidRPr="00392127" w:rsidP="00392127">
      <w:pPr>
        <w:pStyle w:val="ListBullet"/>
      </w:pPr>
      <w:r w:rsidRPr="00392127">
        <w:t>research and analysis skills to:</w:t>
      </w:r>
    </w:p>
    <w:p w:rsidR="00000000" w:rsidRPr="00392127" w:rsidP="00392127">
      <w:pPr>
        <w:pStyle w:val="ListBullet2"/>
      </w:pPr>
      <w:r w:rsidRPr="00392127">
        <w:t>identify and interpret relevant information</w:t>
      </w:r>
    </w:p>
    <w:p w:rsidR="00000000" w:rsidRPr="00392127" w:rsidP="00392127">
      <w:pPr>
        <w:pStyle w:val="ListBullet2"/>
      </w:pPr>
      <w:r w:rsidRPr="00392127">
        <w:t>analyse information and data</w:t>
      </w:r>
    </w:p>
    <w:p w:rsidR="00000000" w:rsidRPr="00392127" w:rsidP="00392127">
      <w:pPr>
        <w:pStyle w:val="ListBullet2"/>
      </w:pPr>
      <w:r w:rsidRPr="00392127">
        <w:t>maintain currency of products and services knowledge</w:t>
      </w:r>
    </w:p>
    <w:p w:rsidR="00000000" w:rsidRPr="00392127" w:rsidP="00392127">
      <w:pPr>
        <w:pStyle w:val="ListBullet"/>
      </w:pPr>
      <w:r w:rsidRPr="00392127">
        <w:t>writing skills to:</w:t>
      </w:r>
    </w:p>
    <w:p w:rsidR="00000000" w:rsidRPr="00392127" w:rsidP="00392127">
      <w:pPr>
        <w:pStyle w:val="ListBullet2"/>
      </w:pPr>
      <w:r w:rsidRPr="00392127">
        <w:t>accurately record information</w:t>
      </w:r>
    </w:p>
    <w:p w:rsidR="00000000" w:rsidRPr="00392127" w:rsidP="00392127">
      <w:pPr>
        <w:pStyle w:val="ListBullet2"/>
      </w:pPr>
      <w:r w:rsidRPr="00392127">
        <w:t>prepare professional letters and emails.</w:t>
      </w:r>
    </w:p>
    <w:p w:rsidR="00000000" w:rsidRPr="00392127" w:rsidP="00392127">
      <w:pPr>
        <w:pStyle w:val="BodyText"/>
      </w:pPr>
    </w:p>
    <w:p w:rsidR="00000000" w:rsidRPr="00392127" w:rsidP="00392127">
      <w:pPr>
        <w:pStyle w:val="BodyText"/>
      </w:pPr>
      <w:r w:rsidRPr="00392127">
        <w:rPr>
          <w:rStyle w:val="SpecialBold"/>
        </w:rPr>
        <w:t>Required knowledge</w:t>
      </w:r>
    </w:p>
    <w:p w:rsidR="00000000" w:rsidRPr="00392127" w:rsidP="00392127">
      <w:pPr>
        <w:pStyle w:val="ListBullet"/>
      </w:pPr>
      <w:r w:rsidRPr="00392127">
        <w:t>the ability to apply and explain as relevant to the underwriting of complex medical risks:</w:t>
      </w:r>
    </w:p>
    <w:p w:rsidR="00000000" w:rsidRPr="00392127" w:rsidP="00392127">
      <w:pPr>
        <w:pStyle w:val="ListBullet2"/>
      </w:pPr>
      <w:r w:rsidRPr="00392127">
        <w:t>integrated actuarial, underwriting and medical infor</w:t>
      </w:r>
      <w:r w:rsidRPr="00392127">
        <w:t>mation</w:t>
      </w:r>
    </w:p>
    <w:p w:rsidR="00000000" w:rsidRPr="00392127" w:rsidP="00392127">
      <w:pPr>
        <w:pStyle w:val="ListBullet2"/>
      </w:pPr>
      <w:r w:rsidRPr="00392127">
        <w:t>life insurance administrative requirements</w:t>
      </w:r>
    </w:p>
    <w:p w:rsidR="00000000" w:rsidRPr="00392127" w:rsidP="00392127">
      <w:pPr>
        <w:pStyle w:val="ListBullet2"/>
      </w:pPr>
      <w:r w:rsidRPr="00392127">
        <w:t>life insurance policy terms and conditions</w:t>
      </w:r>
    </w:p>
    <w:p w:rsidR="00000000" w:rsidRPr="00392127" w:rsidP="00392127">
      <w:pPr>
        <w:pStyle w:val="ListBullet2"/>
      </w:pPr>
      <w:r w:rsidRPr="00392127">
        <w:t>life insurance risk management practices</w:t>
      </w:r>
    </w:p>
    <w:p w:rsidR="00000000" w:rsidRPr="00392127" w:rsidP="00392127">
      <w:pPr>
        <w:pStyle w:val="ListBullet2"/>
      </w:pPr>
      <w:r w:rsidRPr="00392127">
        <w:t>medical treatment and recovery processes relative to insurance underwriting</w:t>
      </w:r>
    </w:p>
    <w:p w:rsidR="00000000" w:rsidRPr="00392127" w:rsidP="00392127">
      <w:pPr>
        <w:pStyle w:val="ListBullet2"/>
      </w:pPr>
      <w:r w:rsidRPr="00392127">
        <w:t>organisational procedures</w:t>
      </w:r>
    </w:p>
    <w:p w:rsidR="00000000" w:rsidRPr="00392127" w:rsidP="00392127">
      <w:pPr>
        <w:pStyle w:val="ListBullet2"/>
      </w:pPr>
      <w:r w:rsidRPr="00392127">
        <w:t>product information</w:t>
      </w:r>
    </w:p>
    <w:p w:rsidR="00000000" w:rsidRPr="00392127" w:rsidP="00392127">
      <w:pPr>
        <w:pStyle w:val="ListBullet2"/>
      </w:pPr>
      <w:r w:rsidRPr="00392127">
        <w:t>relevant medical techniques, diseases, injuries and terminology relative to insurance underwriting</w:t>
      </w:r>
    </w:p>
    <w:p w:rsidR="00000000" w:rsidRPr="00392127" w:rsidP="00392127">
      <w:pPr>
        <w:pStyle w:val="ListBullet2"/>
      </w:pPr>
      <w:r w:rsidRPr="00392127">
        <w:t>relevant regulatory requirements</w:t>
      </w:r>
    </w:p>
    <w:p w:rsidR="00000000" w:rsidRPr="00392127" w:rsidP="00392127">
      <w:pPr>
        <w:pStyle w:val="ListBullet2"/>
      </w:pPr>
      <w:r w:rsidRPr="00392127">
        <w:t>types of medical risk and probability of occurrence.</w:t>
      </w:r>
    </w:p>
    <w:p w:rsidR="00000000" w:rsidRPr="00392127" w:rsidP="00392127">
      <w:pPr>
        <w:pStyle w:val="AllowPageBreak"/>
      </w:pPr>
    </w:p>
    <w:p w:rsidR="00000000" w:rsidRPr="00392127" w:rsidP="00392127">
      <w:pPr>
        <w:pStyle w:val="Heading1"/>
      </w:pPr>
      <w:bookmarkStart w:id="10" w:name="O_418216"/>
      <w:bookmarkEnd w:id="10"/>
      <w:r w:rsidRPr="00392127">
        <w:t>Evidence Guide</w:t>
      </w:r>
    </w:p>
    <w:p w:rsidR="00000000" w:rsidRPr="00392127" w:rsidP="00392127">
      <w:pPr>
        <w:pStyle w:val="BodyText"/>
      </w:pPr>
      <w:r w:rsidRPr="00392127">
        <w:rPr>
          <w:rStyle w:val="Emphasis"/>
        </w:rPr>
        <w:t>The evidence guide provides advice on a</w:t>
      </w:r>
      <w:r w:rsidRPr="00392127">
        <w:rPr>
          <w:rStyle w:val="Emphasis"/>
        </w:rPr>
        <w:t>ssessment and must be read in conjunction with the performance criteria, required skills and knowledge, range statement and the Assessment Guidelines for the Training Package.</w:t>
      </w:r>
    </w:p>
    <w:p w:rsidR="00000000" w:rsidRPr="00392127" w:rsidP="00392127">
      <w:pPr>
        <w:pStyle w:val="BodyText"/>
      </w:pPr>
    </w:p>
    <w:tbl>
      <w:tblPr>
        <w:tblW w:w="0" w:type="auto"/>
        <w:tblLayout w:type="fixed"/>
        <w:tblCellMar>
          <w:left w:w="62" w:type="dxa"/>
          <w:right w:w="62" w:type="dxa"/>
        </w:tblCellMar>
        <w:tblLook w:val="0000"/>
      </w:tblPr>
      <w:tblGrid>
        <w:gridCol w:w="3516"/>
        <w:gridCol w:w="5364"/>
      </w:tblGrid>
      <w:tr w:rsidTr="00392127">
        <w:tblPrEx>
          <w:tblW w:w="0" w:type="auto"/>
          <w:tblLayout w:type="fixed"/>
          <w:tblCellMar>
            <w:left w:w="62" w:type="dxa"/>
            <w:right w:w="62" w:type="dxa"/>
          </w:tblCellMar>
          <w:tblLook w:val="0000"/>
        </w:tblPrEx>
        <w:tc>
          <w:tcPr>
            <w:tcW w:w="3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127">
            <w:pPr>
              <w:pStyle w:val="BodyText"/>
              <w:rPr>
                <w:lang w:val="en-NZ"/>
              </w:rPr>
            </w:pPr>
            <w:r w:rsidRPr="00392127">
              <w:rPr>
                <w:rStyle w:val="SpecialBold"/>
              </w:rPr>
              <w:t>Overview of assessment</w:t>
            </w:r>
          </w:p>
        </w:tc>
        <w:tc>
          <w:tcPr>
            <w:tcW w:w="5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127">
            <w:pPr>
              <w:pStyle w:val="BodyText"/>
              <w:rPr>
                <w:lang w:val="en-NZ"/>
              </w:rPr>
            </w:pPr>
          </w:p>
        </w:tc>
      </w:tr>
      <w:tr w:rsidTr="00392127">
        <w:tblPrEx>
          <w:tblW w:w="0" w:type="auto"/>
          <w:tblLayout w:type="fixed"/>
          <w:tblCellMar>
            <w:left w:w="62" w:type="dxa"/>
            <w:right w:w="62" w:type="dxa"/>
          </w:tblCellMar>
          <w:tblLook w:val="0000"/>
        </w:tblPrEx>
        <w:tc>
          <w:tcPr>
            <w:tcW w:w="3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127">
            <w:pPr>
              <w:pStyle w:val="BodyText"/>
              <w:rPr>
                <w:lang w:val="en-NZ"/>
              </w:rPr>
            </w:pPr>
            <w:r w:rsidRPr="00392127">
              <w:rPr>
                <w:rStyle w:val="SpecialBold"/>
              </w:rPr>
              <w:t xml:space="preserve">Critical aspects for assessment and evidence required </w:t>
            </w:r>
            <w:r w:rsidRPr="00392127">
              <w:rPr>
                <w:rStyle w:val="SpecialBold"/>
              </w:rPr>
              <w:t>to demonstrate competency in this unit</w:t>
            </w:r>
          </w:p>
        </w:tc>
        <w:tc>
          <w:tcPr>
            <w:tcW w:w="5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127" w:rsidP="00392127">
            <w:pPr>
              <w:pStyle w:val="BodyText"/>
            </w:pPr>
            <w:r w:rsidRPr="00392127">
              <w:t>Evidence of the ability to:</w:t>
            </w:r>
          </w:p>
          <w:p w:rsidR="00000000" w:rsidRPr="00392127" w:rsidP="00392127">
            <w:pPr>
              <w:pStyle w:val="ListBullet"/>
            </w:pPr>
            <w:r w:rsidRPr="00392127">
              <w:t>apply analytical and administrative skills in relation to medical risk assessment</w:t>
            </w:r>
          </w:p>
          <w:p w:rsidR="00000000" w:rsidRPr="00392127" w:rsidP="00392127">
            <w:pPr>
              <w:pStyle w:val="ListBullet"/>
            </w:pPr>
            <w:r w:rsidRPr="00392127">
              <w:t>maintain and apply a thorough understanding of guidelines and administrative requirements</w:t>
            </w:r>
          </w:p>
          <w:p w:rsidR="00000000" w:rsidRPr="00392127" w:rsidP="00392127">
            <w:pPr>
              <w:pStyle w:val="ListBullet"/>
            </w:pPr>
            <w:r w:rsidRPr="00392127">
              <w:t>apply underwriting policies and procedures</w:t>
            </w:r>
          </w:p>
          <w:p w:rsidR="00000000" w:rsidP="00392127">
            <w:pPr>
              <w:pStyle w:val="ListBullet"/>
              <w:rPr>
                <w:lang w:val="en-NZ"/>
              </w:rPr>
            </w:pPr>
            <w:r w:rsidRPr="00392127">
              <w:t>perform tasks in accordance with relevant procedures and regulatory requirements.</w:t>
            </w:r>
          </w:p>
        </w:tc>
      </w:tr>
      <w:tr w:rsidTr="00392127">
        <w:tblPrEx>
          <w:tblW w:w="0" w:type="auto"/>
          <w:tblLayout w:type="fixed"/>
          <w:tblCellMar>
            <w:left w:w="62" w:type="dxa"/>
            <w:right w:w="62" w:type="dxa"/>
          </w:tblCellMar>
          <w:tblLook w:val="0000"/>
        </w:tblPrEx>
        <w:tc>
          <w:tcPr>
            <w:tcW w:w="3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127">
            <w:pPr>
              <w:pStyle w:val="BodyText"/>
              <w:rPr>
                <w:lang w:val="en-NZ"/>
              </w:rPr>
            </w:pPr>
            <w:r w:rsidRPr="00392127">
              <w:rPr>
                <w:rStyle w:val="SpecialBold"/>
              </w:rPr>
              <w:t>Context of and specific resources for assessment</w:t>
            </w:r>
          </w:p>
        </w:tc>
        <w:tc>
          <w:tcPr>
            <w:tcW w:w="5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127" w:rsidP="00392127">
            <w:pPr>
              <w:pStyle w:val="BodyText"/>
            </w:pPr>
            <w:r w:rsidRPr="00392127">
              <w:t>Assessment must ensure:</w:t>
            </w:r>
          </w:p>
          <w:p w:rsidR="00000000" w:rsidRPr="00392127" w:rsidP="00392127">
            <w:pPr>
              <w:pStyle w:val="ListBullet"/>
            </w:pPr>
            <w:r w:rsidRPr="00392127">
              <w:t>competency is demonstrated in the context of the work en</w:t>
            </w:r>
            <w:r w:rsidRPr="00392127">
              <w:t>vironment and conditions specified in the range statement either in a relevant workplace or a closely simulated work environment</w:t>
            </w:r>
          </w:p>
          <w:p w:rsidR="00000000" w:rsidRPr="00392127" w:rsidP="00392127">
            <w:pPr>
              <w:pStyle w:val="ListBullet"/>
            </w:pPr>
            <w:r w:rsidRPr="00392127">
              <w:t>access to and the use of a range of common office equipment, technology, software and consumables</w:t>
            </w:r>
          </w:p>
          <w:p w:rsidR="00000000" w:rsidRPr="00392127" w:rsidP="00392127">
            <w:pPr>
              <w:pStyle w:val="ListBullet"/>
            </w:pPr>
            <w:r w:rsidRPr="00392127">
              <w:t>access to records</w:t>
            </w:r>
          </w:p>
          <w:p w:rsidR="00000000" w:rsidP="00392127">
            <w:pPr>
              <w:pStyle w:val="ListBullet"/>
              <w:rPr>
                <w:lang w:val="en-NZ"/>
              </w:rPr>
            </w:pPr>
            <w:r w:rsidRPr="00392127">
              <w:t>access to o</w:t>
            </w:r>
            <w:r w:rsidRPr="00392127">
              <w:t>rganisational policies and procedures.</w:t>
            </w:r>
          </w:p>
        </w:tc>
      </w:tr>
      <w:tr w:rsidTr="00392127">
        <w:tblPrEx>
          <w:tblW w:w="0" w:type="auto"/>
          <w:tblLayout w:type="fixed"/>
          <w:tblCellMar>
            <w:left w:w="62" w:type="dxa"/>
            <w:right w:w="62" w:type="dxa"/>
          </w:tblCellMar>
          <w:tblLook w:val="0000"/>
        </w:tblPrEx>
        <w:tc>
          <w:tcPr>
            <w:tcW w:w="3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127">
            <w:pPr>
              <w:pStyle w:val="BodyText"/>
              <w:rPr>
                <w:lang w:val="en-NZ"/>
              </w:rPr>
            </w:pPr>
            <w:r w:rsidRPr="00392127">
              <w:rPr>
                <w:rStyle w:val="SpecialBold"/>
              </w:rPr>
              <w:t>Method of assessment</w:t>
            </w:r>
          </w:p>
        </w:tc>
        <w:tc>
          <w:tcPr>
            <w:tcW w:w="5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127" w:rsidP="00392127">
            <w:pPr>
              <w:pStyle w:val="BodyText"/>
            </w:pPr>
            <w:r w:rsidRPr="00392127">
              <w:t xml:space="preserve">A range of assessment methods should be used to assess practical skills and knowledge. The following examples are appropriate for this unit: </w:t>
            </w:r>
          </w:p>
          <w:p w:rsidR="00000000" w:rsidRPr="00392127" w:rsidP="00392127">
            <w:pPr>
              <w:pStyle w:val="ListBullet"/>
            </w:pPr>
            <w:r w:rsidRPr="00392127">
              <w:t>evaluating an integrated activity, which combines the elements of competency for the unit, or a cluster of related units of competency</w:t>
            </w:r>
          </w:p>
          <w:p w:rsidR="00000000" w:rsidRPr="00392127" w:rsidP="00392127">
            <w:pPr>
              <w:pStyle w:val="ListBullet"/>
            </w:pPr>
            <w:r w:rsidRPr="00392127">
              <w:t>observing processes and procedures in workplaces</w:t>
            </w:r>
          </w:p>
          <w:p w:rsidR="00000000" w:rsidRPr="00392127" w:rsidP="00392127">
            <w:pPr>
              <w:pStyle w:val="ListBullet"/>
            </w:pPr>
            <w:r w:rsidRPr="00392127">
              <w:t>verbal or written questioning on underpinning knowledge and skills</w:t>
            </w:r>
          </w:p>
          <w:p w:rsidR="00000000" w:rsidRPr="00392127" w:rsidP="00392127">
            <w:pPr>
              <w:pStyle w:val="ListBullet"/>
            </w:pPr>
            <w:r w:rsidRPr="00392127">
              <w:t>evalu</w:t>
            </w:r>
            <w:r w:rsidRPr="00392127">
              <w:t>ating samples of work</w:t>
            </w:r>
          </w:p>
          <w:p w:rsidR="00000000" w:rsidRPr="00392127" w:rsidP="00392127">
            <w:pPr>
              <w:pStyle w:val="ListBullet"/>
            </w:pPr>
            <w:r w:rsidRPr="00392127">
              <w:t>accessing and validating third party reports</w:t>
            </w:r>
          </w:p>
          <w:p w:rsidR="00000000" w:rsidP="00392127">
            <w:pPr>
              <w:pStyle w:val="ListBullet"/>
              <w:rPr>
                <w:lang w:val="en-NZ"/>
              </w:rPr>
            </w:pPr>
            <w:r w:rsidRPr="00392127">
              <w:t>setting and reviewing workplace projects and business simulations or scenarios.</w:t>
            </w:r>
          </w:p>
        </w:tc>
      </w:tr>
      <w:tr w:rsidTr="00392127">
        <w:tblPrEx>
          <w:tblW w:w="0" w:type="auto"/>
          <w:tblLayout w:type="fixed"/>
          <w:tblCellMar>
            <w:left w:w="62" w:type="dxa"/>
            <w:right w:w="62" w:type="dxa"/>
          </w:tblCellMar>
          <w:tblLook w:val="0000"/>
        </w:tblPrEx>
        <w:tc>
          <w:tcPr>
            <w:tcW w:w="3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127">
            <w:pPr>
              <w:pStyle w:val="BodyText"/>
              <w:rPr>
                <w:lang w:val="en-NZ"/>
              </w:rPr>
            </w:pPr>
            <w:r w:rsidRPr="00392127">
              <w:rPr>
                <w:rStyle w:val="SpecialBold"/>
              </w:rPr>
              <w:t>Guidance information for assessment</w:t>
            </w:r>
          </w:p>
        </w:tc>
        <w:tc>
          <w:tcPr>
            <w:tcW w:w="5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127" w:rsidP="00392127">
            <w:pPr>
              <w:pStyle w:val="BodyText"/>
            </w:pPr>
          </w:p>
        </w:tc>
      </w:tr>
    </w:tbl>
    <w:p w:rsidR="00000000" w:rsidRPr="00392127" w:rsidP="00392127">
      <w:pPr>
        <w:pStyle w:val="BodyText"/>
      </w:pPr>
    </w:p>
    <w:p w:rsidR="00000000" w:rsidRPr="00392127" w:rsidP="00392127">
      <w:pPr>
        <w:pStyle w:val="AllowPageBreak"/>
      </w:pPr>
    </w:p>
    <w:p w:rsidR="00000000" w:rsidRPr="00392127" w:rsidP="00392127">
      <w:pPr>
        <w:pStyle w:val="Heading1"/>
      </w:pPr>
      <w:bookmarkStart w:id="11" w:name="O_418217"/>
      <w:bookmarkEnd w:id="11"/>
      <w:r w:rsidRPr="00392127">
        <w:t>Range Statement</w:t>
      </w:r>
    </w:p>
    <w:p w:rsidR="00000000" w:rsidRPr="00392127" w:rsidP="00392127">
      <w:pPr>
        <w:pStyle w:val="BodyText"/>
      </w:pPr>
      <w:r w:rsidRPr="00392127">
        <w:rPr>
          <w:rStyle w:val="Emphasis"/>
        </w:rPr>
        <w:t>The range statement relates to the u</w:t>
      </w:r>
      <w:r w:rsidRPr="00392127">
        <w:rPr>
          <w:rStyle w:val="Emphasis"/>
        </w:rPr>
        <w:t>nit of competency as a whole. It allows for different work environments and situations that may affect performance. Bold italicised wording, if used in the performance criteria, is detailed below. Essential operating conditions that may be present with tra</w:t>
      </w:r>
      <w:r w:rsidRPr="00392127">
        <w:rPr>
          <w:rStyle w:val="Emphasis"/>
        </w:rPr>
        <w:t>ining and assessment (depending on the work situation, needs of the candidate, accessibility of the item, and local industry and regional contexts) may also be included.</w:t>
      </w:r>
    </w:p>
    <w:p w:rsidR="00000000" w:rsidRPr="00392127" w:rsidP="00392127">
      <w:pPr>
        <w:pStyle w:val="BodyText"/>
      </w:pPr>
    </w:p>
    <w:tbl>
      <w:tblPr>
        <w:tblW w:w="0" w:type="auto"/>
        <w:tblLayout w:type="fixed"/>
        <w:tblCellMar>
          <w:left w:w="62" w:type="dxa"/>
          <w:right w:w="62" w:type="dxa"/>
        </w:tblCellMar>
        <w:tblLook w:val="0000"/>
      </w:tblPr>
      <w:tblGrid>
        <w:gridCol w:w="3528"/>
        <w:gridCol w:w="5352"/>
      </w:tblGrid>
      <w:tr w:rsidTr="00392127">
        <w:tblPrEx>
          <w:tblW w:w="0" w:type="auto"/>
          <w:tblLayout w:type="fixed"/>
          <w:tblCellMar>
            <w:left w:w="62" w:type="dxa"/>
            <w:right w:w="62" w:type="dxa"/>
          </w:tblCellMar>
          <w:tblLook w:val="0000"/>
        </w:tblPrEx>
        <w:tc>
          <w:tcPr>
            <w:tcW w:w="3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127">
            <w:pPr>
              <w:pStyle w:val="BodyText"/>
              <w:rPr>
                <w:lang w:val="en-NZ"/>
              </w:rPr>
            </w:pPr>
            <w:r w:rsidRPr="00392127">
              <w:rPr>
                <w:rStyle w:val="BoldandItalics"/>
              </w:rPr>
              <w:t>Medical information</w:t>
            </w:r>
            <w:r w:rsidRPr="00392127">
              <w:t xml:space="preserve"> may include:</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127" w:rsidP="00392127">
            <w:pPr>
              <w:pStyle w:val="ListBullet"/>
            </w:pPr>
            <w:r w:rsidRPr="00392127">
              <w:t>advice from a senior underwriter and/or Chief Medical Officer</w:t>
            </w:r>
          </w:p>
          <w:p w:rsidR="00000000" w:rsidRPr="00392127" w:rsidP="00392127">
            <w:pPr>
              <w:pStyle w:val="ListBullet"/>
            </w:pPr>
            <w:r w:rsidRPr="00392127">
              <w:t>adviser reports</w:t>
            </w:r>
          </w:p>
          <w:p w:rsidR="00000000" w:rsidRPr="00392127" w:rsidP="00392127">
            <w:pPr>
              <w:pStyle w:val="ListBullet"/>
            </w:pPr>
            <w:r w:rsidRPr="00392127">
              <w:t>medical reports</w:t>
            </w:r>
          </w:p>
          <w:p w:rsidR="00000000" w:rsidRPr="00392127" w:rsidP="00392127">
            <w:pPr>
              <w:pStyle w:val="ListBullet"/>
            </w:pPr>
            <w:r w:rsidRPr="00392127">
              <w:t>previous insurance history</w:t>
            </w:r>
          </w:p>
          <w:p w:rsidR="00000000" w:rsidRPr="00392127" w:rsidP="00392127">
            <w:pPr>
              <w:pStyle w:val="ListBullet"/>
            </w:pPr>
            <w:r w:rsidRPr="00392127">
              <w:t>supplementary questionnaires</w:t>
            </w:r>
          </w:p>
          <w:p w:rsidR="00000000" w:rsidRPr="00392127" w:rsidP="00392127">
            <w:pPr>
              <w:pStyle w:val="ListBullet"/>
            </w:pPr>
            <w:r w:rsidRPr="00392127">
              <w:t>medical specialties and the titles of doctors working in specialist fields</w:t>
            </w:r>
          </w:p>
          <w:p w:rsidR="00000000" w:rsidRPr="00392127" w:rsidP="00392127">
            <w:pPr>
              <w:pStyle w:val="ListBullet"/>
            </w:pPr>
            <w:r w:rsidRPr="00392127">
              <w:t>illnesses</w:t>
            </w:r>
          </w:p>
          <w:p w:rsidR="00000000" w:rsidRPr="00392127" w:rsidP="00392127">
            <w:pPr>
              <w:pStyle w:val="ListBullet"/>
            </w:pPr>
            <w:r w:rsidRPr="00392127">
              <w:t>injuries</w:t>
            </w:r>
          </w:p>
          <w:p w:rsidR="00000000" w:rsidRPr="00392127" w:rsidP="00392127">
            <w:pPr>
              <w:pStyle w:val="ListBullet"/>
            </w:pPr>
            <w:r w:rsidRPr="00392127">
              <w:t>diseases</w:t>
            </w:r>
          </w:p>
          <w:p w:rsidR="00000000" w:rsidRPr="00392127" w:rsidP="00392127">
            <w:pPr>
              <w:pStyle w:val="ListBullet"/>
            </w:pPr>
            <w:r w:rsidRPr="00392127">
              <w:t>des</w:t>
            </w:r>
            <w:r w:rsidRPr="00392127">
              <w:t>cription of the onset and/or nature of condition</w:t>
            </w:r>
          </w:p>
          <w:p w:rsidR="00000000" w:rsidRPr="00392127" w:rsidP="00392127">
            <w:pPr>
              <w:pStyle w:val="ListBullet"/>
            </w:pPr>
            <w:r w:rsidRPr="00392127">
              <w:t>medical investigations and procedures</w:t>
            </w:r>
          </w:p>
          <w:p w:rsidR="00000000" w:rsidRPr="00392127" w:rsidP="00392127">
            <w:pPr>
              <w:pStyle w:val="ListBullet"/>
            </w:pPr>
            <w:r w:rsidRPr="00392127">
              <w:t>treatments</w:t>
            </w:r>
          </w:p>
          <w:p w:rsidR="00000000" w:rsidP="00392127">
            <w:pPr>
              <w:pStyle w:val="ListBullet"/>
              <w:rPr>
                <w:lang w:val="en-NZ"/>
              </w:rPr>
            </w:pPr>
            <w:r w:rsidRPr="00392127">
              <w:t>prognosis.</w:t>
            </w:r>
          </w:p>
        </w:tc>
      </w:tr>
      <w:tr w:rsidTr="00392127">
        <w:tblPrEx>
          <w:tblW w:w="0" w:type="auto"/>
          <w:tblLayout w:type="fixed"/>
          <w:tblCellMar>
            <w:left w:w="62" w:type="dxa"/>
            <w:right w:w="62" w:type="dxa"/>
          </w:tblCellMar>
          <w:tblLook w:val="0000"/>
        </w:tblPrEx>
        <w:tc>
          <w:tcPr>
            <w:tcW w:w="3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127">
            <w:pPr>
              <w:pStyle w:val="BodyText"/>
              <w:rPr>
                <w:lang w:val="en-NZ"/>
              </w:rPr>
            </w:pPr>
            <w:r w:rsidRPr="00392127">
              <w:rPr>
                <w:rStyle w:val="BoldandItalics"/>
              </w:rPr>
              <w:t>Medical risk factors</w:t>
            </w:r>
            <w:r w:rsidRPr="00392127">
              <w:t xml:space="preserve"> may relate to:</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127" w:rsidP="00392127">
            <w:pPr>
              <w:pStyle w:val="ListBullet"/>
            </w:pPr>
            <w:r w:rsidRPr="00392127">
              <w:t>blood, spleen and lymphatic system</w:t>
            </w:r>
          </w:p>
          <w:p w:rsidR="00000000" w:rsidRPr="00392127" w:rsidP="00392127">
            <w:pPr>
              <w:pStyle w:val="ListBullet"/>
            </w:pPr>
            <w:r w:rsidRPr="00392127">
              <w:t>cardiovascular system</w:t>
            </w:r>
          </w:p>
          <w:p w:rsidR="00000000" w:rsidRPr="00392127" w:rsidP="00392127">
            <w:pPr>
              <w:pStyle w:val="ListBullet"/>
            </w:pPr>
            <w:r w:rsidRPr="00392127">
              <w:t>endocrine system</w:t>
            </w:r>
          </w:p>
          <w:p w:rsidR="00000000" w:rsidRPr="00392127" w:rsidP="00392127">
            <w:pPr>
              <w:pStyle w:val="ListBullet"/>
            </w:pPr>
            <w:r w:rsidRPr="00392127">
              <w:t>gastro-intestinal system</w:t>
            </w:r>
          </w:p>
          <w:p w:rsidR="00000000" w:rsidRPr="00392127" w:rsidP="00392127">
            <w:pPr>
              <w:pStyle w:val="ListBullet"/>
            </w:pPr>
            <w:r w:rsidRPr="00392127">
              <w:t>genitourinary system</w:t>
            </w:r>
          </w:p>
          <w:p w:rsidR="00000000" w:rsidRPr="00392127" w:rsidP="00392127">
            <w:pPr>
              <w:pStyle w:val="ListBullet"/>
            </w:pPr>
            <w:r w:rsidRPr="00392127">
              <w:t>inherited disorders and family history</w:t>
            </w:r>
          </w:p>
          <w:p w:rsidR="00000000" w:rsidRPr="00392127" w:rsidP="00392127">
            <w:pPr>
              <w:pStyle w:val="ListBullet"/>
            </w:pPr>
            <w:r w:rsidRPr="00392127">
              <w:t>mental disorders</w:t>
            </w:r>
          </w:p>
          <w:p w:rsidR="00000000" w:rsidRPr="00392127" w:rsidP="00392127">
            <w:pPr>
              <w:pStyle w:val="ListBullet"/>
            </w:pPr>
            <w:r w:rsidRPr="00392127">
              <w:t>musculoskeletal system</w:t>
            </w:r>
          </w:p>
          <w:p w:rsidR="00000000" w:rsidRPr="00392127" w:rsidP="00392127">
            <w:pPr>
              <w:pStyle w:val="ListBullet"/>
            </w:pPr>
            <w:r w:rsidRPr="00392127">
              <w:t>neurological system</w:t>
            </w:r>
          </w:p>
          <w:p w:rsidR="00000000" w:rsidRPr="00392127" w:rsidP="00392127">
            <w:pPr>
              <w:pStyle w:val="ListBullet"/>
            </w:pPr>
            <w:r w:rsidRPr="00392127">
              <w:t>physical dimensions</w:t>
            </w:r>
          </w:p>
          <w:p w:rsidR="00000000" w:rsidRPr="00392127" w:rsidP="00392127">
            <w:pPr>
              <w:pStyle w:val="ListBullet"/>
            </w:pPr>
            <w:r w:rsidRPr="00392127">
              <w:t>respiratory system</w:t>
            </w:r>
          </w:p>
          <w:p w:rsidR="00000000" w:rsidP="00392127">
            <w:pPr>
              <w:pStyle w:val="ListBullet"/>
              <w:rPr>
                <w:lang w:val="en-NZ"/>
              </w:rPr>
            </w:pPr>
            <w:r w:rsidRPr="00392127">
              <w:t>tumours.</w:t>
            </w:r>
          </w:p>
        </w:tc>
      </w:tr>
      <w:tr w:rsidTr="00392127">
        <w:tblPrEx>
          <w:tblW w:w="0" w:type="auto"/>
          <w:tblLayout w:type="fixed"/>
          <w:tblCellMar>
            <w:left w:w="62" w:type="dxa"/>
            <w:right w:w="62" w:type="dxa"/>
          </w:tblCellMar>
          <w:tblLook w:val="0000"/>
        </w:tblPrEx>
        <w:tc>
          <w:tcPr>
            <w:tcW w:w="3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127">
            <w:pPr>
              <w:pStyle w:val="BodyText"/>
              <w:rPr>
                <w:lang w:val="en-NZ"/>
              </w:rPr>
            </w:pPr>
            <w:r w:rsidRPr="00392127">
              <w:rPr>
                <w:rStyle w:val="BoldandItalics"/>
              </w:rPr>
              <w:t>Life risk</w:t>
            </w:r>
            <w:r w:rsidRPr="00392127">
              <w:t xml:space="preserve"> is a potential change to health or wellbeing that would have an adverse effec</w:t>
            </w:r>
            <w:r w:rsidRPr="00392127">
              <w:t>t on the financial sustainability of an individual, a family or a group, and may include:</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127" w:rsidP="00392127">
            <w:pPr>
              <w:pStyle w:val="ListBullet"/>
            </w:pPr>
            <w:r w:rsidRPr="00392127">
              <w:t>death</w:t>
            </w:r>
          </w:p>
          <w:p w:rsidR="00000000" w:rsidRPr="00392127" w:rsidP="00392127">
            <w:pPr>
              <w:pStyle w:val="ListBullet"/>
            </w:pPr>
            <w:r w:rsidRPr="00392127">
              <w:t>total and permanent disablement</w:t>
            </w:r>
          </w:p>
          <w:p w:rsidR="00000000" w:rsidRPr="00392127" w:rsidP="00392127">
            <w:pPr>
              <w:pStyle w:val="ListBullet"/>
            </w:pPr>
            <w:r w:rsidRPr="00392127">
              <w:t>temporary loss of income resulting from accident or sickness</w:t>
            </w:r>
          </w:p>
          <w:p w:rsidR="00000000" w:rsidP="00392127">
            <w:pPr>
              <w:pStyle w:val="ListBullet"/>
              <w:rPr>
                <w:lang w:val="en-NZ"/>
              </w:rPr>
            </w:pPr>
            <w:r w:rsidRPr="00392127">
              <w:t>traumatic sickness or injury.</w:t>
            </w:r>
          </w:p>
        </w:tc>
      </w:tr>
      <w:tr w:rsidTr="00392127">
        <w:tblPrEx>
          <w:tblW w:w="0" w:type="auto"/>
          <w:tblLayout w:type="fixed"/>
          <w:tblCellMar>
            <w:left w:w="62" w:type="dxa"/>
            <w:right w:w="62" w:type="dxa"/>
          </w:tblCellMar>
          <w:tblLook w:val="0000"/>
        </w:tblPrEx>
        <w:tc>
          <w:tcPr>
            <w:tcW w:w="3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127">
            <w:pPr>
              <w:pStyle w:val="BodyText"/>
              <w:rPr>
                <w:lang w:val="en-NZ"/>
              </w:rPr>
            </w:pPr>
            <w:r w:rsidRPr="00392127">
              <w:rPr>
                <w:rStyle w:val="BoldandItalics"/>
              </w:rPr>
              <w:t>Medical risks rating systems</w:t>
            </w:r>
            <w:r w:rsidRPr="00392127">
              <w:t xml:space="preserve"> and </w:t>
            </w:r>
            <w:r w:rsidRPr="00392127">
              <w:rPr>
                <w:rStyle w:val="BoldandItalics"/>
              </w:rPr>
              <w:t>risk handling techniques</w:t>
            </w:r>
            <w:r w:rsidRPr="00392127">
              <w:t xml:space="preserve"> may include:</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127" w:rsidP="00392127">
            <w:pPr>
              <w:pStyle w:val="ListBullet"/>
            </w:pPr>
            <w:r w:rsidRPr="00392127">
              <w:t>cash extra loadings</w:t>
            </w:r>
          </w:p>
          <w:p w:rsidR="00000000" w:rsidRPr="00392127" w:rsidP="00392127">
            <w:pPr>
              <w:pStyle w:val="ListBullet"/>
            </w:pPr>
            <w:r w:rsidRPr="00392127">
              <w:t>class systems</w:t>
            </w:r>
          </w:p>
          <w:p w:rsidR="00000000" w:rsidRPr="00392127" w:rsidP="00392127">
            <w:pPr>
              <w:pStyle w:val="ListBullet"/>
            </w:pPr>
            <w:r w:rsidRPr="00392127">
              <w:t>exclusions</w:t>
            </w:r>
          </w:p>
          <w:p w:rsidR="00000000" w:rsidP="00392127">
            <w:pPr>
              <w:pStyle w:val="ListBullet"/>
              <w:rPr>
                <w:lang w:val="en-NZ"/>
              </w:rPr>
            </w:pPr>
            <w:r w:rsidRPr="00392127">
              <w:t>numerical systems.</w:t>
            </w:r>
          </w:p>
        </w:tc>
      </w:tr>
      <w:tr w:rsidTr="00392127">
        <w:tblPrEx>
          <w:tblW w:w="0" w:type="auto"/>
          <w:tblLayout w:type="fixed"/>
          <w:tblCellMar>
            <w:left w:w="62" w:type="dxa"/>
            <w:right w:w="62" w:type="dxa"/>
          </w:tblCellMar>
          <w:tblLook w:val="0000"/>
        </w:tblPrEx>
        <w:tc>
          <w:tcPr>
            <w:tcW w:w="3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127">
            <w:pPr>
              <w:pStyle w:val="BodyText"/>
              <w:rPr>
                <w:lang w:val="en-NZ"/>
              </w:rPr>
            </w:pPr>
            <w:r w:rsidRPr="00392127">
              <w:rPr>
                <w:rStyle w:val="BoldandItalics"/>
              </w:rPr>
              <w:t>Risk acceptance criteria</w:t>
            </w:r>
            <w:r w:rsidRPr="00392127">
              <w:t xml:space="preserve"> may include:</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127" w:rsidP="00392127">
            <w:pPr>
              <w:pStyle w:val="ListBullet"/>
            </w:pPr>
            <w:r w:rsidRPr="00392127">
              <w:t>exclusions</w:t>
            </w:r>
          </w:p>
          <w:p w:rsidR="00000000" w:rsidRPr="00392127" w:rsidP="00392127">
            <w:pPr>
              <w:pStyle w:val="ListBullet"/>
            </w:pPr>
            <w:r w:rsidRPr="00392127">
              <w:t>loadings</w:t>
            </w:r>
          </w:p>
          <w:p w:rsidR="00000000" w:rsidRPr="00392127" w:rsidP="00392127">
            <w:pPr>
              <w:pStyle w:val="ListBullet"/>
            </w:pPr>
            <w:r w:rsidRPr="00392127">
              <w:t>other specific terms and conditions</w:t>
            </w:r>
          </w:p>
          <w:p w:rsidR="00000000" w:rsidP="00392127">
            <w:pPr>
              <w:pStyle w:val="ListBullet"/>
              <w:rPr>
                <w:lang w:val="en-NZ"/>
              </w:rPr>
            </w:pPr>
            <w:r w:rsidRPr="00392127">
              <w:t>standard cover conditions.</w:t>
            </w:r>
          </w:p>
        </w:tc>
      </w:tr>
      <w:tr w:rsidTr="00392127">
        <w:tblPrEx>
          <w:tblW w:w="0" w:type="auto"/>
          <w:tblLayout w:type="fixed"/>
          <w:tblCellMar>
            <w:left w:w="62" w:type="dxa"/>
            <w:right w:w="62" w:type="dxa"/>
          </w:tblCellMar>
          <w:tblLook w:val="0000"/>
        </w:tblPrEx>
        <w:tc>
          <w:tcPr>
            <w:tcW w:w="3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127">
            <w:pPr>
              <w:pStyle w:val="BodyText"/>
              <w:rPr>
                <w:lang w:val="en-NZ"/>
              </w:rPr>
            </w:pPr>
            <w:r w:rsidRPr="00392127">
              <w:rPr>
                <w:rStyle w:val="BoldandItalics"/>
              </w:rPr>
              <w:t>Procedures</w:t>
            </w:r>
            <w:r w:rsidRPr="00392127">
              <w:t xml:space="preserve"> may include:</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127" w:rsidP="00392127">
            <w:pPr>
              <w:pStyle w:val="ListBullet"/>
            </w:pPr>
            <w:r w:rsidRPr="00392127">
              <w:t>organisational complaints handling processes</w:t>
            </w:r>
          </w:p>
          <w:p w:rsidR="00000000" w:rsidRPr="00392127" w:rsidP="00392127">
            <w:pPr>
              <w:pStyle w:val="ListBullet"/>
            </w:pPr>
            <w:r w:rsidRPr="00392127">
              <w:t>organisational customer service charter</w:t>
            </w:r>
          </w:p>
          <w:p w:rsidR="00000000" w:rsidRPr="00392127" w:rsidP="00392127">
            <w:pPr>
              <w:pStyle w:val="ListBullet"/>
            </w:pPr>
            <w:r w:rsidRPr="00392127">
              <w:t>organisational guidelines</w:t>
            </w:r>
          </w:p>
          <w:p w:rsidR="00000000" w:rsidRPr="00392127" w:rsidP="00392127">
            <w:pPr>
              <w:pStyle w:val="ListBullet"/>
            </w:pPr>
            <w:r w:rsidRPr="00392127">
              <w:t>organisational policy</w:t>
            </w:r>
          </w:p>
          <w:p w:rsidR="00000000" w:rsidRPr="00392127" w:rsidP="00392127">
            <w:pPr>
              <w:pStyle w:val="ListBullet"/>
            </w:pPr>
            <w:r w:rsidRPr="00392127">
              <w:t>organisational privacy and confidentiality guidelines</w:t>
            </w:r>
          </w:p>
          <w:p w:rsidR="00000000" w:rsidP="00392127">
            <w:pPr>
              <w:pStyle w:val="ListBullet"/>
              <w:rPr>
                <w:lang w:val="en-NZ"/>
              </w:rPr>
            </w:pPr>
            <w:r w:rsidRPr="00392127">
              <w:t>organisational procedures.</w:t>
            </w:r>
          </w:p>
        </w:tc>
      </w:tr>
      <w:tr w:rsidTr="00392127">
        <w:tblPrEx>
          <w:tblW w:w="0" w:type="auto"/>
          <w:tblLayout w:type="fixed"/>
          <w:tblCellMar>
            <w:left w:w="62" w:type="dxa"/>
            <w:right w:w="62" w:type="dxa"/>
          </w:tblCellMar>
          <w:tblLook w:val="0000"/>
        </w:tblPrEx>
        <w:tc>
          <w:tcPr>
            <w:tcW w:w="3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2127">
            <w:pPr>
              <w:pStyle w:val="BodyText"/>
              <w:rPr>
                <w:lang w:val="en-NZ"/>
              </w:rPr>
            </w:pPr>
            <w:r w:rsidRPr="00392127">
              <w:rPr>
                <w:rStyle w:val="BoldandItalics"/>
              </w:rPr>
              <w:t>Regulatory requirements</w:t>
            </w:r>
            <w:r w:rsidRPr="00392127">
              <w:t xml:space="preserve"> may include:</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2127" w:rsidP="00392127">
            <w:pPr>
              <w:pStyle w:val="ListBullet"/>
            </w:pPr>
            <w:r w:rsidRPr="00392127">
              <w:t>ins</w:t>
            </w:r>
            <w:r w:rsidRPr="00392127">
              <w:t>urance contracts legislation</w:t>
            </w:r>
          </w:p>
          <w:p w:rsidR="00000000" w:rsidRPr="00392127" w:rsidP="00392127">
            <w:pPr>
              <w:pStyle w:val="ListBullet"/>
            </w:pPr>
            <w:r w:rsidRPr="00392127">
              <w:t>life insurance legislation</w:t>
            </w:r>
          </w:p>
          <w:p w:rsidR="00000000" w:rsidRPr="00392127" w:rsidP="00392127">
            <w:pPr>
              <w:pStyle w:val="ListBullet"/>
            </w:pPr>
            <w:r w:rsidRPr="00392127">
              <w:t>corporations legislation</w:t>
            </w:r>
          </w:p>
          <w:p w:rsidR="00000000" w:rsidRPr="00392127" w:rsidP="00392127">
            <w:pPr>
              <w:pStyle w:val="ListBullet"/>
            </w:pPr>
            <w:r w:rsidRPr="00392127">
              <w:t>privacy legislation</w:t>
            </w:r>
          </w:p>
          <w:p w:rsidR="00000000" w:rsidRPr="00392127" w:rsidP="00392127">
            <w:pPr>
              <w:pStyle w:val="ListBullet"/>
            </w:pPr>
            <w:r w:rsidRPr="00392127">
              <w:t>Australian Securities and Investments Commission (ASIC) regulatory guides</w:t>
            </w:r>
          </w:p>
          <w:p w:rsidR="00000000" w:rsidRPr="00392127" w:rsidP="00392127">
            <w:pPr>
              <w:pStyle w:val="ListBullet"/>
            </w:pPr>
            <w:r w:rsidRPr="00392127">
              <w:t>Industry Codes of Practice.</w:t>
            </w:r>
          </w:p>
        </w:tc>
      </w:tr>
    </w:tbl>
    <w:p w:rsidR="00000000" w:rsidRPr="00392127" w:rsidP="00392127">
      <w:pPr>
        <w:pStyle w:val="BodyText"/>
      </w:pPr>
    </w:p>
    <w:p w:rsidR="00000000" w:rsidRPr="00392127" w:rsidP="00392127">
      <w:pPr>
        <w:pStyle w:val="AllowPageBreak"/>
      </w:pPr>
    </w:p>
    <w:p w:rsidR="00000000" w:rsidRPr="00392127" w:rsidP="00392127">
      <w:pPr>
        <w:pStyle w:val="Heading1"/>
      </w:pPr>
      <w:bookmarkStart w:id="12" w:name="O_418218"/>
      <w:bookmarkEnd w:id="12"/>
      <w:r w:rsidRPr="00392127">
        <w:t>Unit Sector(s)</w:t>
      </w:r>
    </w:p>
    <w:p w:rsidR="00000000" w:rsidRPr="00392127" w:rsidP="00392127">
      <w:pPr>
        <w:pStyle w:val="BodyText"/>
      </w:pPr>
      <w:r w:rsidRPr="00392127">
        <w:t>Life insurance</w:t>
      </w:r>
    </w:p>
    <w:p w:rsidR="00000000" w:rsidRPr="00392127" w:rsidP="00392127"/>
    <w:sectPr w:rsidSect="003921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1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76B4" w:rsidP="00E276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1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6B4" w:rsidP="003921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276B4" w:rsidP="003921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276B4" w:rsidP="003921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1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76B4" w:rsidP="00E276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1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6B4" w:rsidP="00392127">
    <w:pPr>
      <w:pStyle w:val="Header"/>
      <w:framePr w:wrap="around"/>
    </w:pPr>
    <w:r>
      <w:fldChar w:fldCharType="begin"/>
    </w:r>
    <w:r>
      <w:instrText xml:space="preserve"> TITLE   \* MERGEFORMAT </w:instrText>
    </w:r>
    <w:r>
      <w:fldChar w:fldCharType="separate"/>
    </w:r>
    <w:r>
      <w:t>FNSILF502A Underwrite complex medical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76B4" w:rsidP="003921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0038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1493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EE8B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1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2127"/>
    <w:pPr>
      <w:spacing w:before="360" w:after="60"/>
      <w:outlineLvl w:val="0"/>
    </w:pPr>
    <w:rPr>
      <w:sz w:val="32"/>
    </w:rPr>
  </w:style>
  <w:style w:type="paragraph" w:styleId="Heading2">
    <w:name w:val="heading 2"/>
    <w:basedOn w:val="HeadingBase"/>
    <w:next w:val="BodyText"/>
    <w:link w:val="Heading2Char"/>
    <w:qFormat/>
    <w:rsid w:val="00392127"/>
    <w:pPr>
      <w:keepLines/>
      <w:spacing w:before="240" w:after="120"/>
      <w:outlineLvl w:val="1"/>
    </w:pPr>
    <w:rPr>
      <w:sz w:val="28"/>
      <w:szCs w:val="40"/>
    </w:rPr>
  </w:style>
  <w:style w:type="paragraph" w:styleId="Heading3">
    <w:name w:val="heading 3"/>
    <w:basedOn w:val="HeadingBase"/>
    <w:next w:val="BodyText"/>
    <w:link w:val="Heading3Char"/>
    <w:qFormat/>
    <w:rsid w:val="00392127"/>
    <w:pPr>
      <w:spacing w:before="180" w:after="120"/>
      <w:outlineLvl w:val="2"/>
    </w:pPr>
    <w:rPr>
      <w:spacing w:val="-10"/>
      <w:kern w:val="32"/>
    </w:rPr>
  </w:style>
  <w:style w:type="paragraph" w:styleId="Heading4">
    <w:name w:val="heading 4"/>
    <w:basedOn w:val="HeadingBase"/>
    <w:next w:val="BodyText"/>
    <w:link w:val="Heading4Char"/>
    <w:qFormat/>
    <w:rsid w:val="00392127"/>
    <w:pPr>
      <w:spacing w:before="160" w:after="120"/>
      <w:outlineLvl w:val="3"/>
    </w:pPr>
    <w:rPr>
      <w:sz w:val="22"/>
    </w:rPr>
  </w:style>
  <w:style w:type="paragraph" w:styleId="Heading5">
    <w:name w:val="heading 5"/>
    <w:basedOn w:val="HeadingBase"/>
    <w:next w:val="Normal"/>
    <w:link w:val="Heading5Char"/>
    <w:qFormat/>
    <w:rsid w:val="00392127"/>
    <w:pPr>
      <w:spacing w:before="80"/>
      <w:outlineLvl w:val="4"/>
    </w:pPr>
    <w:rPr>
      <w:color w:val="918585"/>
      <w:sz w:val="20"/>
    </w:rPr>
  </w:style>
  <w:style w:type="paragraph" w:styleId="Heading6">
    <w:name w:val="heading 6"/>
    <w:basedOn w:val="HeadingBase"/>
    <w:next w:val="Normal"/>
    <w:link w:val="Heading6Char"/>
    <w:qFormat/>
    <w:rsid w:val="00392127"/>
    <w:pPr>
      <w:spacing w:before="60"/>
      <w:outlineLvl w:val="5"/>
    </w:pPr>
    <w:rPr>
      <w:color w:val="918585"/>
      <w:sz w:val="20"/>
    </w:rPr>
  </w:style>
  <w:style w:type="paragraph" w:styleId="Heading7">
    <w:name w:val="heading 7"/>
    <w:basedOn w:val="Normal"/>
    <w:next w:val="Normal"/>
    <w:link w:val="Heading7Char"/>
    <w:qFormat/>
    <w:rsid w:val="00392127"/>
    <w:pPr>
      <w:ind w:left="720"/>
      <w:outlineLvl w:val="6"/>
    </w:pPr>
    <w:rPr>
      <w:i/>
    </w:rPr>
  </w:style>
  <w:style w:type="paragraph" w:styleId="Heading8">
    <w:name w:val="heading 8"/>
    <w:basedOn w:val="Normal"/>
    <w:next w:val="Normal"/>
    <w:link w:val="Heading8Char"/>
    <w:qFormat/>
    <w:rsid w:val="00392127"/>
    <w:pPr>
      <w:ind w:left="720"/>
      <w:outlineLvl w:val="7"/>
    </w:pPr>
    <w:rPr>
      <w:i/>
    </w:rPr>
  </w:style>
  <w:style w:type="paragraph" w:styleId="Heading9">
    <w:name w:val="heading 9"/>
    <w:basedOn w:val="Normal"/>
    <w:next w:val="Normal"/>
    <w:link w:val="Heading9Char"/>
    <w:qFormat/>
    <w:rsid w:val="00392127"/>
    <w:pPr>
      <w:ind w:left="720"/>
      <w:outlineLvl w:val="8"/>
    </w:pPr>
    <w:rPr>
      <w:i/>
    </w:rPr>
  </w:style>
  <w:style w:type="character" w:default="1" w:styleId="DefaultParagraphFont">
    <w:name w:val="Default Paragraph Font"/>
    <w:uiPriority w:val="1"/>
    <w:unhideWhenUsed/>
    <w:rsid w:val="003921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2127"/>
  </w:style>
  <w:style w:type="character" w:customStyle="1" w:styleId="Heading1Char">
    <w:name w:val="Heading 1 Char"/>
    <w:basedOn w:val="DefaultParagraphFont"/>
    <w:link w:val="Heading1"/>
    <w:rsid w:val="00392127"/>
    <w:rPr>
      <w:rFonts w:ascii="Times New Roman" w:eastAsia="Times New Roman" w:hAnsi="Times New Roman" w:cs="Times New Roman"/>
      <w:b/>
      <w:sz w:val="32"/>
      <w:szCs w:val="20"/>
      <w:lang w:eastAsia="en-US"/>
    </w:rPr>
  </w:style>
  <w:style w:type="paragraph" w:styleId="BodyText">
    <w:name w:val="Body Text"/>
    <w:basedOn w:val="Normal"/>
    <w:link w:val="BodyTextChar"/>
    <w:rsid w:val="003921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2127"/>
    <w:rPr>
      <w:rFonts w:ascii="Times New Roman" w:eastAsia="Times New Roman" w:hAnsi="Times New Roman" w:cs="Times New Roman"/>
      <w:sz w:val="24"/>
      <w:lang w:val="en-US" w:eastAsia="en-US"/>
    </w:rPr>
  </w:style>
  <w:style w:type="paragraph" w:styleId="Footer">
    <w:name w:val="footer"/>
    <w:basedOn w:val="Normal"/>
    <w:link w:val="FooterChar"/>
    <w:rsid w:val="003921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2127"/>
    <w:rPr>
      <w:rFonts w:ascii="Times New Roman" w:eastAsia="Times New Roman" w:hAnsi="Times New Roman" w:cs="Times New Roman"/>
      <w:sz w:val="16"/>
      <w:lang w:val="en-US" w:eastAsia="en-US"/>
    </w:rPr>
  </w:style>
  <w:style w:type="paragraph" w:styleId="ListBullet">
    <w:name w:val="List Bullet"/>
    <w:basedOn w:val="List"/>
    <w:rsid w:val="00392127"/>
    <w:pPr>
      <w:numPr>
        <w:numId w:val="13"/>
      </w:numPr>
      <w:tabs>
        <w:tab w:val="clear" w:pos="340"/>
      </w:tabs>
      <w:spacing w:before="40" w:after="40"/>
    </w:pPr>
  </w:style>
  <w:style w:type="character" w:customStyle="1" w:styleId="SpecialBold">
    <w:name w:val="Special Bold"/>
    <w:basedOn w:val="DefaultParagraphFont"/>
    <w:rsid w:val="00392127"/>
    <w:rPr>
      <w:b/>
      <w:spacing w:val="0"/>
    </w:rPr>
  </w:style>
  <w:style w:type="paragraph" w:styleId="ListBullet2">
    <w:name w:val="List Bullet 2"/>
    <w:basedOn w:val="List2"/>
    <w:rsid w:val="00392127"/>
    <w:pPr>
      <w:numPr>
        <w:numId w:val="14"/>
      </w:numPr>
      <w:tabs>
        <w:tab w:val="clear" w:pos="680"/>
      </w:tabs>
    </w:pPr>
  </w:style>
  <w:style w:type="paragraph" w:styleId="Header">
    <w:name w:val="header"/>
    <w:basedOn w:val="Normal"/>
    <w:link w:val="HeaderChar"/>
    <w:rsid w:val="003921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212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92127"/>
    <w:rPr>
      <w:i/>
    </w:rPr>
  </w:style>
  <w:style w:type="paragraph" w:customStyle="1" w:styleId="SuperHeading">
    <w:name w:val="SuperHeading"/>
    <w:basedOn w:val="Normal"/>
    <w:rsid w:val="00392127"/>
    <w:pPr>
      <w:spacing w:before="240" w:after="120"/>
      <w:outlineLvl w:val="0"/>
    </w:pPr>
    <w:rPr>
      <w:rFonts w:ascii="Times New Roman" w:hAnsi="Times New Roman"/>
      <w:b/>
      <w:sz w:val="28"/>
    </w:rPr>
  </w:style>
  <w:style w:type="paragraph" w:customStyle="1" w:styleId="AllowPageBreak">
    <w:name w:val="AllowPageBreak"/>
    <w:rsid w:val="003921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92127"/>
    <w:rPr>
      <w:b/>
      <w:i/>
      <w:u w:val="none"/>
    </w:rPr>
  </w:style>
  <w:style w:type="character" w:customStyle="1" w:styleId="Heading2Char">
    <w:name w:val="Heading 2 Char"/>
    <w:basedOn w:val="DefaultParagraphFont"/>
    <w:link w:val="Heading2"/>
    <w:rsid w:val="003921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21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21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21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21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21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21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2127"/>
    <w:rPr>
      <w:rFonts w:ascii="Courier New" w:eastAsia="Times New Roman" w:hAnsi="Courier New" w:cs="Times New Roman"/>
      <w:i/>
      <w:szCs w:val="20"/>
      <w:lang w:val="en-US" w:eastAsia="en-US"/>
    </w:rPr>
  </w:style>
  <w:style w:type="paragraph" w:customStyle="1" w:styleId="HeadingBase">
    <w:name w:val="Heading Base"/>
    <w:rsid w:val="003921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2127"/>
    <w:pPr>
      <w:tabs>
        <w:tab w:val="right" w:leader="dot" w:pos="9072"/>
      </w:tabs>
      <w:ind w:left="567"/>
    </w:pPr>
    <w:rPr>
      <w:szCs w:val="22"/>
    </w:rPr>
  </w:style>
  <w:style w:type="paragraph" w:customStyle="1" w:styleId="TOCBase">
    <w:name w:val="TOC Base"/>
    <w:rsid w:val="003921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2127"/>
    <w:pPr>
      <w:tabs>
        <w:tab w:val="right" w:leader="dot" w:pos="9072"/>
      </w:tabs>
      <w:spacing w:before="40" w:after="40"/>
      <w:ind w:left="284"/>
    </w:pPr>
    <w:rPr>
      <w:rFonts w:ascii="Times New Roman" w:hAnsi="Times New Roman"/>
    </w:rPr>
  </w:style>
  <w:style w:type="paragraph" w:styleId="TOC1">
    <w:name w:val="toc 1"/>
    <w:basedOn w:val="TOCBase"/>
    <w:next w:val="Normal"/>
    <w:rsid w:val="003921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2127"/>
    <w:pPr>
      <w:spacing w:before="5040"/>
      <w:jc w:val="center"/>
    </w:pPr>
    <w:rPr>
      <w:sz w:val="48"/>
      <w:szCs w:val="72"/>
      <w:lang w:val="en-US"/>
    </w:rPr>
  </w:style>
  <w:style w:type="character" w:customStyle="1" w:styleId="TitleChar">
    <w:name w:val="Title Char"/>
    <w:basedOn w:val="DefaultParagraphFont"/>
    <w:link w:val="Title"/>
    <w:rsid w:val="003921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2127"/>
    <w:pPr>
      <w:tabs>
        <w:tab w:val="left" w:pos="3600"/>
        <w:tab w:val="left" w:pos="3958"/>
      </w:tabs>
    </w:pPr>
  </w:style>
  <w:style w:type="paragraph" w:styleId="List">
    <w:name w:val="List"/>
    <w:basedOn w:val="BodyText"/>
    <w:next w:val="BodyText"/>
    <w:rsid w:val="00392127"/>
    <w:pPr>
      <w:tabs>
        <w:tab w:val="left" w:pos="340"/>
      </w:tabs>
      <w:spacing w:before="60" w:after="60"/>
      <w:ind w:left="340" w:hanging="340"/>
    </w:pPr>
  </w:style>
  <w:style w:type="paragraph" w:customStyle="1" w:styleId="Note">
    <w:name w:val="Note"/>
    <w:basedOn w:val="BodyText"/>
    <w:rsid w:val="003921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2127"/>
    <w:pPr>
      <w:framePr w:wrap="auto" w:hAnchor="text" w:y="6049"/>
    </w:pPr>
    <w:rPr>
      <w:color w:val="000000"/>
      <w:sz w:val="40"/>
    </w:rPr>
  </w:style>
  <w:style w:type="paragraph" w:customStyle="1" w:styleId="TOCTitle">
    <w:name w:val="TOCTitle"/>
    <w:basedOn w:val="Heading1"/>
    <w:rsid w:val="00392127"/>
    <w:pPr>
      <w:spacing w:after="240"/>
      <w:jc w:val="center"/>
      <w:outlineLvl w:val="9"/>
    </w:pPr>
    <w:rPr>
      <w:caps/>
    </w:rPr>
  </w:style>
  <w:style w:type="paragraph" w:customStyle="1" w:styleId="Version">
    <w:name w:val="Version"/>
    <w:rsid w:val="003921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2127"/>
    <w:pPr>
      <w:keepNext w:val="0"/>
      <w:tabs>
        <w:tab w:val="right" w:pos="4176"/>
      </w:tabs>
      <w:ind w:left="198" w:hanging="198"/>
    </w:pPr>
    <w:rPr>
      <w:rFonts w:ascii="Garamond" w:hAnsi="Garamond"/>
    </w:rPr>
  </w:style>
  <w:style w:type="paragraph" w:styleId="IndexHeading">
    <w:name w:val="index heading"/>
    <w:basedOn w:val="Normal"/>
    <w:next w:val="Index1"/>
    <w:semiHidden/>
    <w:rsid w:val="00392127"/>
    <w:pPr>
      <w:spacing w:before="120" w:after="120"/>
    </w:pPr>
    <w:rPr>
      <w:rFonts w:ascii="Arial" w:hAnsi="Arial"/>
      <w:b/>
      <w:color w:val="918585"/>
      <w:sz w:val="24"/>
    </w:rPr>
  </w:style>
  <w:style w:type="paragraph" w:customStyle="1" w:styleId="Chapter">
    <w:name w:val="Chapter"/>
    <w:basedOn w:val="Normal"/>
    <w:rsid w:val="00392127"/>
    <w:pPr>
      <w:spacing w:before="240"/>
    </w:pPr>
    <w:rPr>
      <w:rFonts w:ascii="Times New Roman" w:hAnsi="Times New Roman"/>
      <w:smallCaps/>
      <w:spacing w:val="80"/>
      <w:sz w:val="28"/>
    </w:rPr>
  </w:style>
  <w:style w:type="paragraph" w:customStyle="1" w:styleId="InChapter">
    <w:name w:val="InChapter"/>
    <w:basedOn w:val="Heading3"/>
    <w:rsid w:val="00392127"/>
    <w:pPr>
      <w:spacing w:after="240"/>
      <w:outlineLvl w:val="9"/>
    </w:pPr>
    <w:rPr>
      <w:noProof/>
    </w:rPr>
  </w:style>
  <w:style w:type="paragraph" w:styleId="Index2">
    <w:name w:val="index 2"/>
    <w:basedOn w:val="Normal"/>
    <w:next w:val="Normal"/>
    <w:semiHidden/>
    <w:rsid w:val="00392127"/>
    <w:pPr>
      <w:tabs>
        <w:tab w:val="right" w:pos="4176"/>
      </w:tabs>
      <w:ind w:left="568" w:hanging="284"/>
    </w:pPr>
    <w:rPr>
      <w:rFonts w:ascii="Garamond" w:hAnsi="Garamond"/>
    </w:rPr>
  </w:style>
  <w:style w:type="paragraph" w:customStyle="1" w:styleId="Byline">
    <w:name w:val="Byline"/>
    <w:rsid w:val="003921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2127"/>
    <w:pPr>
      <w:tabs>
        <w:tab w:val="clear" w:pos="3600"/>
        <w:tab w:val="clear" w:pos="3958"/>
      </w:tabs>
      <w:jc w:val="right"/>
    </w:pPr>
  </w:style>
  <w:style w:type="paragraph" w:styleId="Caption">
    <w:name w:val="caption"/>
    <w:basedOn w:val="BodyText"/>
    <w:next w:val="Normal"/>
    <w:qFormat/>
    <w:rsid w:val="00392127"/>
    <w:pPr>
      <w:framePr w:w="2268" w:hSpace="181" w:vSpace="181" w:wrap="around" w:vAnchor="text" w:hAnchor="page" w:x="1135" w:y="285" w:anchorLock="1"/>
    </w:pPr>
    <w:rPr>
      <w:i/>
    </w:rPr>
  </w:style>
  <w:style w:type="paragraph" w:customStyle="1" w:styleId="MiniTOCTitle">
    <w:name w:val="MiniTOCTitle"/>
    <w:basedOn w:val="Heading4"/>
    <w:rsid w:val="00392127"/>
    <w:pPr>
      <w:spacing w:before="240"/>
      <w:outlineLvl w:val="9"/>
    </w:pPr>
    <w:rPr>
      <w:noProof/>
      <w:sz w:val="24"/>
    </w:rPr>
  </w:style>
  <w:style w:type="paragraph" w:customStyle="1" w:styleId="MiniTOCItem">
    <w:name w:val="MiniTOCItem"/>
    <w:basedOn w:val="ListBullet"/>
    <w:rsid w:val="00392127"/>
    <w:pPr>
      <w:numPr>
        <w:numId w:val="0"/>
      </w:numPr>
      <w:tabs>
        <w:tab w:val="right" w:leader="dot" w:pos="6521"/>
      </w:tabs>
      <w:spacing w:before="0" w:after="0"/>
    </w:pPr>
  </w:style>
  <w:style w:type="paragraph" w:customStyle="1" w:styleId="TOFTitle">
    <w:name w:val="TOFTitle"/>
    <w:basedOn w:val="TOCTitle"/>
    <w:rsid w:val="00392127"/>
  </w:style>
  <w:style w:type="paragraph" w:styleId="TableofFigures">
    <w:name w:val="table of figures"/>
    <w:basedOn w:val="Normal"/>
    <w:next w:val="Normal"/>
    <w:semiHidden/>
    <w:rsid w:val="00392127"/>
    <w:pPr>
      <w:tabs>
        <w:tab w:val="right" w:leader="dot" w:pos="9072"/>
      </w:tabs>
      <w:ind w:left="970" w:hanging="403"/>
    </w:pPr>
    <w:rPr>
      <w:rFonts w:ascii="Times New Roman" w:hAnsi="Times New Roman"/>
      <w:b/>
    </w:rPr>
  </w:style>
  <w:style w:type="paragraph" w:styleId="ListNumber">
    <w:name w:val="List Number"/>
    <w:basedOn w:val="List"/>
    <w:rsid w:val="00392127"/>
    <w:pPr>
      <w:numPr>
        <w:numId w:val="11"/>
      </w:numPr>
    </w:pPr>
  </w:style>
  <w:style w:type="character" w:customStyle="1" w:styleId="WingdingSymbols">
    <w:name w:val="Wingding Symbols"/>
    <w:rsid w:val="00392127"/>
    <w:rPr>
      <w:rFonts w:ascii="Wingdings" w:hAnsi="Wingdings"/>
    </w:rPr>
  </w:style>
  <w:style w:type="paragraph" w:customStyle="1" w:styleId="TableHeading">
    <w:name w:val="Table Heading"/>
    <w:basedOn w:val="HeadingBase"/>
    <w:rsid w:val="00392127"/>
    <w:pPr>
      <w:keepLines/>
      <w:pBdr>
        <w:bottom w:val="single" w:sz="6" w:space="1" w:color="918585"/>
      </w:pBdr>
      <w:spacing w:before="240"/>
    </w:pPr>
  </w:style>
  <w:style w:type="character" w:customStyle="1" w:styleId="HotSpot">
    <w:name w:val="HotSpot"/>
    <w:rsid w:val="00392127"/>
    <w:rPr>
      <w:color w:val="0033CC"/>
      <w:u w:val="none"/>
    </w:rPr>
  </w:style>
  <w:style w:type="paragraph" w:customStyle="1" w:styleId="BodyTextRight">
    <w:name w:val="Body Text Right"/>
    <w:basedOn w:val="BodyText"/>
    <w:rsid w:val="00392127"/>
    <w:pPr>
      <w:spacing w:before="0" w:after="0"/>
      <w:jc w:val="right"/>
    </w:pPr>
  </w:style>
  <w:style w:type="paragraph" w:styleId="Index3">
    <w:name w:val="index 3"/>
    <w:basedOn w:val="ListNumber2"/>
    <w:next w:val="Normal"/>
    <w:semiHidden/>
    <w:rsid w:val="00392127"/>
    <w:pPr>
      <w:numPr>
        <w:numId w:val="0"/>
      </w:numPr>
      <w:tabs>
        <w:tab w:val="right" w:leader="dot" w:pos="4176"/>
      </w:tabs>
    </w:pPr>
  </w:style>
  <w:style w:type="paragraph" w:styleId="ListNumber2">
    <w:name w:val="List Number 2"/>
    <w:basedOn w:val="List2"/>
    <w:rsid w:val="00392127"/>
    <w:pPr>
      <w:numPr>
        <w:numId w:val="10"/>
      </w:numPr>
      <w:tabs>
        <w:tab w:val="clear" w:pos="1060"/>
      </w:tabs>
    </w:pPr>
  </w:style>
  <w:style w:type="paragraph" w:customStyle="1" w:styleId="MarginNote">
    <w:name w:val="Margin Note"/>
    <w:basedOn w:val="BodyText"/>
    <w:rsid w:val="003921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21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21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2127"/>
    <w:rPr>
      <w:sz w:val="32"/>
    </w:rPr>
  </w:style>
  <w:style w:type="paragraph" w:customStyle="1" w:styleId="HeadingProcedure">
    <w:name w:val="Heading Procedure"/>
    <w:basedOn w:val="HeadingBase"/>
    <w:next w:val="Normal"/>
    <w:rsid w:val="00392127"/>
    <w:pPr>
      <w:tabs>
        <w:tab w:val="left" w:pos="0"/>
      </w:tabs>
      <w:spacing w:before="120" w:after="60"/>
    </w:pPr>
    <w:rPr>
      <w:i/>
      <w:color w:val="918585"/>
      <w:sz w:val="22"/>
    </w:rPr>
  </w:style>
  <w:style w:type="paragraph" w:customStyle="1" w:styleId="TableBodyText">
    <w:name w:val="Table Body Text"/>
    <w:basedOn w:val="BodyText"/>
    <w:rsid w:val="00392127"/>
    <w:pPr>
      <w:spacing w:before="60" w:after="60"/>
    </w:pPr>
  </w:style>
  <w:style w:type="paragraph" w:styleId="ListContinue">
    <w:name w:val="List Continue"/>
    <w:basedOn w:val="List"/>
    <w:rsid w:val="00392127"/>
    <w:pPr>
      <w:ind w:firstLine="0"/>
    </w:pPr>
  </w:style>
  <w:style w:type="paragraph" w:customStyle="1" w:styleId="ListNote">
    <w:name w:val="List Note"/>
    <w:basedOn w:val="List"/>
    <w:rsid w:val="00392127"/>
    <w:pPr>
      <w:pBdr>
        <w:top w:val="single" w:sz="6" w:space="2" w:color="918585"/>
        <w:bottom w:val="single" w:sz="6" w:space="2" w:color="918585"/>
      </w:pBdr>
      <w:tabs>
        <w:tab w:val="left" w:pos="1021"/>
      </w:tabs>
      <w:ind w:firstLine="0"/>
    </w:pPr>
  </w:style>
  <w:style w:type="paragraph" w:customStyle="1" w:styleId="Warning">
    <w:name w:val="Warning"/>
    <w:basedOn w:val="BodyText"/>
    <w:rsid w:val="00392127"/>
    <w:pPr>
      <w:shd w:val="clear" w:color="auto" w:fill="D9D9D9"/>
      <w:tabs>
        <w:tab w:val="left" w:pos="992"/>
      </w:tabs>
      <w:ind w:left="119" w:right="119"/>
    </w:pPr>
    <w:rPr>
      <w:sz w:val="20"/>
    </w:rPr>
  </w:style>
  <w:style w:type="paragraph" w:customStyle="1" w:styleId="MarginIcons">
    <w:name w:val="Margin Icons"/>
    <w:basedOn w:val="BodyText"/>
    <w:rsid w:val="003921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2127"/>
    <w:rPr>
      <w:rFonts w:ascii="Courier New" w:hAnsi="Courier New"/>
    </w:rPr>
  </w:style>
  <w:style w:type="paragraph" w:customStyle="1" w:styleId="NoteBullet">
    <w:name w:val="Note Bullet"/>
    <w:basedOn w:val="Note"/>
    <w:rsid w:val="00392127"/>
    <w:pPr>
      <w:tabs>
        <w:tab w:val="clear" w:pos="680"/>
      </w:tabs>
      <w:spacing w:before="60" w:after="60"/>
    </w:pPr>
  </w:style>
  <w:style w:type="paragraph" w:customStyle="1" w:styleId="SubHeading2">
    <w:name w:val="SubHeading2"/>
    <w:basedOn w:val="HeadingBase"/>
    <w:rsid w:val="00392127"/>
    <w:pPr>
      <w:spacing w:before="240" w:after="60"/>
    </w:pPr>
    <w:rPr>
      <w:sz w:val="20"/>
    </w:rPr>
  </w:style>
  <w:style w:type="paragraph" w:customStyle="1" w:styleId="SubHeading1">
    <w:name w:val="SubHeading1"/>
    <w:basedOn w:val="HeadingBase"/>
    <w:rsid w:val="00392127"/>
    <w:pPr>
      <w:spacing w:before="240" w:after="60"/>
    </w:pPr>
    <w:rPr>
      <w:color w:val="918585"/>
      <w:sz w:val="22"/>
    </w:rPr>
  </w:style>
  <w:style w:type="paragraph" w:customStyle="1" w:styleId="SideHeading">
    <w:name w:val="Side Heading"/>
    <w:basedOn w:val="HeadingBase"/>
    <w:rsid w:val="003921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2127"/>
    <w:pPr>
      <w:numPr>
        <w:numId w:val="12"/>
      </w:numPr>
    </w:pPr>
  </w:style>
  <w:style w:type="paragraph" w:styleId="PlainText">
    <w:name w:val="Plain Text"/>
    <w:basedOn w:val="Normal"/>
    <w:link w:val="PlainTextChar"/>
    <w:rsid w:val="00392127"/>
    <w:rPr>
      <w:sz w:val="20"/>
    </w:rPr>
  </w:style>
  <w:style w:type="character" w:customStyle="1" w:styleId="PlainTextChar">
    <w:name w:val="Plain Text Char"/>
    <w:basedOn w:val="DefaultParagraphFont"/>
    <w:link w:val="PlainText"/>
    <w:rsid w:val="003921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2127"/>
    <w:rPr>
      <w:b/>
      <w:smallCaps/>
    </w:rPr>
  </w:style>
  <w:style w:type="paragraph" w:customStyle="1" w:styleId="TableListNumber">
    <w:name w:val="Table List Number"/>
    <w:basedOn w:val="ListNumber"/>
    <w:rsid w:val="00392127"/>
    <w:pPr>
      <w:numPr>
        <w:numId w:val="0"/>
      </w:numPr>
    </w:pPr>
  </w:style>
  <w:style w:type="paragraph" w:styleId="TOC4">
    <w:name w:val="toc 4"/>
    <w:basedOn w:val="TOCBase"/>
    <w:next w:val="Normal"/>
    <w:semiHidden/>
    <w:rsid w:val="00392127"/>
    <w:pPr>
      <w:tabs>
        <w:tab w:val="right" w:leader="dot" w:pos="9071"/>
      </w:tabs>
      <w:ind w:left="1701"/>
    </w:pPr>
  </w:style>
  <w:style w:type="paragraph" w:customStyle="1" w:styleId="ListAlpha">
    <w:name w:val="List Alpha"/>
    <w:basedOn w:val="List"/>
    <w:rsid w:val="00392127"/>
    <w:pPr>
      <w:numPr>
        <w:numId w:val="9"/>
      </w:numPr>
    </w:pPr>
  </w:style>
  <w:style w:type="paragraph" w:customStyle="1" w:styleId="ListAlpha2">
    <w:name w:val="List Alpha 2"/>
    <w:basedOn w:val="List2"/>
    <w:rsid w:val="00392127"/>
    <w:pPr>
      <w:numPr>
        <w:numId w:val="8"/>
      </w:numPr>
    </w:pPr>
  </w:style>
  <w:style w:type="paragraph" w:styleId="List2">
    <w:name w:val="List 2"/>
    <w:basedOn w:val="BodyText"/>
    <w:rsid w:val="00392127"/>
    <w:pPr>
      <w:tabs>
        <w:tab w:val="left" w:pos="680"/>
      </w:tabs>
      <w:spacing w:before="60" w:after="60"/>
      <w:ind w:left="680" w:hanging="340"/>
    </w:pPr>
  </w:style>
  <w:style w:type="paragraph" w:styleId="List3">
    <w:name w:val="List 3"/>
    <w:basedOn w:val="BodyText"/>
    <w:rsid w:val="00392127"/>
    <w:pPr>
      <w:tabs>
        <w:tab w:val="left" w:pos="1021"/>
      </w:tabs>
      <w:spacing w:before="60" w:after="60"/>
      <w:ind w:left="1020" w:hanging="340"/>
    </w:pPr>
  </w:style>
  <w:style w:type="paragraph" w:styleId="List4">
    <w:name w:val="List 4"/>
    <w:basedOn w:val="BodyText"/>
    <w:rsid w:val="00392127"/>
    <w:pPr>
      <w:tabs>
        <w:tab w:val="left" w:pos="1361"/>
      </w:tabs>
      <w:spacing w:before="60" w:after="60"/>
      <w:ind w:left="1361" w:hanging="340"/>
    </w:pPr>
  </w:style>
  <w:style w:type="paragraph" w:styleId="List5">
    <w:name w:val="List 5"/>
    <w:basedOn w:val="BodyText"/>
    <w:rsid w:val="00392127"/>
    <w:pPr>
      <w:tabs>
        <w:tab w:val="left" w:pos="1701"/>
      </w:tabs>
      <w:spacing w:before="60" w:after="60"/>
      <w:ind w:left="1701" w:hanging="340"/>
    </w:pPr>
  </w:style>
  <w:style w:type="paragraph" w:styleId="ListBullet3">
    <w:name w:val="List Bullet 3"/>
    <w:basedOn w:val="List3"/>
    <w:rsid w:val="00392127"/>
    <w:pPr>
      <w:numPr>
        <w:numId w:val="15"/>
      </w:numPr>
      <w:tabs>
        <w:tab w:val="clear" w:pos="1021"/>
      </w:tabs>
      <w:ind w:left="1037" w:hanging="357"/>
    </w:pPr>
  </w:style>
  <w:style w:type="paragraph" w:styleId="ListBullet4">
    <w:name w:val="List Bullet 4"/>
    <w:basedOn w:val="List4"/>
    <w:rsid w:val="00392127"/>
    <w:pPr>
      <w:numPr>
        <w:numId w:val="3"/>
      </w:numPr>
    </w:pPr>
  </w:style>
  <w:style w:type="paragraph" w:styleId="ListBullet5">
    <w:name w:val="List Bullet 5"/>
    <w:basedOn w:val="List5"/>
    <w:rsid w:val="00392127"/>
    <w:pPr>
      <w:numPr>
        <w:numId w:val="4"/>
      </w:numPr>
    </w:pPr>
  </w:style>
  <w:style w:type="paragraph" w:styleId="ListContinue2">
    <w:name w:val="List Continue 2"/>
    <w:basedOn w:val="List2"/>
    <w:rsid w:val="00392127"/>
    <w:pPr>
      <w:ind w:firstLine="0"/>
    </w:pPr>
  </w:style>
  <w:style w:type="paragraph" w:styleId="ListContinue3">
    <w:name w:val="List Continue 3"/>
    <w:basedOn w:val="List3"/>
    <w:rsid w:val="00392127"/>
    <w:pPr>
      <w:ind w:left="1021" w:firstLine="0"/>
    </w:pPr>
  </w:style>
  <w:style w:type="paragraph" w:styleId="ListContinue4">
    <w:name w:val="List Continue 4"/>
    <w:basedOn w:val="List4"/>
    <w:rsid w:val="00392127"/>
    <w:pPr>
      <w:ind w:firstLine="0"/>
    </w:pPr>
  </w:style>
  <w:style w:type="paragraph" w:styleId="ListContinue5">
    <w:name w:val="List Continue 5"/>
    <w:basedOn w:val="List5"/>
    <w:rsid w:val="00392127"/>
    <w:pPr>
      <w:ind w:firstLine="0"/>
    </w:pPr>
  </w:style>
  <w:style w:type="paragraph" w:styleId="ListNumber3">
    <w:name w:val="List Number 3"/>
    <w:basedOn w:val="List3"/>
    <w:rsid w:val="00392127"/>
    <w:pPr>
      <w:numPr>
        <w:numId w:val="5"/>
      </w:numPr>
    </w:pPr>
  </w:style>
  <w:style w:type="paragraph" w:styleId="ListNumber4">
    <w:name w:val="List Number 4"/>
    <w:basedOn w:val="List4"/>
    <w:rsid w:val="00392127"/>
    <w:pPr>
      <w:numPr>
        <w:numId w:val="6"/>
      </w:numPr>
    </w:pPr>
  </w:style>
  <w:style w:type="paragraph" w:styleId="ListNumber5">
    <w:name w:val="List Number 5"/>
    <w:basedOn w:val="List5"/>
    <w:rsid w:val="00392127"/>
    <w:pPr>
      <w:numPr>
        <w:numId w:val="7"/>
      </w:numPr>
    </w:pPr>
  </w:style>
  <w:style w:type="paragraph" w:styleId="BlockText">
    <w:name w:val="Block Text"/>
    <w:basedOn w:val="Normal"/>
    <w:rsid w:val="00392127"/>
    <w:pPr>
      <w:spacing w:after="120"/>
      <w:ind w:left="1440" w:right="1440"/>
    </w:pPr>
  </w:style>
  <w:style w:type="character" w:customStyle="1" w:styleId="Subscript">
    <w:name w:val="Subscript"/>
    <w:basedOn w:val="DefaultParagraphFont"/>
    <w:rsid w:val="00392127"/>
    <w:rPr>
      <w:sz w:val="16"/>
      <w:vertAlign w:val="subscript"/>
    </w:rPr>
  </w:style>
  <w:style w:type="character" w:customStyle="1" w:styleId="Superscript">
    <w:name w:val="Superscript"/>
    <w:basedOn w:val="DefaultParagraphFont"/>
    <w:rsid w:val="00392127"/>
    <w:rPr>
      <w:sz w:val="16"/>
      <w:vertAlign w:val="superscript"/>
    </w:rPr>
  </w:style>
  <w:style w:type="character" w:customStyle="1" w:styleId="Symbols">
    <w:name w:val="Symbols"/>
    <w:basedOn w:val="DefaultParagraphFont"/>
    <w:rsid w:val="00392127"/>
    <w:rPr>
      <w:rFonts w:ascii="Symbol" w:hAnsi="Symbol"/>
    </w:rPr>
  </w:style>
  <w:style w:type="character" w:customStyle="1" w:styleId="MenuOptions">
    <w:name w:val="Menu Options"/>
    <w:basedOn w:val="DefaultParagraphFont"/>
    <w:rsid w:val="00392127"/>
    <w:rPr>
      <w:rFonts w:ascii="Arial Narrow" w:hAnsi="Arial Narrow"/>
      <w:smallCaps/>
    </w:rPr>
  </w:style>
  <w:style w:type="character" w:customStyle="1" w:styleId="Buttons">
    <w:name w:val="Buttons"/>
    <w:basedOn w:val="DefaultParagraphFont"/>
    <w:rsid w:val="00392127"/>
    <w:rPr>
      <w:b/>
    </w:rPr>
  </w:style>
  <w:style w:type="character" w:customStyle="1" w:styleId="Underlined">
    <w:name w:val="Underlined"/>
    <w:basedOn w:val="DefaultParagraphFont"/>
    <w:rsid w:val="00392127"/>
    <w:rPr>
      <w:u w:val="single"/>
    </w:rPr>
  </w:style>
  <w:style w:type="paragraph" w:customStyle="1" w:styleId="TableBodyTextRight">
    <w:name w:val="Table Body Text Right"/>
    <w:basedOn w:val="TableBodyText"/>
    <w:rsid w:val="00392127"/>
    <w:pPr>
      <w:widowControl w:val="0"/>
      <w:autoSpaceDE w:val="0"/>
      <w:autoSpaceDN w:val="0"/>
      <w:adjustRightInd w:val="0"/>
      <w:jc w:val="right"/>
    </w:pPr>
    <w:rPr>
      <w:rFonts w:cs="Arial"/>
      <w:szCs w:val="18"/>
    </w:rPr>
  </w:style>
  <w:style w:type="paragraph" w:customStyle="1" w:styleId="CopyrightText">
    <w:name w:val="Copyright Text"/>
    <w:basedOn w:val="BodyText"/>
    <w:rsid w:val="00392127"/>
    <w:rPr>
      <w:sz w:val="18"/>
    </w:rPr>
  </w:style>
  <w:style w:type="paragraph" w:customStyle="1" w:styleId="BodySmallRight">
    <w:name w:val="Body Small Right"/>
    <w:basedOn w:val="BodyTextRight"/>
    <w:rsid w:val="00392127"/>
    <w:rPr>
      <w:sz w:val="18"/>
      <w:szCs w:val="18"/>
    </w:rPr>
  </w:style>
  <w:style w:type="paragraph" w:customStyle="1" w:styleId="MarginEdition">
    <w:name w:val="Margin Edition"/>
    <w:basedOn w:val="MarginNote"/>
    <w:rsid w:val="00392127"/>
    <w:pPr>
      <w:spacing w:before="0" w:after="0"/>
    </w:pPr>
    <w:rPr>
      <w:rFonts w:ascii="Times New Roman" w:hAnsi="Times New Roman"/>
      <w:color w:val="999999"/>
    </w:rPr>
  </w:style>
  <w:style w:type="paragraph" w:customStyle="1" w:styleId="Spacer">
    <w:name w:val="Spacer"/>
    <w:basedOn w:val="Normal"/>
    <w:rsid w:val="00392127"/>
    <w:rPr>
      <w:sz w:val="2"/>
      <w:szCs w:val="2"/>
    </w:rPr>
  </w:style>
  <w:style w:type="character" w:customStyle="1" w:styleId="Small">
    <w:name w:val="Small"/>
    <w:basedOn w:val="DefaultParagraphFont"/>
    <w:rsid w:val="00392127"/>
    <w:rPr>
      <w:sz w:val="16"/>
    </w:rPr>
  </w:style>
  <w:style w:type="paragraph" w:customStyle="1" w:styleId="WideTable">
    <w:name w:val="Wide Table"/>
    <w:basedOn w:val="Normal"/>
    <w:rsid w:val="00392127"/>
    <w:pPr>
      <w:ind w:left="-1418"/>
    </w:pPr>
    <w:rPr>
      <w:sz w:val="2"/>
      <w:szCs w:val="2"/>
    </w:rPr>
  </w:style>
  <w:style w:type="character" w:styleId="PageNumber">
    <w:name w:val="page number"/>
    <w:basedOn w:val="DefaultParagraphFont"/>
    <w:rsid w:val="00392127"/>
  </w:style>
  <w:style w:type="paragraph" w:styleId="Quote">
    <w:name w:val="Quote"/>
    <w:basedOn w:val="Heading1"/>
    <w:link w:val="QuoteChar"/>
    <w:qFormat/>
    <w:rsid w:val="00392127"/>
    <w:rPr>
      <w:b w:val="0"/>
      <w:sz w:val="72"/>
      <w:szCs w:val="72"/>
      <w:lang w:val="en-NZ"/>
    </w:rPr>
  </w:style>
  <w:style w:type="character" w:customStyle="1" w:styleId="QuoteChar">
    <w:name w:val="Quote Char"/>
    <w:basedOn w:val="DefaultParagraphFont"/>
    <w:link w:val="Quote"/>
    <w:rsid w:val="003921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2127"/>
    <w:pPr>
      <w:pageBreakBefore/>
    </w:pPr>
  </w:style>
  <w:style w:type="paragraph" w:customStyle="1" w:styleId="Border">
    <w:name w:val="Border"/>
    <w:basedOn w:val="Normal"/>
    <w:qFormat/>
    <w:rsid w:val="003921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2127"/>
    <w:rPr>
      <w:b/>
      <w:bCs/>
      <w:i/>
      <w:iCs/>
      <w:color w:val="auto"/>
    </w:rPr>
  </w:style>
  <w:style w:type="paragraph" w:styleId="IntenseQuote">
    <w:name w:val="Intense Quote"/>
    <w:basedOn w:val="Normal"/>
    <w:next w:val="Normal"/>
    <w:link w:val="IntenseQuoteChar"/>
    <w:uiPriority w:val="30"/>
    <w:qFormat/>
    <w:rsid w:val="003921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21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2127"/>
    <w:rPr>
      <w:smallCaps/>
      <w:color w:val="auto"/>
      <w:u w:val="single"/>
    </w:rPr>
  </w:style>
  <w:style w:type="character" w:styleId="IntenseReference">
    <w:name w:val="Intense Reference"/>
    <w:basedOn w:val="DefaultParagraphFont"/>
    <w:uiPriority w:val="32"/>
    <w:qFormat/>
    <w:rsid w:val="00392127"/>
    <w:rPr>
      <w:b/>
      <w:bCs/>
      <w:smallCaps/>
      <w:color w:val="auto"/>
      <w:spacing w:val="5"/>
      <w:u w:val="single"/>
    </w:rPr>
  </w:style>
  <w:style w:type="paragraph" w:customStyle="1" w:styleId="2ColumnHeading">
    <w:name w:val="2Column Heading"/>
    <w:basedOn w:val="BodyText"/>
    <w:qFormat/>
    <w:rsid w:val="00392127"/>
    <w:pPr>
      <w:spacing w:after="60"/>
      <w:ind w:left="-2268"/>
    </w:pPr>
    <w:rPr>
      <w:b/>
    </w:rPr>
  </w:style>
  <w:style w:type="paragraph" w:customStyle="1" w:styleId="Heading1TOC">
    <w:name w:val="Heading1 TOC"/>
    <w:basedOn w:val="Normal"/>
    <w:qFormat/>
    <w:rsid w:val="00392127"/>
    <w:pPr>
      <w:spacing w:before="240" w:after="120"/>
    </w:pPr>
    <w:rPr>
      <w:rFonts w:ascii="Times New Roman" w:hAnsi="Times New Roman"/>
      <w:b/>
      <w:sz w:val="32"/>
    </w:rPr>
  </w:style>
  <w:style w:type="paragraph" w:customStyle="1" w:styleId="Heading2TOC">
    <w:name w:val="Heading2 TOC"/>
    <w:basedOn w:val="Normal"/>
    <w:qFormat/>
    <w:rsid w:val="00392127"/>
    <w:pPr>
      <w:spacing w:before="240" w:after="60"/>
    </w:pPr>
    <w:rPr>
      <w:rFonts w:ascii="Times New Roman" w:hAnsi="Times New Roman"/>
      <w:b/>
      <w:sz w:val="28"/>
    </w:rPr>
  </w:style>
  <w:style w:type="character" w:customStyle="1" w:styleId="Underline">
    <w:name w:val="Underline"/>
    <w:basedOn w:val="DefaultParagraphFont"/>
    <w:qFormat/>
    <w:rsid w:val="00392127"/>
    <w:rPr>
      <w:u w:val="single"/>
    </w:rPr>
  </w:style>
  <w:style w:type="paragraph" w:styleId="BalloonText">
    <w:name w:val="Balloon Text"/>
    <w:basedOn w:val="Normal"/>
    <w:link w:val="BalloonTextChar"/>
    <w:rsid w:val="00392127"/>
    <w:rPr>
      <w:rFonts w:ascii="Tahoma" w:hAnsi="Tahoma" w:cs="Tahoma"/>
      <w:sz w:val="16"/>
      <w:szCs w:val="16"/>
    </w:rPr>
  </w:style>
  <w:style w:type="character" w:customStyle="1" w:styleId="BalloonTextChar">
    <w:name w:val="Balloon Text Char"/>
    <w:basedOn w:val="DefaultParagraphFont"/>
    <w:link w:val="BalloonText"/>
    <w:rsid w:val="003921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21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21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1066</Words>
  <Characters>7053</Characters>
  <Application>Microsoft Office Word</Application>
  <DocSecurity>0</DocSecurity>
  <Lines>249</Lines>
  <Paragraphs>158</Paragraphs>
  <ScaleCrop>false</ScaleCrop>
  <Company>Author-it Software Corporation Ltd.</Company>
  <LinksUpToDate>false</LinksUpToDate>
  <CharactersWithSpaces>8055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FNSILF502A Underwrite complex medical risks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2012-05-26T16:25:00Z</dcterms:created>
  <dcterms:modified xsi:type="dcterms:W3CDTF">2012-05-26T16:25:00Z</dcterms:modified>
</cp:coreProperties>
</file>