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A73" w:rsidP="00733A73">
      <w:pPr>
        <w:pStyle w:val="Title"/>
      </w:pPr>
      <w:r>
        <w:fldChar w:fldCharType="begin"/>
      </w:r>
      <w:r>
        <w:instrText xml:space="preserve"> TITLE   \* MERGEFORMAT </w:instrText>
      </w:r>
      <w:r>
        <w:fldChar w:fldCharType="separate"/>
      </w:r>
      <w:r>
        <w:t>FNSILF501A Assess extraordinary risks</w:t>
      </w:r>
      <w:r>
        <w:fldChar w:fldCharType="end"/>
      </w:r>
    </w:p>
    <w:p w:rsidR="00733A73" w:rsidP="00733A73">
      <w:pPr>
        <w:pStyle w:val="Version"/>
        <w:sectPr w:rsidSect="007E38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38EC" w:rsidP="007E38EC">
      <w:pPr>
        <w:pStyle w:val="SuperHeading"/>
      </w:pPr>
      <w:r w:rsidRPr="007E38EC">
        <w:t>FNSILF501A Assess extraordinary risks</w:t>
      </w:r>
    </w:p>
    <w:p w:rsidR="00000000" w:rsidRPr="007E38EC" w:rsidP="007E38EC">
      <w:pPr>
        <w:pStyle w:val="SuperHeading"/>
      </w:pPr>
    </w:p>
    <w:p w:rsidR="00000000" w:rsidRPr="007E38EC" w:rsidP="007E38EC">
      <w:pPr>
        <w:pStyle w:val="Heading1"/>
      </w:pPr>
      <w:bookmarkStart w:id="1" w:name="O_79275"/>
      <w:bookmarkEnd w:id="1"/>
      <w:r w:rsidRPr="007E38EC">
        <w:t>Modification History</w:t>
      </w:r>
    </w:p>
    <w:p w:rsidR="00000000" w:rsidRPr="007E38EC" w:rsidP="007E38EC">
      <w:pPr>
        <w:pStyle w:val="BodyText"/>
      </w:pPr>
      <w:r w:rsidRPr="007E38EC">
        <w:t>Not applicable.</w:t>
      </w:r>
    </w:p>
    <w:p w:rsidR="00000000" w:rsidRPr="007E38EC" w:rsidP="007E38EC">
      <w:pPr>
        <w:pStyle w:val="AllowPageBreak"/>
      </w:pPr>
    </w:p>
    <w:p w:rsidR="00000000" w:rsidRPr="007E38EC" w:rsidP="007E38EC">
      <w:pPr>
        <w:pStyle w:val="Heading1"/>
      </w:pPr>
      <w:bookmarkStart w:id="2" w:name="O_79276"/>
      <w:bookmarkEnd w:id="2"/>
      <w:r w:rsidRPr="007E38EC">
        <w:t>Unit Descriptor</w:t>
      </w:r>
    </w:p>
    <w:tbl>
      <w:tblPr>
        <w:tblW w:w="0" w:type="auto"/>
        <w:tblLayout w:type="fixed"/>
        <w:tblCellMar>
          <w:left w:w="62" w:type="dxa"/>
          <w:right w:w="62" w:type="dxa"/>
        </w:tblCellMar>
        <w:tblLook w:val="0000"/>
      </w:tblPr>
      <w:tblGrid>
        <w:gridCol w:w="2647"/>
        <w:gridCol w:w="5875"/>
      </w:tblGrid>
      <w:tr w:rsidTr="00733A7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r w:rsidRPr="007E38EC">
              <w:t>This unit describes the performance outcomes, skills and knowledge required to understand and apply u</w:t>
            </w:r>
            <w:r w:rsidRPr="007E38EC">
              <w:t>nderwriting risk concepts and practices when assessing extraordinary insurance risks.</w:t>
            </w:r>
          </w:p>
          <w:p w:rsidR="00000000" w:rsidRPr="007E38EC" w:rsidP="007E38EC">
            <w:pPr>
              <w:pStyle w:val="BodyText"/>
            </w:pPr>
          </w:p>
          <w:p w:rsidR="00000000" w:rsidRPr="007E38EC" w:rsidP="007E38EC">
            <w:pPr>
              <w:pStyle w:val="BodyText"/>
            </w:pPr>
            <w:r w:rsidRPr="007E38EC">
              <w:t>This unit is applicable to individuals working within enterprises and job roles subject to licensing, legislative, regulatory or certification requirements including leg</w:t>
            </w:r>
            <w:r w:rsidRPr="007E38EC">
              <w:t>islation administered by the Australian Securities and Investments Commission (ASIC).</w:t>
            </w:r>
          </w:p>
        </w:tc>
      </w:tr>
    </w:tbl>
    <w:p w:rsidR="00000000" w:rsidRPr="007E38EC" w:rsidP="007E38EC">
      <w:pPr>
        <w:pStyle w:val="BodyText"/>
      </w:pPr>
    </w:p>
    <w:p w:rsidR="00000000" w:rsidRPr="007E38EC" w:rsidP="007E38EC">
      <w:pPr>
        <w:pStyle w:val="AllowPageBreak"/>
      </w:pPr>
    </w:p>
    <w:p w:rsidR="00000000" w:rsidRPr="007E38EC" w:rsidP="007E38EC">
      <w:pPr>
        <w:pStyle w:val="Heading1"/>
      </w:pPr>
      <w:bookmarkStart w:id="3" w:name="O_79277"/>
      <w:bookmarkEnd w:id="3"/>
      <w:r w:rsidRPr="007E38EC">
        <w:t>Application of the Unit</w:t>
      </w:r>
    </w:p>
    <w:tbl>
      <w:tblPr>
        <w:tblW w:w="0" w:type="auto"/>
        <w:tblLayout w:type="fixed"/>
        <w:tblCellMar>
          <w:left w:w="62" w:type="dxa"/>
          <w:right w:w="62" w:type="dxa"/>
        </w:tblCellMar>
        <w:tblLook w:val="0000"/>
      </w:tblPr>
      <w:tblGrid>
        <w:gridCol w:w="2721"/>
        <w:gridCol w:w="5801"/>
      </w:tblGrid>
      <w:tr w:rsidTr="00733A7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r w:rsidRPr="007E38EC">
              <w:t>This unit applies to job roles in generalist or specialist areas of insurance and may be applied within organisations of various sizes and across a range of customer bases.</w:t>
            </w:r>
          </w:p>
        </w:tc>
      </w:tr>
    </w:tbl>
    <w:p w:rsidR="00000000" w:rsidRPr="007E38EC" w:rsidP="007E38EC">
      <w:pPr>
        <w:pStyle w:val="BodyText"/>
      </w:pPr>
    </w:p>
    <w:p w:rsidR="00000000" w:rsidRPr="007E38EC" w:rsidP="007E38EC">
      <w:pPr>
        <w:pStyle w:val="AllowPageBreak"/>
      </w:pPr>
    </w:p>
    <w:p w:rsidR="00000000" w:rsidRPr="007E38EC" w:rsidP="007E38EC">
      <w:pPr>
        <w:pStyle w:val="Heading1"/>
      </w:pPr>
      <w:bookmarkStart w:id="4" w:name="O_79278"/>
      <w:bookmarkEnd w:id="4"/>
      <w:r w:rsidRPr="007E38EC">
        <w:t>Licensing/Regulatory Information</w:t>
      </w:r>
    </w:p>
    <w:p w:rsidR="00000000" w:rsidRPr="007E38EC" w:rsidP="007E38EC">
      <w:pPr>
        <w:pStyle w:val="BodyText"/>
      </w:pPr>
      <w:r w:rsidRPr="007E38EC">
        <w:t>Not applicable.</w:t>
      </w:r>
    </w:p>
    <w:p w:rsidR="00000000" w:rsidRPr="007E38EC" w:rsidP="007E38EC">
      <w:pPr>
        <w:pStyle w:val="AllowPageBreak"/>
      </w:pPr>
    </w:p>
    <w:p w:rsidR="00000000" w:rsidRPr="007E38EC" w:rsidP="007E38EC">
      <w:pPr>
        <w:pStyle w:val="Heading1"/>
      </w:pPr>
      <w:bookmarkStart w:id="5" w:name="O_79280"/>
      <w:bookmarkEnd w:id="5"/>
      <w:r w:rsidRPr="007E38EC">
        <w:t>Pre-Requisites</w:t>
      </w:r>
    </w:p>
    <w:tbl>
      <w:tblPr>
        <w:tblW w:w="0" w:type="auto"/>
        <w:tblLayout w:type="fixed"/>
        <w:tblCellMar>
          <w:left w:w="62" w:type="dxa"/>
          <w:right w:w="62" w:type="dxa"/>
        </w:tblCellMar>
        <w:tblLook w:val="0000"/>
      </w:tblPr>
      <w:tblGrid>
        <w:gridCol w:w="2745"/>
        <w:gridCol w:w="1301"/>
        <w:gridCol w:w="4476"/>
      </w:tblGrid>
      <w:tr w:rsidTr="00733A7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p>
        </w:tc>
      </w:tr>
      <w:tr w:rsidTr="00733A7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p>
        </w:tc>
      </w:tr>
      <w:tr w:rsidTr="00733A7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p>
        </w:tc>
      </w:tr>
    </w:tbl>
    <w:p w:rsidR="00000000" w:rsidRPr="007E38EC" w:rsidP="007E38EC">
      <w:pPr>
        <w:pStyle w:val="BodyText"/>
      </w:pPr>
    </w:p>
    <w:p w:rsidR="00000000" w:rsidRPr="007E38EC" w:rsidP="007E38EC">
      <w:pPr>
        <w:pStyle w:val="AllowPageBreak"/>
      </w:pPr>
    </w:p>
    <w:p w:rsidR="00000000" w:rsidRPr="007E38EC" w:rsidP="007E38EC">
      <w:pPr>
        <w:pStyle w:val="Heading1"/>
      </w:pPr>
      <w:bookmarkStart w:id="6" w:name="O_79279"/>
      <w:bookmarkEnd w:id="6"/>
      <w:r w:rsidRPr="007E38EC">
        <w:t>Employability Skills Information</w:t>
      </w:r>
    </w:p>
    <w:tbl>
      <w:tblPr>
        <w:tblW w:w="0" w:type="auto"/>
        <w:tblLayout w:type="fixed"/>
        <w:tblCellMar>
          <w:left w:w="62" w:type="dxa"/>
          <w:right w:w="62" w:type="dxa"/>
        </w:tblCellMar>
        <w:tblLook w:val="0000"/>
      </w:tblPr>
      <w:tblGrid>
        <w:gridCol w:w="2762"/>
        <w:gridCol w:w="5760"/>
      </w:tblGrid>
      <w:tr w:rsidTr="00733A7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r w:rsidRPr="007E38EC">
              <w:t>This unit contains employability skills.</w:t>
            </w:r>
          </w:p>
        </w:tc>
      </w:tr>
    </w:tbl>
    <w:p w:rsidR="00000000" w:rsidRPr="007E38EC" w:rsidP="007E38EC">
      <w:pPr>
        <w:pStyle w:val="BodyText"/>
      </w:pPr>
    </w:p>
    <w:p w:rsidR="00000000" w:rsidRPr="007E38EC" w:rsidP="007E38EC">
      <w:pPr>
        <w:pStyle w:val="AllowPageBreak"/>
      </w:pPr>
    </w:p>
    <w:p w:rsidR="00000000" w:rsidRPr="007E38EC" w:rsidP="007E38EC">
      <w:pPr>
        <w:pStyle w:val="Heading1"/>
      </w:pPr>
      <w:bookmarkStart w:id="7" w:name="O_79281"/>
      <w:bookmarkEnd w:id="7"/>
      <w:r w:rsidRPr="007E38EC">
        <w:t>Elements and Performance Criteria Pre-Content</w:t>
      </w:r>
    </w:p>
    <w:tbl>
      <w:tblPr>
        <w:tblW w:w="0" w:type="auto"/>
        <w:tblLayout w:type="fixed"/>
        <w:tblCellMar>
          <w:left w:w="62" w:type="dxa"/>
          <w:right w:w="62" w:type="dxa"/>
        </w:tblCellMar>
        <w:tblLook w:val="0000"/>
      </w:tblPr>
      <w:tblGrid>
        <w:gridCol w:w="2570"/>
        <w:gridCol w:w="5952"/>
      </w:tblGrid>
      <w:tr w:rsidTr="00733A7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r w:rsidRPr="007E38EC">
              <w:t>Performance criteria describe the performance needed to demonstrate achievement of the element. Where bold italicised text is used, further information is detailed in the required skills and</w:t>
            </w:r>
            <w:r w:rsidRPr="007E38EC">
              <w:t xml:space="preserve"> knowledge section and the range statement. Assessment of performance is to be consistent with the evidence guide.</w:t>
            </w:r>
          </w:p>
        </w:tc>
      </w:tr>
    </w:tbl>
    <w:p w:rsidR="00000000" w:rsidRPr="007E38EC" w:rsidP="007E38EC">
      <w:pPr>
        <w:pStyle w:val="BodyText"/>
      </w:pPr>
    </w:p>
    <w:p w:rsidR="00000000" w:rsidRPr="007E38EC" w:rsidP="007E38EC">
      <w:pPr>
        <w:pStyle w:val="AllowPageBreak"/>
      </w:pPr>
    </w:p>
    <w:p w:rsidR="00000000" w:rsidRPr="007E38EC" w:rsidP="007E38EC">
      <w:pPr>
        <w:pStyle w:val="Heading1"/>
      </w:pPr>
      <w:bookmarkStart w:id="8" w:name="O_79282"/>
      <w:bookmarkEnd w:id="8"/>
      <w:r w:rsidRPr="007E38EC">
        <w:t>Elements and Performance Criteria</w:t>
      </w:r>
    </w:p>
    <w:tbl>
      <w:tblPr>
        <w:tblW w:w="0" w:type="auto"/>
        <w:tblLayout w:type="fixed"/>
        <w:tblCellMar>
          <w:left w:w="62" w:type="dxa"/>
          <w:right w:w="62" w:type="dxa"/>
        </w:tblCellMar>
        <w:tblLook w:val="0000"/>
      </w:tblPr>
      <w:tblGrid>
        <w:gridCol w:w="2570"/>
        <w:gridCol w:w="5952"/>
      </w:tblGrid>
      <w:tr w:rsidTr="00733A7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r w:rsidRPr="007E38EC">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PERFORMANCE CRITERIA</w:t>
            </w:r>
          </w:p>
        </w:tc>
      </w:tr>
      <w:tr w:rsidTr="00733A7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List"/>
              <w:rPr>
                <w:lang w:val="en-NZ"/>
              </w:rPr>
            </w:pPr>
            <w:r w:rsidRPr="007E38EC">
              <w:t>1.</w:t>
            </w:r>
            <w:r w:rsidRPr="007E38EC">
              <w:tab/>
              <w:t>Determine risk acceptance criteria</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List2"/>
            </w:pPr>
            <w:r w:rsidRPr="007E38EC">
              <w:t>1.1.</w:t>
            </w:r>
            <w:r w:rsidRPr="007E38EC">
              <w:tab/>
            </w:r>
            <w:r w:rsidRPr="007E38EC">
              <w:rPr>
                <w:rStyle w:val="BoldandItalics"/>
              </w:rPr>
              <w:t>Risk acceptance criteria</w:t>
            </w:r>
            <w:r w:rsidRPr="007E38EC">
              <w:t xml:space="preserve"> are established to suit type and context of </w:t>
            </w:r>
            <w:r w:rsidRPr="007E38EC">
              <w:rPr>
                <w:rStyle w:val="BoldandItalics"/>
              </w:rPr>
              <w:t>risk</w:t>
            </w:r>
            <w:r w:rsidRPr="007E38EC">
              <w:t xml:space="preserve"> within relevant organisation policy</w:t>
            </w:r>
          </w:p>
          <w:p w:rsidR="00000000" w:rsidP="007E38EC">
            <w:pPr>
              <w:pStyle w:val="List2"/>
              <w:rPr>
                <w:lang w:val="en-NZ"/>
              </w:rPr>
            </w:pPr>
            <w:r w:rsidRPr="007E38EC">
              <w:t>1.2.</w:t>
            </w:r>
            <w:r w:rsidRPr="007E38EC">
              <w:tab/>
              <w:t>Availability of data on acceptance criteria is determined to ensure criteria are valid</w:t>
            </w:r>
          </w:p>
        </w:tc>
      </w:tr>
      <w:tr w:rsidTr="00733A7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List"/>
              <w:rPr>
                <w:lang w:val="en-NZ"/>
              </w:rPr>
            </w:pPr>
            <w:r w:rsidRPr="007E38EC">
              <w:t>2.</w:t>
            </w:r>
            <w:r w:rsidRPr="007E38EC">
              <w:tab/>
              <w:t>Seek information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List2"/>
              <w:rPr>
                <w:lang w:val="en-NZ"/>
              </w:rPr>
            </w:pPr>
            <w:r w:rsidRPr="007E38EC">
              <w:t>2.1.</w:t>
            </w:r>
            <w:r w:rsidRPr="007E38EC">
              <w:tab/>
              <w:t>Accurate, reliable and up-to</w:t>
            </w:r>
            <w:r w:rsidRPr="007E38EC">
              <w:t xml:space="preserve">-date </w:t>
            </w:r>
            <w:r w:rsidRPr="007E38EC">
              <w:rPr>
                <w:rStyle w:val="BoldandItalics"/>
              </w:rPr>
              <w:t>information</w:t>
            </w:r>
            <w:r w:rsidRPr="007E38EC">
              <w:t xml:space="preserve"> is identified and collated in a form suitable for analysis</w:t>
            </w:r>
          </w:p>
        </w:tc>
      </w:tr>
      <w:tr w:rsidTr="00733A7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List"/>
              <w:rPr>
                <w:lang w:val="en-NZ"/>
              </w:rPr>
            </w:pPr>
            <w:r w:rsidRPr="007E38EC">
              <w:t>3.</w:t>
            </w:r>
            <w:r w:rsidRPr="007E38EC">
              <w:tab/>
              <w:t>Negotiate reinsurance for extraordinary risks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List2"/>
            </w:pPr>
            <w:r w:rsidRPr="007E38EC">
              <w:t>3.1.</w:t>
            </w:r>
            <w:r w:rsidRPr="007E38EC">
              <w:tab/>
              <w:t>Need for, and level of, reinsurance for the risk is identified</w:t>
            </w:r>
          </w:p>
          <w:p w:rsidR="00000000" w:rsidRPr="007E38EC" w:rsidP="007E38EC">
            <w:pPr>
              <w:pStyle w:val="List2"/>
            </w:pPr>
            <w:r w:rsidRPr="007E38EC">
              <w:t>3.2.</w:t>
            </w:r>
            <w:r w:rsidRPr="007E38EC">
              <w:tab/>
              <w:t>Terms of reinsurance are determined from available sourc</w:t>
            </w:r>
            <w:r w:rsidRPr="007E38EC">
              <w:t>es and in accordance with organisation policy</w:t>
            </w:r>
          </w:p>
          <w:p w:rsidR="00000000" w:rsidP="007E38EC">
            <w:pPr>
              <w:pStyle w:val="List2"/>
              <w:rPr>
                <w:lang w:val="en-NZ"/>
              </w:rPr>
            </w:pPr>
            <w:r w:rsidRPr="007E38EC">
              <w:t>3.3.</w:t>
            </w:r>
            <w:r w:rsidRPr="007E38EC">
              <w:tab/>
              <w:t>Reinsurance is negotiated which provides required protection for anticipated exposure</w:t>
            </w:r>
          </w:p>
        </w:tc>
      </w:tr>
      <w:tr w:rsidTr="00733A7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List"/>
              <w:rPr>
                <w:lang w:val="en-NZ"/>
              </w:rPr>
            </w:pPr>
            <w:r w:rsidRPr="007E38EC">
              <w:t>4.</w:t>
            </w:r>
            <w:r w:rsidRPr="007E38EC">
              <w:tab/>
              <w:t>Determine and advise terms and conditions of acceptance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List2"/>
            </w:pPr>
            <w:r w:rsidRPr="007E38EC">
              <w:t>4.1.</w:t>
            </w:r>
            <w:r w:rsidRPr="007E38EC">
              <w:tab/>
              <w:t>Terms of acceptance are established that meet market c</w:t>
            </w:r>
            <w:r w:rsidRPr="007E38EC">
              <w:t>onditions and are within organisation accepted levels of exposure</w:t>
            </w:r>
          </w:p>
          <w:p w:rsidR="00000000" w:rsidRPr="007E38EC" w:rsidP="007E38EC">
            <w:pPr>
              <w:pStyle w:val="List2"/>
            </w:pPr>
            <w:r w:rsidRPr="007E38EC">
              <w:t>4.2.</w:t>
            </w:r>
            <w:r w:rsidRPr="007E38EC">
              <w:tab/>
              <w:t>Terms and conditions are clearly documented and meet the requirements of relevant underwriting guidelines and are determined within delegated authorities</w:t>
            </w:r>
          </w:p>
        </w:tc>
      </w:tr>
    </w:tbl>
    <w:p w:rsidR="00000000" w:rsidRPr="007E38EC" w:rsidP="007E38EC">
      <w:pPr>
        <w:pStyle w:val="BodyText"/>
      </w:pPr>
    </w:p>
    <w:p w:rsidR="00000000" w:rsidRPr="007E38EC" w:rsidP="007E38EC">
      <w:pPr>
        <w:pStyle w:val="AllowPageBreak"/>
      </w:pPr>
    </w:p>
    <w:p w:rsidR="00000000" w:rsidRPr="007E38EC" w:rsidP="007E38EC">
      <w:pPr>
        <w:pStyle w:val="Heading1"/>
      </w:pPr>
      <w:bookmarkStart w:id="9" w:name="O_79283"/>
      <w:bookmarkEnd w:id="9"/>
      <w:r w:rsidRPr="007E38EC">
        <w:t>Required Skills and Knowledge</w:t>
      </w:r>
    </w:p>
    <w:tbl>
      <w:tblPr>
        <w:tblW w:w="0" w:type="auto"/>
        <w:tblLayout w:type="fixed"/>
        <w:tblCellMar>
          <w:left w:w="62" w:type="dxa"/>
          <w:right w:w="62" w:type="dxa"/>
        </w:tblCellMar>
        <w:tblLook w:val="0000"/>
      </w:tblPr>
      <w:tblGrid>
        <w:gridCol w:w="8522"/>
      </w:tblGrid>
      <w:tr w:rsidTr="00733A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REQUIRED SKILLS AND KNOWLEDGE</w:t>
            </w:r>
          </w:p>
        </w:tc>
      </w:tr>
      <w:tr w:rsidTr="00733A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t>This section describes the skills and knowledge required for this unit.</w:t>
            </w:r>
          </w:p>
        </w:tc>
      </w:tr>
      <w:tr w:rsidTr="00733A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Required skills</w:t>
            </w:r>
          </w:p>
        </w:tc>
      </w:tr>
      <w:tr w:rsidTr="00733A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ListBullet"/>
            </w:pPr>
            <w:r w:rsidRPr="007E38EC">
              <w:t>highly developed communication skills to:</w:t>
            </w:r>
          </w:p>
          <w:p w:rsidR="00000000" w:rsidRPr="007E38EC" w:rsidP="007E38EC">
            <w:pPr>
              <w:pStyle w:val="ListBullet2"/>
            </w:pPr>
            <w:r w:rsidRPr="007E38EC">
              <w:t>negotiate with clients</w:t>
            </w:r>
          </w:p>
          <w:p w:rsidR="00000000" w:rsidRPr="007E38EC" w:rsidP="007E38EC">
            <w:pPr>
              <w:pStyle w:val="ListBullet2"/>
            </w:pPr>
            <w:r w:rsidRPr="007E38EC">
              <w:t>determine and confirm information, using questioning and active listening as required</w:t>
            </w:r>
          </w:p>
          <w:p w:rsidR="00000000" w:rsidRPr="007E38EC" w:rsidP="007E38EC">
            <w:pPr>
              <w:pStyle w:val="ListBullet2"/>
            </w:pPr>
            <w:r w:rsidRPr="007E38EC">
              <w:t>liaise with others, share information, listen and understand</w:t>
            </w:r>
          </w:p>
          <w:p w:rsidR="00000000" w:rsidRPr="007E38EC" w:rsidP="007E38EC">
            <w:pPr>
              <w:pStyle w:val="ListBullet2"/>
            </w:pPr>
            <w:r w:rsidRPr="007E38EC">
              <w:t>use language and concepts appropriate to cultural differences</w:t>
            </w:r>
          </w:p>
          <w:p w:rsidR="00000000" w:rsidRPr="007E38EC" w:rsidP="007E38EC">
            <w:pPr>
              <w:pStyle w:val="ListBullet"/>
            </w:pPr>
            <w:r w:rsidRPr="007E38EC">
              <w:t>numeracy and IT skills to:</w:t>
            </w:r>
          </w:p>
          <w:p w:rsidR="00000000" w:rsidRPr="007E38EC" w:rsidP="007E38EC">
            <w:pPr>
              <w:pStyle w:val="ListBullet2"/>
            </w:pPr>
            <w:r w:rsidRPr="007E38EC">
              <w:t>perform calculatio</w:t>
            </w:r>
            <w:r w:rsidRPr="007E38EC">
              <w:t>ns related to achieving required outcomes</w:t>
            </w:r>
          </w:p>
          <w:p w:rsidR="00000000" w:rsidRPr="007E38EC" w:rsidP="007E38EC">
            <w:pPr>
              <w:pStyle w:val="ListBullet2"/>
            </w:pPr>
            <w:r w:rsidRPr="007E38EC">
              <w:t>use computer applications (word processing, spreadsheet, database, specific purpose computer systems) to assist in achieving required outcomes</w:t>
            </w:r>
          </w:p>
          <w:p w:rsidR="00000000" w:rsidRPr="007E38EC" w:rsidP="007E38EC">
            <w:pPr>
              <w:pStyle w:val="ListBullet2"/>
            </w:pPr>
            <w:r w:rsidRPr="007E38EC">
              <w:t>access and update records electronically</w:t>
            </w:r>
          </w:p>
          <w:p w:rsidR="00000000" w:rsidRPr="007E38EC" w:rsidP="007E38EC">
            <w:pPr>
              <w:pStyle w:val="ListBullet2"/>
            </w:pPr>
            <w:r w:rsidRPr="007E38EC">
              <w:t>access web-based information s</w:t>
            </w:r>
            <w:r w:rsidRPr="007E38EC">
              <w:t>ervices</w:t>
            </w:r>
          </w:p>
          <w:p w:rsidR="00000000" w:rsidRPr="007E38EC" w:rsidP="007E38EC">
            <w:pPr>
              <w:pStyle w:val="ListBullet"/>
            </w:pPr>
            <w:r w:rsidRPr="007E38EC">
              <w:t>well-developed literacy skills for policy interpretation and application and to read and interpret documentation from a variety of sources and record and consolidate relevant related information</w:t>
            </w:r>
          </w:p>
          <w:p w:rsidR="00000000" w:rsidRPr="007E38EC" w:rsidP="007E38EC">
            <w:pPr>
              <w:pStyle w:val="ListBullet"/>
            </w:pPr>
            <w:r w:rsidRPr="007E38EC">
              <w:t>research and analysis skills for accessing and inter</w:t>
            </w:r>
            <w:r w:rsidRPr="007E38EC">
              <w:t>preting relevant information and maintaining currency of industry products and services knowledge</w:t>
            </w:r>
          </w:p>
          <w:p w:rsidR="00000000" w:rsidP="007E38EC">
            <w:pPr>
              <w:pStyle w:val="ListBullet"/>
              <w:rPr>
                <w:lang w:val="en-NZ"/>
              </w:rPr>
            </w:pPr>
            <w:r w:rsidRPr="007E38EC">
              <w:t>organisational skills, including the ability to plan and sequence work</w:t>
            </w:r>
          </w:p>
        </w:tc>
      </w:tr>
      <w:tr w:rsidTr="00733A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Required knowledge</w:t>
            </w:r>
          </w:p>
        </w:tc>
      </w:tr>
      <w:tr w:rsidTr="00733A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ListBullet"/>
            </w:pPr>
            <w:r w:rsidRPr="007E38EC">
              <w:t>nature of industry sector</w:t>
            </w:r>
          </w:p>
          <w:p w:rsidR="00000000" w:rsidRPr="007E38EC" w:rsidP="007E38EC">
            <w:pPr>
              <w:pStyle w:val="ListBullet"/>
            </w:pPr>
            <w:r w:rsidRPr="007E38EC">
              <w:t>nature of liability</w:t>
            </w:r>
          </w:p>
          <w:p w:rsidR="00000000" w:rsidRPr="007E38EC" w:rsidP="007E38EC">
            <w:pPr>
              <w:pStyle w:val="ListBullet"/>
            </w:pPr>
            <w:r w:rsidRPr="007E38EC">
              <w:t>relevant actuarial, financial and legislative requirements including the Australian Securities and Investments Commission (ASIC) and the Australian Prudential Regulation Authority (APRA)</w:t>
            </w:r>
          </w:p>
          <w:p w:rsidR="00000000" w:rsidRPr="007E38EC" w:rsidP="007E38EC">
            <w:pPr>
              <w:pStyle w:val="ListBullet"/>
            </w:pPr>
            <w:r w:rsidRPr="007E38EC">
              <w:t>relevant medical techniques, diseases, injuries and terminology</w:t>
            </w:r>
          </w:p>
          <w:p w:rsidR="00000000" w:rsidRPr="007E38EC" w:rsidP="007E38EC">
            <w:pPr>
              <w:pStyle w:val="ListBullet"/>
            </w:pPr>
            <w:r w:rsidRPr="007E38EC">
              <w:t>types</w:t>
            </w:r>
            <w:r w:rsidRPr="007E38EC">
              <w:t xml:space="preserve"> of risk and probability of likely occurrence</w:t>
            </w:r>
          </w:p>
        </w:tc>
      </w:tr>
    </w:tbl>
    <w:p w:rsidR="00000000" w:rsidRPr="007E38EC" w:rsidP="007E38EC">
      <w:pPr>
        <w:pStyle w:val="BodyText"/>
      </w:pPr>
    </w:p>
    <w:p w:rsidR="00000000" w:rsidRPr="007E38EC" w:rsidP="007E38EC">
      <w:pPr>
        <w:pStyle w:val="AllowPageBreak"/>
      </w:pPr>
    </w:p>
    <w:p w:rsidR="00000000" w:rsidRPr="007E38EC" w:rsidP="007E38EC">
      <w:pPr>
        <w:pStyle w:val="Heading1"/>
      </w:pPr>
      <w:bookmarkStart w:id="10" w:name="O_79284"/>
      <w:bookmarkEnd w:id="10"/>
      <w:r w:rsidRPr="007E38EC">
        <w:t>Evidence Guide</w:t>
      </w:r>
    </w:p>
    <w:tbl>
      <w:tblPr>
        <w:tblW w:w="9570" w:type="dxa"/>
        <w:tblLayout w:type="fixed"/>
        <w:tblCellMar>
          <w:left w:w="62" w:type="dxa"/>
          <w:right w:w="62" w:type="dxa"/>
        </w:tblCellMar>
        <w:tblLook w:val="0000"/>
      </w:tblPr>
      <w:tblGrid>
        <w:gridCol w:w="2808"/>
        <w:gridCol w:w="6762"/>
      </w:tblGrid>
      <w:tr w:rsidTr="00733A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EVIDENCE GUIDE</w:t>
            </w:r>
          </w:p>
        </w:tc>
      </w:tr>
      <w:tr w:rsidTr="00733A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t xml:space="preserve">The Evidence Guide provides advice on assessment and must be read in conjunction with the performance criteria, required skills and knowledge, </w:t>
            </w:r>
            <w:r w:rsidRPr="007E38EC">
              <w:t>range statement and the Assessment Guidelines for the Training Package.</w:t>
            </w:r>
          </w:p>
        </w:tc>
      </w:tr>
      <w:tr w:rsidTr="00733A7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p>
        </w:tc>
      </w:tr>
      <w:tr w:rsidTr="00733A7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r w:rsidRPr="007E38EC">
              <w:t>Evidence of the ability to:</w:t>
            </w:r>
          </w:p>
          <w:p w:rsidR="00000000" w:rsidRPr="007E38EC" w:rsidP="007E38EC">
            <w:pPr>
              <w:pStyle w:val="ListBullet"/>
            </w:pPr>
            <w:r w:rsidRPr="007E38EC">
              <w:t>apply highly developed analytical s</w:t>
            </w:r>
            <w:r w:rsidRPr="007E38EC">
              <w:t>kills</w:t>
            </w:r>
          </w:p>
          <w:p w:rsidR="00000000" w:rsidP="007E38EC">
            <w:pPr>
              <w:pStyle w:val="ListBullet"/>
              <w:rPr>
                <w:lang w:val="en-NZ"/>
              </w:rPr>
            </w:pPr>
            <w:r w:rsidRPr="007E38EC">
              <w:t>maintain and apply a thorough understanding of all aspects of risk assessment in the current industry sector market.</w:t>
            </w:r>
          </w:p>
        </w:tc>
      </w:tr>
      <w:tr w:rsidTr="00733A7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r w:rsidRPr="007E38EC">
              <w:t>Assessment must ensure:</w:t>
            </w:r>
          </w:p>
          <w:p w:rsidR="00000000" w:rsidRPr="007E38EC" w:rsidP="007E38EC">
            <w:pPr>
              <w:pStyle w:val="ListBullet"/>
            </w:pPr>
            <w:r w:rsidRPr="007E38EC">
              <w:t>competency is demonstrated in the context of the work environment and conditions specified in the range statement either in a relevant workplace or a closely simulated work environment</w:t>
            </w:r>
          </w:p>
          <w:p w:rsidR="00000000" w:rsidRPr="007E38EC" w:rsidP="007E38EC">
            <w:pPr>
              <w:pStyle w:val="ListBullet"/>
            </w:pPr>
            <w:r w:rsidRPr="007E38EC">
              <w:t>access to and the use of a range of common office equipment, technology</w:t>
            </w:r>
            <w:r w:rsidRPr="007E38EC">
              <w:t>, software and consumables</w:t>
            </w:r>
          </w:p>
          <w:p w:rsidR="00000000" w:rsidRPr="007E38EC" w:rsidP="007E38EC">
            <w:pPr>
              <w:pStyle w:val="ListBullet"/>
            </w:pPr>
            <w:r w:rsidRPr="007E38EC">
              <w:t>access to organisation records</w:t>
            </w:r>
          </w:p>
          <w:p w:rsidR="00000000" w:rsidP="007E38EC">
            <w:pPr>
              <w:pStyle w:val="ListBullet"/>
              <w:rPr>
                <w:lang w:val="en-NZ"/>
              </w:rPr>
            </w:pPr>
            <w:r w:rsidRPr="007E38EC">
              <w:t>access to organisational policies and procedures.</w:t>
            </w:r>
          </w:p>
        </w:tc>
      </w:tr>
      <w:tr w:rsidTr="00733A7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r w:rsidRPr="007E38EC">
              <w:t>A range of assessment methods should be used to assess practical skills and knowledge. The following examples, in combination,</w:t>
            </w:r>
            <w:r w:rsidRPr="007E38EC">
              <w:t xml:space="preserve"> are appropriate for this unit:</w:t>
            </w:r>
          </w:p>
          <w:p w:rsidR="00000000" w:rsidRPr="007E38EC" w:rsidP="007E38EC">
            <w:pPr>
              <w:pStyle w:val="ListBullet"/>
            </w:pPr>
            <w:r w:rsidRPr="007E38EC">
              <w:t>evaluating an integrated activity, which combines the elements of competency for the unit, or a cluster of related units of competency</w:t>
            </w:r>
          </w:p>
          <w:p w:rsidR="00000000" w:rsidRPr="007E38EC" w:rsidP="007E38EC">
            <w:pPr>
              <w:pStyle w:val="ListBullet"/>
            </w:pPr>
            <w:r w:rsidRPr="007E38EC">
              <w:t>observing processes and procedures in workplaces</w:t>
            </w:r>
          </w:p>
          <w:p w:rsidR="00000000" w:rsidRPr="007E38EC" w:rsidP="007E38EC">
            <w:pPr>
              <w:pStyle w:val="ListBullet"/>
            </w:pPr>
            <w:r w:rsidRPr="007E38EC">
              <w:t>verbal or written questioning on underp</w:t>
            </w:r>
            <w:r w:rsidRPr="007E38EC">
              <w:t>inning knowledge and skills</w:t>
            </w:r>
          </w:p>
          <w:p w:rsidR="00000000" w:rsidRPr="007E38EC" w:rsidP="007E38EC">
            <w:pPr>
              <w:pStyle w:val="ListBullet"/>
            </w:pPr>
            <w:r w:rsidRPr="007E38EC">
              <w:t>evaluating samples of work</w:t>
            </w:r>
          </w:p>
          <w:p w:rsidR="00000000" w:rsidRPr="007E38EC" w:rsidP="007E38EC">
            <w:pPr>
              <w:pStyle w:val="ListBullet"/>
            </w:pPr>
            <w:r w:rsidRPr="007E38EC">
              <w:t>accessing and validating third party reports</w:t>
            </w:r>
          </w:p>
          <w:p w:rsidR="00000000" w:rsidP="007E38EC">
            <w:pPr>
              <w:pStyle w:val="ListBullet"/>
              <w:rPr>
                <w:lang w:val="en-NZ"/>
              </w:rPr>
            </w:pPr>
            <w:r w:rsidRPr="007E38EC">
              <w:t>setting and reviewing workplace projects and business simulations or scenarios.</w:t>
            </w:r>
          </w:p>
        </w:tc>
      </w:tr>
      <w:tr w:rsidTr="00733A7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p>
        </w:tc>
      </w:tr>
    </w:tbl>
    <w:p w:rsidR="00000000" w:rsidRPr="007E38EC" w:rsidP="007E38EC">
      <w:pPr>
        <w:pStyle w:val="BodyText"/>
      </w:pPr>
    </w:p>
    <w:p w:rsidR="00000000" w:rsidRPr="007E38EC" w:rsidP="007E38EC">
      <w:pPr>
        <w:pStyle w:val="AllowPageBreak"/>
      </w:pPr>
    </w:p>
    <w:p w:rsidR="00000000" w:rsidRPr="007E38EC" w:rsidP="007E38EC">
      <w:pPr>
        <w:pStyle w:val="Heading1"/>
      </w:pPr>
      <w:bookmarkStart w:id="11" w:name="O_79285"/>
      <w:bookmarkEnd w:id="11"/>
      <w:r w:rsidRPr="007E38EC">
        <w:t>Range Statement</w:t>
      </w:r>
    </w:p>
    <w:tbl>
      <w:tblPr>
        <w:tblW w:w="0" w:type="auto"/>
        <w:tblLayout w:type="fixed"/>
        <w:tblCellMar>
          <w:left w:w="62" w:type="dxa"/>
          <w:right w:w="62" w:type="dxa"/>
        </w:tblCellMar>
        <w:tblLook w:val="0000"/>
      </w:tblPr>
      <w:tblGrid>
        <w:gridCol w:w="2487"/>
        <w:gridCol w:w="6035"/>
      </w:tblGrid>
      <w:tr w:rsidTr="00733A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RANGE STATEMENT</w:t>
            </w:r>
          </w:p>
        </w:tc>
      </w:tr>
      <w:tr w:rsidTr="00733A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t xml:space="preserve">The range statement relates to the unit of competency as a whole. It allows for different work environments and situations that may affect </w:t>
            </w:r>
            <w:r w:rsidRPr="007E38EC">
              <w:t>performance. Bold italicised wording, if used in the performance criteria, is detailed below. Essential operating conditions that may be present with training and assessment (depending on the work situation, needs of the candidate, accessibility of the ite</w:t>
            </w:r>
            <w:r w:rsidRPr="007E38EC">
              <w:t>m, and local industry and regional contexts) may also be included.</w:t>
            </w:r>
          </w:p>
        </w:tc>
      </w:tr>
      <w:tr w:rsidTr="00733A73">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BoldandItalics"/>
              </w:rPr>
              <w:t>Risk assessment criteria</w:t>
            </w:r>
            <w:r w:rsidRPr="007E38EC">
              <w:t xml:space="preserve"> refers to:</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ListBullet"/>
              <w:rPr>
                <w:lang w:val="en-NZ"/>
              </w:rPr>
            </w:pPr>
            <w:r w:rsidRPr="007E38EC">
              <w:t>criteria against which a risk may be measured for acceptability.</w:t>
            </w:r>
          </w:p>
        </w:tc>
      </w:tr>
      <w:tr w:rsidTr="00733A73">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BoldandItalics"/>
              </w:rPr>
              <w:t>Risk</w:t>
            </w:r>
            <w:r w:rsidRPr="007E38EC">
              <w:t xml:space="preserve"> factors vary according to:</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ListBullet"/>
            </w:pPr>
            <w:r w:rsidRPr="007E38EC">
              <w:t>potential impact on the organisation</w:t>
            </w:r>
          </w:p>
          <w:p w:rsidR="00000000" w:rsidP="007E38EC">
            <w:pPr>
              <w:pStyle w:val="ListBullet"/>
              <w:rPr>
                <w:lang w:val="en-NZ"/>
              </w:rPr>
            </w:pPr>
            <w:r w:rsidRPr="007E38EC">
              <w:t>value and type of produce.</w:t>
            </w:r>
          </w:p>
        </w:tc>
      </w:tr>
      <w:tr w:rsidTr="00733A73">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t xml:space="preserve">Sources of </w:t>
            </w:r>
            <w:r w:rsidRPr="007E38EC">
              <w:rPr>
                <w:rStyle w:val="BoldandItalics"/>
              </w:rPr>
              <w:t>information</w:t>
            </w:r>
            <w:r w:rsidRPr="007E38EC">
              <w:t xml:space="preserve"> may include:</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ListBullet"/>
            </w:pPr>
            <w:r w:rsidRPr="007E38EC">
              <w:t>actuaries</w:t>
            </w:r>
          </w:p>
          <w:p w:rsidR="00000000" w:rsidRPr="007E38EC" w:rsidP="007E38EC">
            <w:pPr>
              <w:pStyle w:val="ListBullet"/>
            </w:pPr>
            <w:r w:rsidRPr="007E38EC">
              <w:t>brokers</w:t>
            </w:r>
          </w:p>
          <w:p w:rsidR="00000000" w:rsidRPr="007E38EC" w:rsidP="007E38EC">
            <w:pPr>
              <w:pStyle w:val="ListBullet"/>
            </w:pPr>
            <w:r w:rsidRPr="007E38EC">
              <w:t>clients</w:t>
            </w:r>
          </w:p>
          <w:p w:rsidR="00000000" w:rsidRPr="007E38EC" w:rsidP="007E38EC">
            <w:pPr>
              <w:pStyle w:val="ListBullet"/>
            </w:pPr>
            <w:r w:rsidRPr="007E38EC">
              <w:t>financiers</w:t>
            </w:r>
          </w:p>
          <w:p w:rsidR="00000000" w:rsidRPr="007E38EC" w:rsidP="007E38EC">
            <w:pPr>
              <w:pStyle w:val="ListBullet"/>
            </w:pPr>
            <w:r w:rsidRPr="007E38EC">
              <w:t>intermediaries</w:t>
            </w:r>
          </w:p>
          <w:p w:rsidR="00000000" w:rsidRPr="007E38EC" w:rsidP="007E38EC">
            <w:pPr>
              <w:pStyle w:val="ListBullet"/>
            </w:pPr>
            <w:r w:rsidRPr="007E38EC">
              <w:t>lawyers/solicitors</w:t>
            </w:r>
          </w:p>
          <w:p w:rsidR="00000000" w:rsidRPr="007E38EC" w:rsidP="007E38EC">
            <w:pPr>
              <w:pStyle w:val="ListBullet"/>
            </w:pPr>
            <w:r w:rsidRPr="007E38EC">
              <w:t>medical practitioners</w:t>
            </w:r>
          </w:p>
          <w:p w:rsidR="00000000" w:rsidRPr="007E38EC" w:rsidP="007E38EC">
            <w:pPr>
              <w:pStyle w:val="ListBullet"/>
            </w:pPr>
            <w:r w:rsidRPr="007E38EC">
              <w:t>product developers</w:t>
            </w:r>
          </w:p>
          <w:p w:rsidR="00000000" w:rsidRPr="007E38EC" w:rsidP="007E38EC">
            <w:pPr>
              <w:pStyle w:val="ListBullet"/>
            </w:pPr>
            <w:r w:rsidRPr="007E38EC">
              <w:t xml:space="preserve">reinsurers </w:t>
            </w:r>
          </w:p>
          <w:p w:rsidR="00000000" w:rsidRPr="007E38EC" w:rsidP="007E38EC">
            <w:pPr>
              <w:pStyle w:val="ListBullet"/>
            </w:pPr>
            <w:r w:rsidRPr="007E38EC">
              <w:t>underwriters.</w:t>
            </w:r>
          </w:p>
        </w:tc>
      </w:tr>
    </w:tbl>
    <w:p w:rsidR="00733A73" w:rsidP="007E38EC">
      <w:pPr>
        <w:pStyle w:val="BodyText"/>
      </w:pPr>
    </w:p>
    <w:p w:rsidR="00733A73" w:rsidP="007E38EC">
      <w:pPr>
        <w:pStyle w:val="BodyText"/>
      </w:pPr>
    </w:p>
    <w:p w:rsidR="00000000" w:rsidRPr="007E38EC" w:rsidP="007E38EC">
      <w:pPr>
        <w:pStyle w:val="Heading1"/>
      </w:pPr>
      <w:bookmarkStart w:id="12" w:name="O_79286"/>
      <w:bookmarkEnd w:id="12"/>
      <w:r w:rsidRPr="007E38EC">
        <w:t>Unit Sector(s)</w:t>
      </w:r>
    </w:p>
    <w:tbl>
      <w:tblPr>
        <w:tblW w:w="0" w:type="auto"/>
        <w:tblLayout w:type="fixed"/>
        <w:tblCellMar>
          <w:left w:w="62" w:type="dxa"/>
          <w:right w:w="62" w:type="dxa"/>
        </w:tblCellMar>
        <w:tblLook w:val="0000"/>
      </w:tblPr>
      <w:tblGrid>
        <w:gridCol w:w="2594"/>
        <w:gridCol w:w="5928"/>
      </w:tblGrid>
      <w:tr w:rsidTr="00733A73">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r w:rsidRPr="007E38EC">
              <w:t xml:space="preserve">Insurance life </w:t>
            </w:r>
          </w:p>
        </w:tc>
      </w:tr>
    </w:tbl>
    <w:p w:rsidR="00000000" w:rsidRPr="007E38EC" w:rsidP="007E38EC">
      <w:pPr>
        <w:pStyle w:val="BodyText"/>
      </w:pPr>
    </w:p>
    <w:p w:rsidR="00000000" w:rsidRPr="007E38EC" w:rsidP="007E38EC">
      <w:pPr>
        <w:pStyle w:val="AllowPageBreak"/>
      </w:pPr>
    </w:p>
    <w:p w:rsidR="00000000" w:rsidRPr="007E38EC" w:rsidP="007E38EC">
      <w:pPr>
        <w:pStyle w:val="Heading1"/>
      </w:pPr>
      <w:bookmarkStart w:id="13" w:name="O_156447"/>
      <w:bookmarkEnd w:id="13"/>
      <w:r w:rsidRPr="007E38EC">
        <w:t>Competency field</w:t>
      </w:r>
    </w:p>
    <w:tbl>
      <w:tblPr>
        <w:tblW w:w="0" w:type="auto"/>
        <w:tblLayout w:type="fixed"/>
        <w:tblCellMar>
          <w:left w:w="62" w:type="dxa"/>
          <w:right w:w="62" w:type="dxa"/>
        </w:tblCellMar>
        <w:tblLook w:val="0000"/>
      </w:tblPr>
      <w:tblGrid>
        <w:gridCol w:w="2754"/>
        <w:gridCol w:w="5768"/>
      </w:tblGrid>
      <w:tr w:rsidTr="00733A7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p>
        </w:tc>
      </w:tr>
    </w:tbl>
    <w:p w:rsidR="00000000" w:rsidRPr="007E38EC" w:rsidP="007E38EC">
      <w:pPr>
        <w:pStyle w:val="BodyText"/>
      </w:pPr>
    </w:p>
    <w:p w:rsidR="00000000" w:rsidRPr="007E38EC" w:rsidP="007E38EC">
      <w:pPr>
        <w:pStyle w:val="AllowPageBreak"/>
      </w:pPr>
    </w:p>
    <w:p w:rsidR="00000000" w:rsidRPr="007E38EC" w:rsidP="007E38EC">
      <w:pPr>
        <w:pStyle w:val="Heading1"/>
      </w:pPr>
      <w:bookmarkStart w:id="14" w:name="O_156446"/>
      <w:bookmarkEnd w:id="14"/>
      <w:r w:rsidRPr="007E38EC">
        <w:t>Co-requisite units</w:t>
      </w:r>
    </w:p>
    <w:tbl>
      <w:tblPr>
        <w:tblW w:w="0" w:type="auto"/>
        <w:tblLayout w:type="fixed"/>
        <w:tblCellMar>
          <w:left w:w="62" w:type="dxa"/>
          <w:right w:w="62" w:type="dxa"/>
        </w:tblCellMar>
        <w:tblLook w:val="0000"/>
      </w:tblPr>
      <w:tblGrid>
        <w:gridCol w:w="2629"/>
        <w:gridCol w:w="1324"/>
        <w:gridCol w:w="4569"/>
      </w:tblGrid>
      <w:tr w:rsidTr="00733A7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r w:rsidRPr="007E38E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EC">
            <w:pPr>
              <w:pStyle w:val="BodyText"/>
              <w:rPr>
                <w:lang w:val="en-NZ"/>
              </w:rPr>
            </w:pPr>
          </w:p>
        </w:tc>
      </w:tr>
      <w:tr w:rsidTr="00733A7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EC" w:rsidP="007E38EC">
            <w:pPr>
              <w:pStyle w:val="BodyText"/>
            </w:pPr>
          </w:p>
        </w:tc>
      </w:tr>
    </w:tbl>
    <w:p w:rsidR="00000000" w:rsidRPr="007E38EC" w:rsidP="007E38EC">
      <w:pPr>
        <w:pStyle w:val="BodyText"/>
      </w:pPr>
    </w:p>
    <w:p w:rsidR="00000000" w:rsidRPr="007E38EC" w:rsidP="007E38EC"/>
    <w:sectPr w:rsidSect="007E38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A73" w:rsidP="00733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73" w:rsidP="007E3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3A73" w:rsidP="007E38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3A73" w:rsidP="007E38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A73" w:rsidP="00733A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73" w:rsidP="007E38EC">
    <w:pPr>
      <w:pStyle w:val="Header"/>
      <w:framePr w:wrap="around"/>
    </w:pPr>
    <w:r>
      <w:fldChar w:fldCharType="begin"/>
    </w:r>
    <w:r>
      <w:instrText xml:space="preserve"> TITLE   \* MERGEFORMAT </w:instrText>
    </w:r>
    <w:r>
      <w:fldChar w:fldCharType="separate"/>
    </w:r>
    <w:r>
      <w:t>FNSILF501A Assess extraordinary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3A73" w:rsidP="007E38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F04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2AE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44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8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38EC"/>
    <w:pPr>
      <w:spacing w:before="360" w:after="60"/>
      <w:outlineLvl w:val="0"/>
    </w:pPr>
    <w:rPr>
      <w:sz w:val="32"/>
    </w:rPr>
  </w:style>
  <w:style w:type="paragraph" w:styleId="Heading2">
    <w:name w:val="heading 2"/>
    <w:basedOn w:val="HeadingBase"/>
    <w:next w:val="BodyText"/>
    <w:link w:val="Heading2Char"/>
    <w:qFormat/>
    <w:rsid w:val="007E38EC"/>
    <w:pPr>
      <w:keepLines/>
      <w:spacing w:before="240" w:after="120"/>
      <w:outlineLvl w:val="1"/>
    </w:pPr>
    <w:rPr>
      <w:sz w:val="28"/>
      <w:szCs w:val="40"/>
    </w:rPr>
  </w:style>
  <w:style w:type="paragraph" w:styleId="Heading3">
    <w:name w:val="heading 3"/>
    <w:basedOn w:val="HeadingBase"/>
    <w:next w:val="BodyText"/>
    <w:link w:val="Heading3Char"/>
    <w:qFormat/>
    <w:rsid w:val="007E38EC"/>
    <w:pPr>
      <w:spacing w:before="180" w:after="120"/>
      <w:outlineLvl w:val="2"/>
    </w:pPr>
    <w:rPr>
      <w:spacing w:val="-10"/>
      <w:kern w:val="32"/>
    </w:rPr>
  </w:style>
  <w:style w:type="paragraph" w:styleId="Heading4">
    <w:name w:val="heading 4"/>
    <w:basedOn w:val="HeadingBase"/>
    <w:next w:val="BodyText"/>
    <w:link w:val="Heading4Char"/>
    <w:qFormat/>
    <w:rsid w:val="007E38EC"/>
    <w:pPr>
      <w:spacing w:before="160" w:after="120"/>
      <w:outlineLvl w:val="3"/>
    </w:pPr>
    <w:rPr>
      <w:sz w:val="22"/>
    </w:rPr>
  </w:style>
  <w:style w:type="paragraph" w:styleId="Heading5">
    <w:name w:val="heading 5"/>
    <w:basedOn w:val="HeadingBase"/>
    <w:next w:val="Normal"/>
    <w:link w:val="Heading5Char"/>
    <w:qFormat/>
    <w:rsid w:val="007E38EC"/>
    <w:pPr>
      <w:spacing w:before="80"/>
      <w:outlineLvl w:val="4"/>
    </w:pPr>
    <w:rPr>
      <w:color w:val="918585"/>
      <w:sz w:val="20"/>
    </w:rPr>
  </w:style>
  <w:style w:type="paragraph" w:styleId="Heading6">
    <w:name w:val="heading 6"/>
    <w:basedOn w:val="HeadingBase"/>
    <w:next w:val="Normal"/>
    <w:link w:val="Heading6Char"/>
    <w:qFormat/>
    <w:rsid w:val="007E38EC"/>
    <w:pPr>
      <w:spacing w:before="60"/>
      <w:outlineLvl w:val="5"/>
    </w:pPr>
    <w:rPr>
      <w:color w:val="918585"/>
      <w:sz w:val="20"/>
    </w:rPr>
  </w:style>
  <w:style w:type="paragraph" w:styleId="Heading7">
    <w:name w:val="heading 7"/>
    <w:basedOn w:val="Normal"/>
    <w:next w:val="Normal"/>
    <w:link w:val="Heading7Char"/>
    <w:qFormat/>
    <w:rsid w:val="007E38EC"/>
    <w:pPr>
      <w:ind w:left="720"/>
      <w:outlineLvl w:val="6"/>
    </w:pPr>
    <w:rPr>
      <w:i/>
    </w:rPr>
  </w:style>
  <w:style w:type="paragraph" w:styleId="Heading8">
    <w:name w:val="heading 8"/>
    <w:basedOn w:val="Normal"/>
    <w:next w:val="Normal"/>
    <w:link w:val="Heading8Char"/>
    <w:qFormat/>
    <w:rsid w:val="007E38EC"/>
    <w:pPr>
      <w:ind w:left="720"/>
      <w:outlineLvl w:val="7"/>
    </w:pPr>
    <w:rPr>
      <w:i/>
    </w:rPr>
  </w:style>
  <w:style w:type="paragraph" w:styleId="Heading9">
    <w:name w:val="heading 9"/>
    <w:basedOn w:val="Normal"/>
    <w:next w:val="Normal"/>
    <w:link w:val="Heading9Char"/>
    <w:qFormat/>
    <w:rsid w:val="007E38EC"/>
    <w:pPr>
      <w:ind w:left="720"/>
      <w:outlineLvl w:val="8"/>
    </w:pPr>
    <w:rPr>
      <w:i/>
    </w:rPr>
  </w:style>
  <w:style w:type="character" w:default="1" w:styleId="DefaultParagraphFont">
    <w:name w:val="Default Paragraph Font"/>
    <w:uiPriority w:val="1"/>
    <w:unhideWhenUsed/>
    <w:rsid w:val="007E3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8EC"/>
  </w:style>
  <w:style w:type="character" w:customStyle="1" w:styleId="Heading1Char">
    <w:name w:val="Heading 1 Char"/>
    <w:basedOn w:val="DefaultParagraphFont"/>
    <w:link w:val="Heading1"/>
    <w:rsid w:val="007E38EC"/>
    <w:rPr>
      <w:rFonts w:ascii="Times New Roman" w:eastAsia="Times New Roman" w:hAnsi="Times New Roman" w:cs="Times New Roman"/>
      <w:b/>
      <w:sz w:val="32"/>
      <w:szCs w:val="20"/>
      <w:lang w:eastAsia="en-US"/>
    </w:rPr>
  </w:style>
  <w:style w:type="paragraph" w:styleId="BodyText">
    <w:name w:val="Body Text"/>
    <w:basedOn w:val="Normal"/>
    <w:link w:val="BodyTextChar"/>
    <w:rsid w:val="007E38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38EC"/>
    <w:rPr>
      <w:rFonts w:ascii="Times New Roman" w:eastAsia="Times New Roman" w:hAnsi="Times New Roman" w:cs="Times New Roman"/>
      <w:sz w:val="24"/>
      <w:lang w:val="en-US" w:eastAsia="en-US"/>
    </w:rPr>
  </w:style>
  <w:style w:type="paragraph" w:styleId="Footer">
    <w:name w:val="footer"/>
    <w:basedOn w:val="Normal"/>
    <w:link w:val="FooterChar"/>
    <w:rsid w:val="007E3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8EC"/>
    <w:rPr>
      <w:rFonts w:ascii="Times New Roman" w:eastAsia="Times New Roman" w:hAnsi="Times New Roman" w:cs="Times New Roman"/>
      <w:sz w:val="16"/>
      <w:lang w:val="en-US" w:eastAsia="en-US"/>
    </w:rPr>
  </w:style>
  <w:style w:type="paragraph" w:styleId="List">
    <w:name w:val="List"/>
    <w:basedOn w:val="BodyText"/>
    <w:next w:val="BodyText"/>
    <w:rsid w:val="007E38EC"/>
    <w:pPr>
      <w:tabs>
        <w:tab w:val="left" w:pos="340"/>
      </w:tabs>
      <w:spacing w:before="60" w:after="60"/>
      <w:ind w:left="340" w:hanging="340"/>
    </w:pPr>
  </w:style>
  <w:style w:type="paragraph" w:styleId="ListBullet">
    <w:name w:val="List Bullet"/>
    <w:basedOn w:val="List"/>
    <w:rsid w:val="007E38EC"/>
    <w:pPr>
      <w:numPr>
        <w:numId w:val="13"/>
      </w:numPr>
      <w:tabs>
        <w:tab w:val="clear" w:pos="340"/>
      </w:tabs>
      <w:spacing w:before="40" w:after="40"/>
    </w:pPr>
  </w:style>
  <w:style w:type="character" w:customStyle="1" w:styleId="SpecialBold">
    <w:name w:val="Special Bold"/>
    <w:basedOn w:val="DefaultParagraphFont"/>
    <w:rsid w:val="007E38EC"/>
    <w:rPr>
      <w:b/>
      <w:spacing w:val="0"/>
    </w:rPr>
  </w:style>
  <w:style w:type="paragraph" w:styleId="ListBullet2">
    <w:name w:val="List Bullet 2"/>
    <w:basedOn w:val="List2"/>
    <w:rsid w:val="007E38EC"/>
    <w:pPr>
      <w:numPr>
        <w:numId w:val="14"/>
      </w:numPr>
      <w:tabs>
        <w:tab w:val="clear" w:pos="680"/>
      </w:tabs>
    </w:pPr>
  </w:style>
  <w:style w:type="paragraph" w:styleId="Header">
    <w:name w:val="header"/>
    <w:basedOn w:val="Normal"/>
    <w:link w:val="HeaderChar"/>
    <w:rsid w:val="007E3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8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38EC"/>
    <w:pPr>
      <w:spacing w:before="240" w:after="120"/>
      <w:outlineLvl w:val="0"/>
    </w:pPr>
    <w:rPr>
      <w:rFonts w:ascii="Times New Roman" w:hAnsi="Times New Roman"/>
      <w:b/>
      <w:sz w:val="28"/>
    </w:rPr>
  </w:style>
  <w:style w:type="paragraph" w:customStyle="1" w:styleId="AllowPageBreak">
    <w:name w:val="AllowPageBreak"/>
    <w:rsid w:val="007E38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38EC"/>
    <w:pPr>
      <w:tabs>
        <w:tab w:val="left" w:pos="680"/>
      </w:tabs>
      <w:spacing w:before="60" w:after="60"/>
      <w:ind w:left="680" w:hanging="340"/>
    </w:pPr>
  </w:style>
  <w:style w:type="character" w:customStyle="1" w:styleId="BoldandItalics">
    <w:name w:val="Bold and Italics"/>
    <w:qFormat/>
    <w:rsid w:val="007E38EC"/>
    <w:rPr>
      <w:b/>
      <w:i/>
      <w:u w:val="none"/>
    </w:rPr>
  </w:style>
  <w:style w:type="character" w:customStyle="1" w:styleId="Heading2Char">
    <w:name w:val="Heading 2 Char"/>
    <w:basedOn w:val="DefaultParagraphFont"/>
    <w:link w:val="Heading2"/>
    <w:rsid w:val="007E3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8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38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38EC"/>
    <w:rPr>
      <w:rFonts w:ascii="Courier New" w:eastAsia="Times New Roman" w:hAnsi="Courier New" w:cs="Times New Roman"/>
      <w:i/>
      <w:szCs w:val="20"/>
      <w:lang w:val="en-US" w:eastAsia="en-US"/>
    </w:rPr>
  </w:style>
  <w:style w:type="paragraph" w:customStyle="1" w:styleId="HeadingBase">
    <w:name w:val="Heading Base"/>
    <w:rsid w:val="007E3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8EC"/>
    <w:pPr>
      <w:tabs>
        <w:tab w:val="right" w:leader="dot" w:pos="9072"/>
      </w:tabs>
      <w:ind w:left="567"/>
    </w:pPr>
    <w:rPr>
      <w:szCs w:val="22"/>
    </w:rPr>
  </w:style>
  <w:style w:type="paragraph" w:customStyle="1" w:styleId="TOCBase">
    <w:name w:val="TOC Base"/>
    <w:rsid w:val="007E3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8EC"/>
    <w:pPr>
      <w:tabs>
        <w:tab w:val="right" w:leader="dot" w:pos="9072"/>
      </w:tabs>
      <w:spacing w:before="40" w:after="40"/>
      <w:ind w:left="284"/>
    </w:pPr>
    <w:rPr>
      <w:rFonts w:ascii="Times New Roman" w:hAnsi="Times New Roman"/>
    </w:rPr>
  </w:style>
  <w:style w:type="paragraph" w:styleId="TOC1">
    <w:name w:val="toc 1"/>
    <w:basedOn w:val="TOCBase"/>
    <w:next w:val="Normal"/>
    <w:rsid w:val="007E38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8EC"/>
    <w:pPr>
      <w:spacing w:before="5040"/>
      <w:jc w:val="center"/>
    </w:pPr>
    <w:rPr>
      <w:sz w:val="48"/>
      <w:szCs w:val="72"/>
      <w:lang w:val="en-US"/>
    </w:rPr>
  </w:style>
  <w:style w:type="character" w:customStyle="1" w:styleId="TitleChar">
    <w:name w:val="Title Char"/>
    <w:basedOn w:val="DefaultParagraphFont"/>
    <w:link w:val="Title"/>
    <w:rsid w:val="007E3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8EC"/>
    <w:pPr>
      <w:tabs>
        <w:tab w:val="left" w:pos="3600"/>
        <w:tab w:val="left" w:pos="3958"/>
      </w:tabs>
    </w:pPr>
  </w:style>
  <w:style w:type="paragraph" w:customStyle="1" w:styleId="Note">
    <w:name w:val="Note"/>
    <w:basedOn w:val="BodyText"/>
    <w:rsid w:val="007E3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8EC"/>
    <w:pPr>
      <w:framePr w:wrap="auto" w:hAnchor="text" w:y="6049"/>
    </w:pPr>
    <w:rPr>
      <w:color w:val="000000"/>
      <w:sz w:val="40"/>
    </w:rPr>
  </w:style>
  <w:style w:type="paragraph" w:customStyle="1" w:styleId="TOCTitle">
    <w:name w:val="TOCTitle"/>
    <w:basedOn w:val="Heading1"/>
    <w:rsid w:val="007E38EC"/>
    <w:pPr>
      <w:spacing w:after="240"/>
      <w:jc w:val="center"/>
      <w:outlineLvl w:val="9"/>
    </w:pPr>
    <w:rPr>
      <w:caps/>
    </w:rPr>
  </w:style>
  <w:style w:type="paragraph" w:customStyle="1" w:styleId="Version">
    <w:name w:val="Version"/>
    <w:rsid w:val="007E3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8EC"/>
    <w:pPr>
      <w:keepNext w:val="0"/>
      <w:tabs>
        <w:tab w:val="right" w:pos="4176"/>
      </w:tabs>
      <w:ind w:left="198" w:hanging="198"/>
    </w:pPr>
    <w:rPr>
      <w:rFonts w:ascii="Garamond" w:hAnsi="Garamond"/>
    </w:rPr>
  </w:style>
  <w:style w:type="paragraph" w:styleId="IndexHeading">
    <w:name w:val="index heading"/>
    <w:basedOn w:val="Normal"/>
    <w:next w:val="Index1"/>
    <w:semiHidden/>
    <w:rsid w:val="007E38EC"/>
    <w:pPr>
      <w:spacing w:before="120" w:after="120"/>
    </w:pPr>
    <w:rPr>
      <w:rFonts w:ascii="Arial" w:hAnsi="Arial"/>
      <w:b/>
      <w:color w:val="918585"/>
      <w:sz w:val="24"/>
    </w:rPr>
  </w:style>
  <w:style w:type="paragraph" w:customStyle="1" w:styleId="Chapter">
    <w:name w:val="Chapter"/>
    <w:basedOn w:val="Normal"/>
    <w:rsid w:val="007E38EC"/>
    <w:pPr>
      <w:spacing w:before="240"/>
    </w:pPr>
    <w:rPr>
      <w:rFonts w:ascii="Times New Roman" w:hAnsi="Times New Roman"/>
      <w:smallCaps/>
      <w:spacing w:val="80"/>
      <w:sz w:val="28"/>
    </w:rPr>
  </w:style>
  <w:style w:type="paragraph" w:customStyle="1" w:styleId="InChapter">
    <w:name w:val="InChapter"/>
    <w:basedOn w:val="Heading3"/>
    <w:rsid w:val="007E38EC"/>
    <w:pPr>
      <w:spacing w:after="240"/>
      <w:outlineLvl w:val="9"/>
    </w:pPr>
    <w:rPr>
      <w:noProof/>
    </w:rPr>
  </w:style>
  <w:style w:type="paragraph" w:styleId="Index2">
    <w:name w:val="index 2"/>
    <w:basedOn w:val="Normal"/>
    <w:next w:val="Normal"/>
    <w:semiHidden/>
    <w:rsid w:val="007E38EC"/>
    <w:pPr>
      <w:tabs>
        <w:tab w:val="right" w:pos="4176"/>
      </w:tabs>
      <w:ind w:left="568" w:hanging="284"/>
    </w:pPr>
    <w:rPr>
      <w:rFonts w:ascii="Garamond" w:hAnsi="Garamond"/>
    </w:rPr>
  </w:style>
  <w:style w:type="paragraph" w:customStyle="1" w:styleId="Byline">
    <w:name w:val="Byline"/>
    <w:rsid w:val="007E3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8EC"/>
    <w:pPr>
      <w:tabs>
        <w:tab w:val="clear" w:pos="3600"/>
        <w:tab w:val="clear" w:pos="3958"/>
      </w:tabs>
      <w:jc w:val="right"/>
    </w:pPr>
  </w:style>
  <w:style w:type="character" w:styleId="Emphasis">
    <w:name w:val="Emphasis"/>
    <w:basedOn w:val="DefaultParagraphFont"/>
    <w:qFormat/>
    <w:rsid w:val="007E38EC"/>
    <w:rPr>
      <w:i/>
    </w:rPr>
  </w:style>
  <w:style w:type="paragraph" w:styleId="Caption">
    <w:name w:val="caption"/>
    <w:basedOn w:val="BodyText"/>
    <w:next w:val="Normal"/>
    <w:qFormat/>
    <w:rsid w:val="007E38EC"/>
    <w:pPr>
      <w:framePr w:w="2268" w:hSpace="181" w:vSpace="181" w:wrap="around" w:vAnchor="text" w:hAnchor="page" w:x="1135" w:y="285" w:anchorLock="1"/>
    </w:pPr>
    <w:rPr>
      <w:i/>
    </w:rPr>
  </w:style>
  <w:style w:type="paragraph" w:customStyle="1" w:styleId="MiniTOCTitle">
    <w:name w:val="MiniTOCTitle"/>
    <w:basedOn w:val="Heading4"/>
    <w:rsid w:val="007E38EC"/>
    <w:pPr>
      <w:spacing w:before="240"/>
      <w:outlineLvl w:val="9"/>
    </w:pPr>
    <w:rPr>
      <w:noProof/>
      <w:sz w:val="24"/>
    </w:rPr>
  </w:style>
  <w:style w:type="paragraph" w:customStyle="1" w:styleId="MiniTOCItem">
    <w:name w:val="MiniTOCItem"/>
    <w:basedOn w:val="ListBullet"/>
    <w:rsid w:val="007E38EC"/>
    <w:pPr>
      <w:numPr>
        <w:numId w:val="0"/>
      </w:numPr>
      <w:tabs>
        <w:tab w:val="right" w:leader="dot" w:pos="6521"/>
      </w:tabs>
      <w:spacing w:before="0" w:after="0"/>
    </w:pPr>
  </w:style>
  <w:style w:type="paragraph" w:customStyle="1" w:styleId="TOFTitle">
    <w:name w:val="TOFTitle"/>
    <w:basedOn w:val="TOCTitle"/>
    <w:rsid w:val="007E38EC"/>
  </w:style>
  <w:style w:type="paragraph" w:styleId="TableofFigures">
    <w:name w:val="table of figures"/>
    <w:basedOn w:val="Normal"/>
    <w:next w:val="Normal"/>
    <w:semiHidden/>
    <w:rsid w:val="007E38EC"/>
    <w:pPr>
      <w:tabs>
        <w:tab w:val="right" w:leader="dot" w:pos="9072"/>
      </w:tabs>
      <w:ind w:left="970" w:hanging="403"/>
    </w:pPr>
    <w:rPr>
      <w:rFonts w:ascii="Times New Roman" w:hAnsi="Times New Roman"/>
      <w:b/>
    </w:rPr>
  </w:style>
  <w:style w:type="paragraph" w:styleId="ListNumber">
    <w:name w:val="List Number"/>
    <w:basedOn w:val="List"/>
    <w:rsid w:val="007E38EC"/>
    <w:pPr>
      <w:numPr>
        <w:numId w:val="11"/>
      </w:numPr>
    </w:pPr>
  </w:style>
  <w:style w:type="character" w:customStyle="1" w:styleId="WingdingSymbols">
    <w:name w:val="Wingding Symbols"/>
    <w:rsid w:val="007E38EC"/>
    <w:rPr>
      <w:rFonts w:ascii="Wingdings" w:hAnsi="Wingdings"/>
    </w:rPr>
  </w:style>
  <w:style w:type="paragraph" w:customStyle="1" w:styleId="TableHeading">
    <w:name w:val="Table Heading"/>
    <w:basedOn w:val="HeadingBase"/>
    <w:rsid w:val="007E38EC"/>
    <w:pPr>
      <w:keepLines/>
      <w:pBdr>
        <w:bottom w:val="single" w:sz="6" w:space="1" w:color="918585"/>
      </w:pBdr>
      <w:spacing w:before="240"/>
    </w:pPr>
  </w:style>
  <w:style w:type="character" w:customStyle="1" w:styleId="HotSpot">
    <w:name w:val="HotSpot"/>
    <w:rsid w:val="007E38EC"/>
    <w:rPr>
      <w:color w:val="0033CC"/>
      <w:u w:val="none"/>
    </w:rPr>
  </w:style>
  <w:style w:type="paragraph" w:customStyle="1" w:styleId="BodyTextRight">
    <w:name w:val="Body Text Right"/>
    <w:basedOn w:val="BodyText"/>
    <w:rsid w:val="007E38EC"/>
    <w:pPr>
      <w:spacing w:before="0" w:after="0"/>
      <w:jc w:val="right"/>
    </w:pPr>
  </w:style>
  <w:style w:type="paragraph" w:styleId="Index3">
    <w:name w:val="index 3"/>
    <w:basedOn w:val="ListNumber2"/>
    <w:next w:val="Normal"/>
    <w:semiHidden/>
    <w:rsid w:val="007E38EC"/>
    <w:pPr>
      <w:numPr>
        <w:numId w:val="0"/>
      </w:numPr>
      <w:tabs>
        <w:tab w:val="right" w:leader="dot" w:pos="4176"/>
      </w:tabs>
    </w:pPr>
  </w:style>
  <w:style w:type="paragraph" w:styleId="ListNumber2">
    <w:name w:val="List Number 2"/>
    <w:basedOn w:val="List2"/>
    <w:rsid w:val="007E38EC"/>
    <w:pPr>
      <w:numPr>
        <w:numId w:val="10"/>
      </w:numPr>
      <w:tabs>
        <w:tab w:val="clear" w:pos="1060"/>
      </w:tabs>
    </w:pPr>
  </w:style>
  <w:style w:type="paragraph" w:customStyle="1" w:styleId="MarginNote">
    <w:name w:val="Margin Note"/>
    <w:basedOn w:val="BodyText"/>
    <w:rsid w:val="007E3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8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38EC"/>
    <w:rPr>
      <w:sz w:val="32"/>
    </w:rPr>
  </w:style>
  <w:style w:type="paragraph" w:customStyle="1" w:styleId="HeadingProcedure">
    <w:name w:val="Heading Procedure"/>
    <w:basedOn w:val="HeadingBase"/>
    <w:next w:val="Normal"/>
    <w:rsid w:val="007E38EC"/>
    <w:pPr>
      <w:tabs>
        <w:tab w:val="left" w:pos="0"/>
      </w:tabs>
      <w:spacing w:before="120" w:after="60"/>
    </w:pPr>
    <w:rPr>
      <w:i/>
      <w:color w:val="918585"/>
      <w:sz w:val="22"/>
    </w:rPr>
  </w:style>
  <w:style w:type="paragraph" w:customStyle="1" w:styleId="TableBodyText">
    <w:name w:val="Table Body Text"/>
    <w:basedOn w:val="BodyText"/>
    <w:rsid w:val="007E38EC"/>
    <w:pPr>
      <w:spacing w:before="60" w:after="60"/>
    </w:pPr>
  </w:style>
  <w:style w:type="paragraph" w:styleId="ListContinue">
    <w:name w:val="List Continue"/>
    <w:basedOn w:val="List"/>
    <w:rsid w:val="007E38EC"/>
    <w:pPr>
      <w:ind w:firstLine="0"/>
    </w:pPr>
  </w:style>
  <w:style w:type="paragraph" w:customStyle="1" w:styleId="ListNote">
    <w:name w:val="List Note"/>
    <w:basedOn w:val="List"/>
    <w:rsid w:val="007E38EC"/>
    <w:pPr>
      <w:pBdr>
        <w:top w:val="single" w:sz="6" w:space="2" w:color="918585"/>
        <w:bottom w:val="single" w:sz="6" w:space="2" w:color="918585"/>
      </w:pBdr>
      <w:tabs>
        <w:tab w:val="left" w:pos="1021"/>
      </w:tabs>
      <w:ind w:firstLine="0"/>
    </w:pPr>
  </w:style>
  <w:style w:type="paragraph" w:customStyle="1" w:styleId="Warning">
    <w:name w:val="Warning"/>
    <w:basedOn w:val="BodyText"/>
    <w:rsid w:val="007E38EC"/>
    <w:pPr>
      <w:shd w:val="clear" w:color="auto" w:fill="D9D9D9"/>
      <w:tabs>
        <w:tab w:val="left" w:pos="992"/>
      </w:tabs>
      <w:ind w:left="119" w:right="119"/>
    </w:pPr>
    <w:rPr>
      <w:sz w:val="20"/>
    </w:rPr>
  </w:style>
  <w:style w:type="paragraph" w:customStyle="1" w:styleId="MarginIcons">
    <w:name w:val="Margin Icons"/>
    <w:basedOn w:val="BodyText"/>
    <w:rsid w:val="007E3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8EC"/>
    <w:rPr>
      <w:rFonts w:ascii="Courier New" w:hAnsi="Courier New"/>
    </w:rPr>
  </w:style>
  <w:style w:type="paragraph" w:customStyle="1" w:styleId="NoteBullet">
    <w:name w:val="Note Bullet"/>
    <w:basedOn w:val="Note"/>
    <w:rsid w:val="007E38EC"/>
    <w:pPr>
      <w:tabs>
        <w:tab w:val="clear" w:pos="680"/>
      </w:tabs>
      <w:spacing w:before="60" w:after="60"/>
    </w:pPr>
  </w:style>
  <w:style w:type="paragraph" w:customStyle="1" w:styleId="SubHeading2">
    <w:name w:val="SubHeading2"/>
    <w:basedOn w:val="HeadingBase"/>
    <w:rsid w:val="007E38EC"/>
    <w:pPr>
      <w:spacing w:before="240" w:after="60"/>
    </w:pPr>
    <w:rPr>
      <w:sz w:val="20"/>
    </w:rPr>
  </w:style>
  <w:style w:type="paragraph" w:customStyle="1" w:styleId="SubHeading1">
    <w:name w:val="SubHeading1"/>
    <w:basedOn w:val="HeadingBase"/>
    <w:rsid w:val="007E38EC"/>
    <w:pPr>
      <w:spacing w:before="240" w:after="60"/>
    </w:pPr>
    <w:rPr>
      <w:color w:val="918585"/>
      <w:sz w:val="22"/>
    </w:rPr>
  </w:style>
  <w:style w:type="paragraph" w:customStyle="1" w:styleId="SideHeading">
    <w:name w:val="Side Heading"/>
    <w:basedOn w:val="HeadingBase"/>
    <w:rsid w:val="007E3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8EC"/>
    <w:pPr>
      <w:numPr>
        <w:numId w:val="12"/>
      </w:numPr>
    </w:pPr>
  </w:style>
  <w:style w:type="paragraph" w:styleId="PlainText">
    <w:name w:val="Plain Text"/>
    <w:basedOn w:val="Normal"/>
    <w:link w:val="PlainTextChar"/>
    <w:rsid w:val="007E38EC"/>
    <w:rPr>
      <w:sz w:val="20"/>
    </w:rPr>
  </w:style>
  <w:style w:type="character" w:customStyle="1" w:styleId="PlainTextChar">
    <w:name w:val="Plain Text Char"/>
    <w:basedOn w:val="DefaultParagraphFont"/>
    <w:link w:val="PlainText"/>
    <w:rsid w:val="007E38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38EC"/>
    <w:rPr>
      <w:b/>
      <w:smallCaps/>
    </w:rPr>
  </w:style>
  <w:style w:type="paragraph" w:customStyle="1" w:styleId="TableListNumber">
    <w:name w:val="Table List Number"/>
    <w:basedOn w:val="ListNumber"/>
    <w:rsid w:val="007E38EC"/>
    <w:pPr>
      <w:numPr>
        <w:numId w:val="0"/>
      </w:numPr>
    </w:pPr>
  </w:style>
  <w:style w:type="paragraph" w:styleId="TOC4">
    <w:name w:val="toc 4"/>
    <w:basedOn w:val="TOCBase"/>
    <w:next w:val="Normal"/>
    <w:semiHidden/>
    <w:rsid w:val="007E38EC"/>
    <w:pPr>
      <w:tabs>
        <w:tab w:val="right" w:leader="dot" w:pos="9071"/>
      </w:tabs>
      <w:ind w:left="1701"/>
    </w:pPr>
  </w:style>
  <w:style w:type="paragraph" w:customStyle="1" w:styleId="ListAlpha">
    <w:name w:val="List Alpha"/>
    <w:basedOn w:val="List"/>
    <w:rsid w:val="007E38EC"/>
    <w:pPr>
      <w:numPr>
        <w:numId w:val="9"/>
      </w:numPr>
    </w:pPr>
  </w:style>
  <w:style w:type="paragraph" w:customStyle="1" w:styleId="ListAlpha2">
    <w:name w:val="List Alpha 2"/>
    <w:basedOn w:val="List2"/>
    <w:rsid w:val="007E38EC"/>
    <w:pPr>
      <w:numPr>
        <w:numId w:val="8"/>
      </w:numPr>
    </w:pPr>
  </w:style>
  <w:style w:type="paragraph" w:styleId="List3">
    <w:name w:val="List 3"/>
    <w:basedOn w:val="BodyText"/>
    <w:rsid w:val="007E38EC"/>
    <w:pPr>
      <w:tabs>
        <w:tab w:val="left" w:pos="1021"/>
      </w:tabs>
      <w:spacing w:before="60" w:after="60"/>
      <w:ind w:left="1020" w:hanging="340"/>
    </w:pPr>
  </w:style>
  <w:style w:type="paragraph" w:styleId="List4">
    <w:name w:val="List 4"/>
    <w:basedOn w:val="BodyText"/>
    <w:rsid w:val="007E38EC"/>
    <w:pPr>
      <w:tabs>
        <w:tab w:val="left" w:pos="1361"/>
      </w:tabs>
      <w:spacing w:before="60" w:after="60"/>
      <w:ind w:left="1361" w:hanging="340"/>
    </w:pPr>
  </w:style>
  <w:style w:type="paragraph" w:styleId="List5">
    <w:name w:val="List 5"/>
    <w:basedOn w:val="BodyText"/>
    <w:rsid w:val="007E38EC"/>
    <w:pPr>
      <w:tabs>
        <w:tab w:val="left" w:pos="1701"/>
      </w:tabs>
      <w:spacing w:before="60" w:after="60"/>
      <w:ind w:left="1701" w:hanging="340"/>
    </w:pPr>
  </w:style>
  <w:style w:type="paragraph" w:styleId="ListBullet3">
    <w:name w:val="List Bullet 3"/>
    <w:basedOn w:val="List3"/>
    <w:rsid w:val="007E38EC"/>
    <w:pPr>
      <w:numPr>
        <w:numId w:val="15"/>
      </w:numPr>
      <w:tabs>
        <w:tab w:val="clear" w:pos="1021"/>
      </w:tabs>
      <w:ind w:left="1037" w:hanging="357"/>
    </w:pPr>
  </w:style>
  <w:style w:type="paragraph" w:styleId="ListBullet4">
    <w:name w:val="List Bullet 4"/>
    <w:basedOn w:val="List4"/>
    <w:rsid w:val="007E38EC"/>
    <w:pPr>
      <w:numPr>
        <w:numId w:val="3"/>
      </w:numPr>
    </w:pPr>
  </w:style>
  <w:style w:type="paragraph" w:styleId="ListBullet5">
    <w:name w:val="List Bullet 5"/>
    <w:basedOn w:val="List5"/>
    <w:rsid w:val="007E38EC"/>
    <w:pPr>
      <w:numPr>
        <w:numId w:val="4"/>
      </w:numPr>
    </w:pPr>
  </w:style>
  <w:style w:type="paragraph" w:styleId="ListContinue2">
    <w:name w:val="List Continue 2"/>
    <w:basedOn w:val="List2"/>
    <w:rsid w:val="007E38EC"/>
    <w:pPr>
      <w:ind w:firstLine="0"/>
    </w:pPr>
  </w:style>
  <w:style w:type="paragraph" w:styleId="ListContinue3">
    <w:name w:val="List Continue 3"/>
    <w:basedOn w:val="List3"/>
    <w:rsid w:val="007E38EC"/>
    <w:pPr>
      <w:ind w:left="1021" w:firstLine="0"/>
    </w:pPr>
  </w:style>
  <w:style w:type="paragraph" w:styleId="ListContinue4">
    <w:name w:val="List Continue 4"/>
    <w:basedOn w:val="List4"/>
    <w:rsid w:val="007E38EC"/>
    <w:pPr>
      <w:ind w:firstLine="0"/>
    </w:pPr>
  </w:style>
  <w:style w:type="paragraph" w:styleId="ListContinue5">
    <w:name w:val="List Continue 5"/>
    <w:basedOn w:val="List5"/>
    <w:rsid w:val="007E38EC"/>
    <w:pPr>
      <w:ind w:firstLine="0"/>
    </w:pPr>
  </w:style>
  <w:style w:type="paragraph" w:styleId="ListNumber3">
    <w:name w:val="List Number 3"/>
    <w:basedOn w:val="List3"/>
    <w:rsid w:val="007E38EC"/>
    <w:pPr>
      <w:numPr>
        <w:numId w:val="5"/>
      </w:numPr>
    </w:pPr>
  </w:style>
  <w:style w:type="paragraph" w:styleId="ListNumber4">
    <w:name w:val="List Number 4"/>
    <w:basedOn w:val="List4"/>
    <w:rsid w:val="007E38EC"/>
    <w:pPr>
      <w:numPr>
        <w:numId w:val="6"/>
      </w:numPr>
    </w:pPr>
  </w:style>
  <w:style w:type="paragraph" w:styleId="ListNumber5">
    <w:name w:val="List Number 5"/>
    <w:basedOn w:val="List5"/>
    <w:rsid w:val="007E38EC"/>
    <w:pPr>
      <w:numPr>
        <w:numId w:val="7"/>
      </w:numPr>
    </w:pPr>
  </w:style>
  <w:style w:type="paragraph" w:styleId="BlockText">
    <w:name w:val="Block Text"/>
    <w:basedOn w:val="Normal"/>
    <w:rsid w:val="007E38EC"/>
    <w:pPr>
      <w:spacing w:after="120"/>
      <w:ind w:left="1440" w:right="1440"/>
    </w:pPr>
  </w:style>
  <w:style w:type="character" w:customStyle="1" w:styleId="Subscript">
    <w:name w:val="Subscript"/>
    <w:basedOn w:val="DefaultParagraphFont"/>
    <w:rsid w:val="007E38EC"/>
    <w:rPr>
      <w:sz w:val="16"/>
      <w:vertAlign w:val="subscript"/>
    </w:rPr>
  </w:style>
  <w:style w:type="character" w:customStyle="1" w:styleId="Superscript">
    <w:name w:val="Superscript"/>
    <w:basedOn w:val="DefaultParagraphFont"/>
    <w:rsid w:val="007E38EC"/>
    <w:rPr>
      <w:sz w:val="16"/>
      <w:vertAlign w:val="superscript"/>
    </w:rPr>
  </w:style>
  <w:style w:type="character" w:customStyle="1" w:styleId="Symbols">
    <w:name w:val="Symbols"/>
    <w:basedOn w:val="DefaultParagraphFont"/>
    <w:rsid w:val="007E38EC"/>
    <w:rPr>
      <w:rFonts w:ascii="Symbol" w:hAnsi="Symbol"/>
    </w:rPr>
  </w:style>
  <w:style w:type="character" w:customStyle="1" w:styleId="MenuOptions">
    <w:name w:val="Menu Options"/>
    <w:basedOn w:val="DefaultParagraphFont"/>
    <w:rsid w:val="007E38EC"/>
    <w:rPr>
      <w:rFonts w:ascii="Arial Narrow" w:hAnsi="Arial Narrow"/>
      <w:smallCaps/>
    </w:rPr>
  </w:style>
  <w:style w:type="character" w:customStyle="1" w:styleId="Buttons">
    <w:name w:val="Buttons"/>
    <w:basedOn w:val="DefaultParagraphFont"/>
    <w:rsid w:val="007E38EC"/>
    <w:rPr>
      <w:b/>
    </w:rPr>
  </w:style>
  <w:style w:type="character" w:customStyle="1" w:styleId="Underlined">
    <w:name w:val="Underlined"/>
    <w:basedOn w:val="DefaultParagraphFont"/>
    <w:rsid w:val="007E38EC"/>
    <w:rPr>
      <w:u w:val="single"/>
    </w:rPr>
  </w:style>
  <w:style w:type="paragraph" w:customStyle="1" w:styleId="TableBodyTextRight">
    <w:name w:val="Table Body Text Right"/>
    <w:basedOn w:val="TableBodyText"/>
    <w:rsid w:val="007E38EC"/>
    <w:pPr>
      <w:widowControl w:val="0"/>
      <w:autoSpaceDE w:val="0"/>
      <w:autoSpaceDN w:val="0"/>
      <w:adjustRightInd w:val="0"/>
      <w:jc w:val="right"/>
    </w:pPr>
    <w:rPr>
      <w:rFonts w:cs="Arial"/>
      <w:szCs w:val="18"/>
    </w:rPr>
  </w:style>
  <w:style w:type="paragraph" w:customStyle="1" w:styleId="CopyrightText">
    <w:name w:val="Copyright Text"/>
    <w:basedOn w:val="BodyText"/>
    <w:rsid w:val="007E38EC"/>
    <w:rPr>
      <w:sz w:val="18"/>
    </w:rPr>
  </w:style>
  <w:style w:type="paragraph" w:customStyle="1" w:styleId="BodySmallRight">
    <w:name w:val="Body Small Right"/>
    <w:basedOn w:val="BodyTextRight"/>
    <w:rsid w:val="007E38EC"/>
    <w:rPr>
      <w:sz w:val="18"/>
      <w:szCs w:val="18"/>
    </w:rPr>
  </w:style>
  <w:style w:type="paragraph" w:customStyle="1" w:styleId="MarginEdition">
    <w:name w:val="Margin Edition"/>
    <w:basedOn w:val="MarginNote"/>
    <w:rsid w:val="007E38EC"/>
    <w:pPr>
      <w:spacing w:before="0" w:after="0"/>
    </w:pPr>
    <w:rPr>
      <w:rFonts w:ascii="Times New Roman" w:hAnsi="Times New Roman"/>
      <w:color w:val="999999"/>
    </w:rPr>
  </w:style>
  <w:style w:type="paragraph" w:customStyle="1" w:styleId="Spacer">
    <w:name w:val="Spacer"/>
    <w:basedOn w:val="Normal"/>
    <w:rsid w:val="007E38EC"/>
    <w:rPr>
      <w:sz w:val="2"/>
      <w:szCs w:val="2"/>
    </w:rPr>
  </w:style>
  <w:style w:type="character" w:customStyle="1" w:styleId="Small">
    <w:name w:val="Small"/>
    <w:basedOn w:val="DefaultParagraphFont"/>
    <w:rsid w:val="007E38EC"/>
    <w:rPr>
      <w:sz w:val="16"/>
    </w:rPr>
  </w:style>
  <w:style w:type="paragraph" w:customStyle="1" w:styleId="WideTable">
    <w:name w:val="Wide Table"/>
    <w:basedOn w:val="Normal"/>
    <w:rsid w:val="007E38EC"/>
    <w:pPr>
      <w:ind w:left="-1418"/>
    </w:pPr>
    <w:rPr>
      <w:sz w:val="2"/>
      <w:szCs w:val="2"/>
    </w:rPr>
  </w:style>
  <w:style w:type="character" w:styleId="PageNumber">
    <w:name w:val="page number"/>
    <w:basedOn w:val="DefaultParagraphFont"/>
    <w:rsid w:val="007E38EC"/>
  </w:style>
  <w:style w:type="paragraph" w:styleId="Quote">
    <w:name w:val="Quote"/>
    <w:basedOn w:val="Heading1"/>
    <w:link w:val="QuoteChar"/>
    <w:qFormat/>
    <w:rsid w:val="007E38EC"/>
    <w:rPr>
      <w:b w:val="0"/>
      <w:sz w:val="72"/>
      <w:szCs w:val="72"/>
      <w:lang w:val="en-NZ"/>
    </w:rPr>
  </w:style>
  <w:style w:type="character" w:customStyle="1" w:styleId="QuoteChar">
    <w:name w:val="Quote Char"/>
    <w:basedOn w:val="DefaultParagraphFont"/>
    <w:link w:val="Quote"/>
    <w:rsid w:val="007E3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8EC"/>
    <w:pPr>
      <w:pageBreakBefore/>
    </w:pPr>
  </w:style>
  <w:style w:type="paragraph" w:customStyle="1" w:styleId="Border">
    <w:name w:val="Border"/>
    <w:basedOn w:val="Normal"/>
    <w:qFormat/>
    <w:rsid w:val="007E3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8EC"/>
    <w:rPr>
      <w:b/>
      <w:bCs/>
      <w:i/>
      <w:iCs/>
      <w:color w:val="auto"/>
    </w:rPr>
  </w:style>
  <w:style w:type="paragraph" w:styleId="IntenseQuote">
    <w:name w:val="Intense Quote"/>
    <w:basedOn w:val="Normal"/>
    <w:next w:val="Normal"/>
    <w:link w:val="IntenseQuoteChar"/>
    <w:uiPriority w:val="30"/>
    <w:qFormat/>
    <w:rsid w:val="007E3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8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38EC"/>
    <w:rPr>
      <w:smallCaps/>
      <w:color w:val="auto"/>
      <w:u w:val="single"/>
    </w:rPr>
  </w:style>
  <w:style w:type="character" w:styleId="IntenseReference">
    <w:name w:val="Intense Reference"/>
    <w:basedOn w:val="DefaultParagraphFont"/>
    <w:uiPriority w:val="32"/>
    <w:qFormat/>
    <w:rsid w:val="007E38EC"/>
    <w:rPr>
      <w:b/>
      <w:bCs/>
      <w:smallCaps/>
      <w:color w:val="auto"/>
      <w:spacing w:val="5"/>
      <w:u w:val="single"/>
    </w:rPr>
  </w:style>
  <w:style w:type="paragraph" w:customStyle="1" w:styleId="2ColumnHeading">
    <w:name w:val="2Column Heading"/>
    <w:basedOn w:val="BodyText"/>
    <w:qFormat/>
    <w:rsid w:val="007E38EC"/>
    <w:pPr>
      <w:spacing w:after="60"/>
      <w:ind w:left="-2268"/>
    </w:pPr>
    <w:rPr>
      <w:b/>
    </w:rPr>
  </w:style>
  <w:style w:type="paragraph" w:customStyle="1" w:styleId="Heading1TOC">
    <w:name w:val="Heading1 TOC"/>
    <w:basedOn w:val="Normal"/>
    <w:qFormat/>
    <w:rsid w:val="007E38EC"/>
    <w:pPr>
      <w:spacing w:before="240" w:after="120"/>
    </w:pPr>
    <w:rPr>
      <w:rFonts w:ascii="Times New Roman" w:hAnsi="Times New Roman"/>
      <w:b/>
      <w:sz w:val="32"/>
    </w:rPr>
  </w:style>
  <w:style w:type="paragraph" w:customStyle="1" w:styleId="Heading2TOC">
    <w:name w:val="Heading2 TOC"/>
    <w:basedOn w:val="Normal"/>
    <w:qFormat/>
    <w:rsid w:val="007E38EC"/>
    <w:pPr>
      <w:spacing w:before="240" w:after="60"/>
    </w:pPr>
    <w:rPr>
      <w:rFonts w:ascii="Times New Roman" w:hAnsi="Times New Roman"/>
      <w:b/>
      <w:sz w:val="28"/>
    </w:rPr>
  </w:style>
  <w:style w:type="character" w:customStyle="1" w:styleId="Underline">
    <w:name w:val="Underline"/>
    <w:basedOn w:val="DefaultParagraphFont"/>
    <w:qFormat/>
    <w:rsid w:val="007E38EC"/>
    <w:rPr>
      <w:u w:val="single"/>
    </w:rPr>
  </w:style>
  <w:style w:type="paragraph" w:styleId="BalloonText">
    <w:name w:val="Balloon Text"/>
    <w:basedOn w:val="Normal"/>
    <w:link w:val="BalloonTextChar"/>
    <w:rsid w:val="007E38EC"/>
    <w:rPr>
      <w:rFonts w:ascii="Tahoma" w:hAnsi="Tahoma" w:cs="Tahoma"/>
      <w:sz w:val="16"/>
      <w:szCs w:val="16"/>
    </w:rPr>
  </w:style>
  <w:style w:type="character" w:customStyle="1" w:styleId="BalloonTextChar">
    <w:name w:val="Balloon Text Char"/>
    <w:basedOn w:val="DefaultParagraphFont"/>
    <w:link w:val="BalloonText"/>
    <w:rsid w:val="007E38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38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38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900</Words>
  <Characters>5755</Characters>
  <Application>Microsoft Office Word</Application>
  <DocSecurity>0</DocSecurity>
  <Lines>220</Lines>
  <Paragraphs>109</Paragraphs>
  <ScaleCrop>false</ScaleCrop>
  <Company>Author-it Software Corporation Ltd.</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FNSILF501A Assess extraordinary risks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2012-05-26T16:24:00Z</dcterms:created>
  <dcterms:modified xsi:type="dcterms:W3CDTF">2012-05-26T16:24:00Z</dcterms:modified>
</cp:coreProperties>
</file>